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07426" w14:textId="77777777" w:rsidR="00EC07BA" w:rsidRPr="009818A2" w:rsidRDefault="00EC07BA" w:rsidP="009B699D">
      <w:pPr>
        <w:pStyle w:val="DefaultText1"/>
        <w:ind w:left="288" w:right="20"/>
        <w:jc w:val="both"/>
        <w:rPr>
          <w:b/>
          <w:szCs w:val="22"/>
          <w:u w:val="single"/>
        </w:rPr>
      </w:pPr>
      <w:r w:rsidRPr="009818A2">
        <w:rPr>
          <w:b/>
          <w:szCs w:val="22"/>
          <w:u w:val="single"/>
        </w:rPr>
        <w:t xml:space="preserve">BASEL III DISCLOSURES OF THE INDIA BRANCHES FOR THE YEAR ENDED </w:t>
      </w:r>
      <w:r w:rsidR="00B5774E" w:rsidRPr="009818A2">
        <w:rPr>
          <w:b/>
          <w:szCs w:val="22"/>
          <w:u w:val="single"/>
        </w:rPr>
        <w:t>3</w:t>
      </w:r>
      <w:r w:rsidR="000418CC">
        <w:rPr>
          <w:b/>
          <w:szCs w:val="22"/>
          <w:u w:val="single"/>
          <w:lang w:val="en-CA"/>
        </w:rPr>
        <w:t>0</w:t>
      </w:r>
      <w:r w:rsidR="00B5774E" w:rsidRPr="009818A2">
        <w:rPr>
          <w:b/>
          <w:szCs w:val="22"/>
          <w:u w:val="single"/>
          <w:lang w:val="en-US"/>
        </w:rPr>
        <w:t xml:space="preserve"> </w:t>
      </w:r>
      <w:r w:rsidR="000418CC">
        <w:rPr>
          <w:b/>
          <w:szCs w:val="22"/>
          <w:u w:val="single"/>
          <w:lang w:val="en-CA"/>
        </w:rPr>
        <w:t>SEPTEMBER</w:t>
      </w:r>
      <w:r w:rsidRPr="009818A2">
        <w:rPr>
          <w:b/>
          <w:szCs w:val="22"/>
          <w:u w:val="single"/>
        </w:rPr>
        <w:t xml:space="preserve">, </w:t>
      </w:r>
      <w:r w:rsidR="009B4E07">
        <w:rPr>
          <w:b/>
          <w:szCs w:val="22"/>
          <w:u w:val="single"/>
        </w:rPr>
        <w:t>20</w:t>
      </w:r>
      <w:r w:rsidR="009B4E07">
        <w:rPr>
          <w:b/>
          <w:szCs w:val="22"/>
          <w:u w:val="single"/>
          <w:lang w:val="en-CA"/>
        </w:rPr>
        <w:t>2</w:t>
      </w:r>
      <w:r w:rsidR="006C2CF9">
        <w:rPr>
          <w:b/>
          <w:szCs w:val="22"/>
          <w:u w:val="single"/>
          <w:lang w:val="en-CA"/>
        </w:rPr>
        <w:t>1</w:t>
      </w:r>
      <w:r w:rsidRPr="009818A2">
        <w:rPr>
          <w:b/>
          <w:szCs w:val="22"/>
          <w:u w:val="single"/>
        </w:rPr>
        <w:t>.</w:t>
      </w:r>
    </w:p>
    <w:p w14:paraId="33E4A8E7" w14:textId="77777777" w:rsidR="00EC07BA" w:rsidRPr="00864BAD" w:rsidRDefault="00EC07BA" w:rsidP="00EC07BA">
      <w:pPr>
        <w:rPr>
          <w:sz w:val="24"/>
          <w:szCs w:val="22"/>
          <w:lang w:val="x-none"/>
        </w:rPr>
      </w:pPr>
    </w:p>
    <w:p w14:paraId="66306A40" w14:textId="77777777" w:rsidR="00EC07BA" w:rsidRPr="009818A2" w:rsidRDefault="00162A44" w:rsidP="00AF141A">
      <w:pPr>
        <w:numPr>
          <w:ilvl w:val="0"/>
          <w:numId w:val="7"/>
        </w:numPr>
        <w:tabs>
          <w:tab w:val="clear" w:pos="1800"/>
          <w:tab w:val="num" w:pos="720"/>
        </w:tabs>
        <w:overflowPunct/>
        <w:autoSpaceDE/>
        <w:autoSpaceDN/>
        <w:adjustRightInd/>
        <w:ind w:left="720" w:hanging="720"/>
        <w:textAlignment w:val="auto"/>
        <w:rPr>
          <w:b/>
          <w:sz w:val="24"/>
          <w:szCs w:val="22"/>
        </w:rPr>
      </w:pPr>
      <w:r w:rsidRPr="009818A2">
        <w:rPr>
          <w:b/>
          <w:sz w:val="24"/>
          <w:szCs w:val="22"/>
        </w:rPr>
        <w:t>DF -</w:t>
      </w:r>
      <w:proofErr w:type="gramStart"/>
      <w:r w:rsidRPr="009818A2">
        <w:rPr>
          <w:b/>
          <w:sz w:val="24"/>
          <w:szCs w:val="22"/>
        </w:rPr>
        <w:t>1 :</w:t>
      </w:r>
      <w:proofErr w:type="gramEnd"/>
      <w:r w:rsidRPr="009818A2">
        <w:rPr>
          <w:b/>
          <w:sz w:val="24"/>
          <w:szCs w:val="22"/>
        </w:rPr>
        <w:t xml:space="preserve"> </w:t>
      </w:r>
      <w:r w:rsidR="00EC07BA" w:rsidRPr="009818A2">
        <w:rPr>
          <w:b/>
          <w:sz w:val="24"/>
          <w:szCs w:val="22"/>
        </w:rPr>
        <w:t>Scope of Application</w:t>
      </w:r>
      <w:r w:rsidRPr="009818A2">
        <w:rPr>
          <w:b/>
          <w:sz w:val="24"/>
          <w:szCs w:val="22"/>
        </w:rPr>
        <w:t xml:space="preserve"> </w:t>
      </w:r>
    </w:p>
    <w:p w14:paraId="1DA57987" w14:textId="77777777" w:rsidR="009048C6" w:rsidRDefault="009048C6" w:rsidP="00EC07BA">
      <w:pPr>
        <w:pStyle w:val="Heading5"/>
        <w:ind w:firstLine="720"/>
        <w:rPr>
          <w:sz w:val="24"/>
          <w:szCs w:val="22"/>
        </w:rPr>
      </w:pPr>
    </w:p>
    <w:p w14:paraId="6A690C43" w14:textId="5FD586E9" w:rsidR="00EC07BA" w:rsidRPr="009818A2" w:rsidRDefault="00EC07BA" w:rsidP="00EC07BA">
      <w:pPr>
        <w:pStyle w:val="Heading5"/>
        <w:ind w:firstLine="720"/>
        <w:rPr>
          <w:sz w:val="24"/>
          <w:szCs w:val="22"/>
        </w:rPr>
      </w:pPr>
      <w:r w:rsidRPr="009818A2">
        <w:rPr>
          <w:sz w:val="24"/>
          <w:szCs w:val="22"/>
        </w:rPr>
        <w:t>Qualitative Disclosures</w:t>
      </w:r>
    </w:p>
    <w:p w14:paraId="169FDDF5" w14:textId="77777777" w:rsidR="009048C6" w:rsidRDefault="009048C6" w:rsidP="00EC07BA">
      <w:pPr>
        <w:ind w:left="720"/>
        <w:jc w:val="both"/>
        <w:rPr>
          <w:sz w:val="24"/>
          <w:szCs w:val="22"/>
        </w:rPr>
      </w:pPr>
    </w:p>
    <w:p w14:paraId="5B085F93" w14:textId="7034048F" w:rsidR="00EC07BA" w:rsidRPr="009818A2" w:rsidRDefault="00EC07BA" w:rsidP="00EC07BA">
      <w:pPr>
        <w:ind w:left="720"/>
        <w:jc w:val="both"/>
        <w:rPr>
          <w:sz w:val="24"/>
          <w:szCs w:val="22"/>
        </w:rPr>
      </w:pPr>
      <w:r w:rsidRPr="009818A2">
        <w:rPr>
          <w:sz w:val="24"/>
          <w:szCs w:val="22"/>
        </w:rPr>
        <w:t>The new capital adequacy framework applies to The Bank of Nova Scotia, India Branches</w:t>
      </w:r>
      <w:r w:rsidR="00757C07" w:rsidRPr="009818A2">
        <w:rPr>
          <w:sz w:val="24"/>
          <w:szCs w:val="22"/>
        </w:rPr>
        <w:t xml:space="preserve"> (‘The Bank’)</w:t>
      </w:r>
      <w:r w:rsidRPr="009818A2">
        <w:rPr>
          <w:sz w:val="24"/>
          <w:szCs w:val="22"/>
        </w:rPr>
        <w:t>.</w:t>
      </w:r>
    </w:p>
    <w:p w14:paraId="02089E7E" w14:textId="77777777" w:rsidR="009048C6" w:rsidRDefault="009048C6" w:rsidP="00EC07BA">
      <w:pPr>
        <w:ind w:left="720"/>
        <w:jc w:val="both"/>
        <w:rPr>
          <w:sz w:val="24"/>
          <w:szCs w:val="22"/>
        </w:rPr>
      </w:pPr>
    </w:p>
    <w:p w14:paraId="6B476031" w14:textId="06C76DC1" w:rsidR="00125C75" w:rsidRDefault="00125C75" w:rsidP="00EC07BA">
      <w:pPr>
        <w:ind w:left="720"/>
        <w:jc w:val="both"/>
        <w:rPr>
          <w:sz w:val="24"/>
          <w:szCs w:val="22"/>
        </w:rPr>
      </w:pPr>
    </w:p>
    <w:p w14:paraId="034BB176" w14:textId="77777777" w:rsidR="00125C75" w:rsidRDefault="00125C75" w:rsidP="00125C75">
      <w:pPr>
        <w:ind w:left="720"/>
        <w:jc w:val="both"/>
        <w:rPr>
          <w:sz w:val="24"/>
          <w:szCs w:val="22"/>
        </w:rPr>
      </w:pPr>
      <w:r w:rsidRPr="00125C75">
        <w:rPr>
          <w:sz w:val="24"/>
          <w:szCs w:val="22"/>
        </w:rPr>
        <w:t>List of group entities considered for consolidation</w:t>
      </w:r>
    </w:p>
    <w:p w14:paraId="09E3B5DE" w14:textId="77777777" w:rsidR="00125C75" w:rsidRPr="00125C75" w:rsidRDefault="00125C75" w:rsidP="00125C75">
      <w:pPr>
        <w:ind w:left="720"/>
        <w:jc w:val="both"/>
        <w:rPr>
          <w:rFonts w:ascii="Calibri" w:eastAsiaTheme="minorHAnsi" w:hAnsi="Calibri" w:cs="Calibri"/>
          <w:color w:val="000000"/>
          <w:sz w:val="22"/>
          <w:szCs w:val="22"/>
          <w:lang w:val="en-IN"/>
        </w:rPr>
      </w:pPr>
      <w:r w:rsidRPr="00125C75">
        <w:rPr>
          <w:rFonts w:ascii="Calibri" w:eastAsiaTheme="minorHAnsi" w:hAnsi="Calibri" w:cs="Calibri"/>
          <w:color w:val="000000"/>
          <w:sz w:val="22"/>
          <w:szCs w:val="22"/>
          <w:lang w:val="en-IN"/>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21"/>
        <w:gridCol w:w="1521"/>
        <w:gridCol w:w="1521"/>
        <w:gridCol w:w="1521"/>
        <w:gridCol w:w="1521"/>
        <w:gridCol w:w="1521"/>
        <w:gridCol w:w="1526"/>
      </w:tblGrid>
      <w:tr w:rsidR="00AF1266" w14:paraId="3F182465" w14:textId="77777777" w:rsidTr="00125C75">
        <w:trPr>
          <w:trHeight w:val="1049"/>
        </w:trPr>
        <w:tc>
          <w:tcPr>
            <w:tcW w:w="1521" w:type="dxa"/>
          </w:tcPr>
          <w:p w14:paraId="7FC4A963" w14:textId="77777777" w:rsidR="00125C75" w:rsidRPr="00125C75" w:rsidRDefault="00125C75" w:rsidP="00125C75">
            <w:pPr>
              <w:overflowPunct/>
              <w:textAlignment w:val="auto"/>
              <w:rPr>
                <w:rFonts w:ascii="Calibri" w:eastAsiaTheme="minorHAnsi" w:hAnsi="Calibri" w:cs="Calibri"/>
                <w:color w:val="000000"/>
                <w:sz w:val="22"/>
                <w:szCs w:val="22"/>
                <w:lang w:val="en-IN"/>
              </w:rPr>
            </w:pPr>
            <w:r w:rsidRPr="00125C75">
              <w:rPr>
                <w:rFonts w:ascii="Calibri" w:eastAsiaTheme="minorHAnsi" w:hAnsi="Calibri" w:cs="Calibri"/>
                <w:color w:val="000000"/>
                <w:sz w:val="22"/>
                <w:szCs w:val="22"/>
                <w:lang w:val="en-IN"/>
              </w:rPr>
              <w:t xml:space="preserve">Name of the entity / Country of incorporation </w:t>
            </w:r>
          </w:p>
        </w:tc>
        <w:tc>
          <w:tcPr>
            <w:tcW w:w="1521" w:type="dxa"/>
          </w:tcPr>
          <w:p w14:paraId="36A34473" w14:textId="77777777" w:rsidR="00125C75" w:rsidRPr="00125C75" w:rsidRDefault="00125C75" w:rsidP="00125C75">
            <w:pPr>
              <w:overflowPunct/>
              <w:textAlignment w:val="auto"/>
              <w:rPr>
                <w:rFonts w:ascii="Calibri" w:eastAsiaTheme="minorHAnsi" w:hAnsi="Calibri" w:cs="Calibri"/>
                <w:color w:val="000000"/>
                <w:sz w:val="22"/>
                <w:szCs w:val="22"/>
                <w:lang w:val="en-IN"/>
              </w:rPr>
            </w:pPr>
            <w:r w:rsidRPr="00125C75">
              <w:rPr>
                <w:rFonts w:ascii="Calibri" w:eastAsiaTheme="minorHAnsi" w:hAnsi="Calibri" w:cs="Calibri"/>
                <w:color w:val="000000"/>
                <w:sz w:val="22"/>
                <w:szCs w:val="22"/>
                <w:lang w:val="en-IN"/>
              </w:rPr>
              <w:t xml:space="preserve"> Whether the entity is included under accounting scope of consolidation (yes / no) </w:t>
            </w:r>
          </w:p>
        </w:tc>
        <w:tc>
          <w:tcPr>
            <w:tcW w:w="1521" w:type="dxa"/>
          </w:tcPr>
          <w:p w14:paraId="3085C652" w14:textId="77777777" w:rsidR="00125C75" w:rsidRPr="00125C75" w:rsidRDefault="00125C75" w:rsidP="00125C75">
            <w:pPr>
              <w:overflowPunct/>
              <w:textAlignment w:val="auto"/>
              <w:rPr>
                <w:rFonts w:ascii="Calibri" w:eastAsiaTheme="minorHAnsi" w:hAnsi="Calibri" w:cs="Calibri"/>
                <w:color w:val="000000"/>
                <w:sz w:val="22"/>
                <w:szCs w:val="22"/>
                <w:lang w:val="en-IN"/>
              </w:rPr>
            </w:pPr>
            <w:r w:rsidRPr="00125C75">
              <w:rPr>
                <w:rFonts w:ascii="Calibri" w:eastAsiaTheme="minorHAnsi" w:hAnsi="Calibri" w:cs="Calibri"/>
                <w:color w:val="000000"/>
                <w:sz w:val="22"/>
                <w:szCs w:val="22"/>
                <w:lang w:val="en-IN"/>
              </w:rPr>
              <w:t xml:space="preserve"> Explain the method of consolidation </w:t>
            </w:r>
          </w:p>
        </w:tc>
        <w:tc>
          <w:tcPr>
            <w:tcW w:w="1521" w:type="dxa"/>
          </w:tcPr>
          <w:p w14:paraId="171609C3" w14:textId="77777777" w:rsidR="00125C75" w:rsidRPr="00125C75" w:rsidRDefault="00125C75" w:rsidP="00125C75">
            <w:pPr>
              <w:overflowPunct/>
              <w:textAlignment w:val="auto"/>
              <w:rPr>
                <w:rFonts w:ascii="Calibri" w:eastAsiaTheme="minorHAnsi" w:hAnsi="Calibri" w:cs="Calibri"/>
                <w:color w:val="000000"/>
                <w:sz w:val="22"/>
                <w:szCs w:val="22"/>
                <w:lang w:val="en-IN"/>
              </w:rPr>
            </w:pPr>
            <w:r w:rsidRPr="00125C75">
              <w:rPr>
                <w:rFonts w:ascii="Calibri" w:eastAsiaTheme="minorHAnsi" w:hAnsi="Calibri" w:cs="Calibri"/>
                <w:color w:val="000000"/>
                <w:sz w:val="22"/>
                <w:szCs w:val="22"/>
                <w:lang w:val="en-IN"/>
              </w:rPr>
              <w:t xml:space="preserve"> Whether the entity is included under regulatory scope of consolidation (yes / no) </w:t>
            </w:r>
          </w:p>
        </w:tc>
        <w:tc>
          <w:tcPr>
            <w:tcW w:w="1521" w:type="dxa"/>
          </w:tcPr>
          <w:p w14:paraId="43814CBD" w14:textId="77777777" w:rsidR="00125C75" w:rsidRPr="00125C75" w:rsidRDefault="00125C75" w:rsidP="00125C75">
            <w:pPr>
              <w:overflowPunct/>
              <w:textAlignment w:val="auto"/>
              <w:rPr>
                <w:rFonts w:ascii="Calibri" w:eastAsiaTheme="minorHAnsi" w:hAnsi="Calibri" w:cs="Calibri"/>
                <w:color w:val="000000"/>
                <w:sz w:val="22"/>
                <w:szCs w:val="22"/>
                <w:lang w:val="en-IN"/>
              </w:rPr>
            </w:pPr>
            <w:r w:rsidRPr="00125C75">
              <w:rPr>
                <w:rFonts w:ascii="Calibri" w:eastAsiaTheme="minorHAnsi" w:hAnsi="Calibri" w:cs="Calibri"/>
                <w:color w:val="000000"/>
                <w:sz w:val="22"/>
                <w:szCs w:val="22"/>
                <w:lang w:val="en-IN"/>
              </w:rPr>
              <w:t xml:space="preserve"> Explain the method of consolidation </w:t>
            </w:r>
          </w:p>
        </w:tc>
        <w:tc>
          <w:tcPr>
            <w:tcW w:w="1521" w:type="dxa"/>
          </w:tcPr>
          <w:p w14:paraId="5269D2C3" w14:textId="77777777" w:rsidR="00125C75" w:rsidRPr="00125C75" w:rsidRDefault="00125C75" w:rsidP="00125C75">
            <w:pPr>
              <w:overflowPunct/>
              <w:textAlignment w:val="auto"/>
              <w:rPr>
                <w:rFonts w:ascii="Calibri" w:eastAsiaTheme="minorHAnsi" w:hAnsi="Calibri" w:cs="Calibri"/>
                <w:color w:val="000000"/>
                <w:sz w:val="22"/>
                <w:szCs w:val="22"/>
                <w:lang w:val="en-IN"/>
              </w:rPr>
            </w:pPr>
            <w:r w:rsidRPr="00125C75">
              <w:rPr>
                <w:rFonts w:ascii="Calibri" w:eastAsiaTheme="minorHAnsi" w:hAnsi="Calibri" w:cs="Calibri"/>
                <w:color w:val="000000"/>
                <w:sz w:val="22"/>
                <w:szCs w:val="22"/>
                <w:lang w:val="en-IN"/>
              </w:rPr>
              <w:t xml:space="preserve"> Explain the reasons for difference in the method of consolidation </w:t>
            </w:r>
          </w:p>
        </w:tc>
        <w:tc>
          <w:tcPr>
            <w:tcW w:w="1521" w:type="dxa"/>
          </w:tcPr>
          <w:p w14:paraId="40C77674" w14:textId="77777777" w:rsidR="00125C75" w:rsidRPr="00125C75" w:rsidRDefault="00125C75" w:rsidP="00125C75">
            <w:pPr>
              <w:overflowPunct/>
              <w:textAlignment w:val="auto"/>
              <w:rPr>
                <w:rFonts w:ascii="Calibri" w:eastAsiaTheme="minorHAnsi" w:hAnsi="Calibri" w:cs="Calibri"/>
                <w:color w:val="000000"/>
                <w:sz w:val="22"/>
                <w:szCs w:val="22"/>
                <w:lang w:val="en-IN"/>
              </w:rPr>
            </w:pPr>
            <w:r w:rsidRPr="00125C75">
              <w:rPr>
                <w:rFonts w:ascii="Calibri" w:eastAsiaTheme="minorHAnsi" w:hAnsi="Calibri" w:cs="Calibri"/>
                <w:color w:val="000000"/>
                <w:sz w:val="22"/>
                <w:szCs w:val="22"/>
                <w:lang w:val="en-IN"/>
              </w:rPr>
              <w:t xml:space="preserve"> Explain the reasons if consolidated under only one of the scopes of consolidation </w:t>
            </w:r>
          </w:p>
        </w:tc>
      </w:tr>
      <w:tr w:rsidR="00AF1266" w14:paraId="546FC0C0" w14:textId="77777777" w:rsidTr="00125C75">
        <w:trPr>
          <w:trHeight w:val="110"/>
        </w:trPr>
        <w:tc>
          <w:tcPr>
            <w:tcW w:w="10652" w:type="dxa"/>
            <w:gridSpan w:val="7"/>
          </w:tcPr>
          <w:p w14:paraId="1C3911E2" w14:textId="77777777" w:rsidR="00125C75" w:rsidRPr="00125C75" w:rsidRDefault="00125C75" w:rsidP="00125C75">
            <w:pPr>
              <w:overflowPunct/>
              <w:jc w:val="center"/>
              <w:textAlignment w:val="auto"/>
              <w:rPr>
                <w:rFonts w:ascii="Calibri" w:eastAsiaTheme="minorHAnsi" w:hAnsi="Calibri" w:cs="Calibri"/>
                <w:color w:val="000000"/>
                <w:sz w:val="22"/>
                <w:szCs w:val="22"/>
                <w:lang w:val="en-IN"/>
              </w:rPr>
            </w:pPr>
            <w:r w:rsidRPr="00125C75">
              <w:rPr>
                <w:rFonts w:ascii="Calibri" w:eastAsiaTheme="minorHAnsi" w:hAnsi="Calibri" w:cs="Calibri"/>
                <w:color w:val="000000"/>
                <w:sz w:val="22"/>
                <w:szCs w:val="22"/>
                <w:lang w:val="en-IN"/>
              </w:rPr>
              <w:t>Not Applicable</w:t>
            </w:r>
          </w:p>
        </w:tc>
      </w:tr>
    </w:tbl>
    <w:p w14:paraId="5E4261AF" w14:textId="77777777" w:rsidR="00125C75" w:rsidRDefault="00125C75" w:rsidP="00EC07BA">
      <w:pPr>
        <w:ind w:left="720"/>
        <w:jc w:val="both"/>
        <w:rPr>
          <w:sz w:val="24"/>
          <w:szCs w:val="22"/>
        </w:rPr>
      </w:pPr>
    </w:p>
    <w:p w14:paraId="33AA71E8" w14:textId="77777777" w:rsidR="00125C75" w:rsidRPr="00125C75" w:rsidRDefault="00125C75" w:rsidP="00125C75">
      <w:pPr>
        <w:overflowPunct/>
        <w:textAlignment w:val="auto"/>
        <w:rPr>
          <w:rFonts w:ascii="Calibri" w:eastAsiaTheme="minorHAnsi" w:hAnsi="Calibri" w:cs="Calibri"/>
          <w:color w:val="000000"/>
          <w:sz w:val="24"/>
          <w:szCs w:val="24"/>
          <w:lang w:val="en-IN"/>
        </w:rPr>
      </w:pPr>
    </w:p>
    <w:p w14:paraId="2CE0AA5F" w14:textId="77777777" w:rsidR="00AF1266" w:rsidRDefault="00741674" w:rsidP="00741674">
      <w:pPr>
        <w:overflowPunct/>
        <w:ind w:left="690"/>
        <w:textAlignment w:val="auto"/>
        <w:rPr>
          <w:sz w:val="24"/>
          <w:szCs w:val="22"/>
        </w:rPr>
      </w:pPr>
      <w:r w:rsidRPr="00125C75">
        <w:rPr>
          <w:sz w:val="24"/>
          <w:szCs w:val="22"/>
        </w:rPr>
        <w:t xml:space="preserve">List of group entities </w:t>
      </w:r>
      <w:r>
        <w:rPr>
          <w:sz w:val="24"/>
          <w:szCs w:val="22"/>
        </w:rPr>
        <w:t xml:space="preserve">not </w:t>
      </w:r>
      <w:r w:rsidRPr="00125C75">
        <w:rPr>
          <w:sz w:val="24"/>
          <w:szCs w:val="22"/>
        </w:rPr>
        <w:t>considered for consolidation</w:t>
      </w:r>
      <w:r>
        <w:rPr>
          <w:sz w:val="24"/>
          <w:szCs w:val="22"/>
        </w:rPr>
        <w:t xml:space="preserve"> both under the accounting and regulatory scope of consolidation </w:t>
      </w:r>
    </w:p>
    <w:p w14:paraId="41F4D73A" w14:textId="77777777" w:rsidR="00741674" w:rsidRPr="00AF1266" w:rsidRDefault="00741674" w:rsidP="00AF1266">
      <w:pPr>
        <w:overflowPunct/>
        <w:textAlignment w:val="auto"/>
        <w:rPr>
          <w:rFonts w:ascii="Calibri" w:eastAsiaTheme="minorHAnsi" w:hAnsi="Calibri" w:cs="Calibri"/>
          <w:color w:val="000000"/>
          <w:sz w:val="24"/>
          <w:szCs w:val="24"/>
          <w:lang w:val="en-IN"/>
        </w:rPr>
      </w:pPr>
    </w:p>
    <w:tbl>
      <w:tblPr>
        <w:tblW w:w="105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56"/>
        <w:gridCol w:w="1756"/>
        <w:gridCol w:w="1756"/>
        <w:gridCol w:w="1756"/>
        <w:gridCol w:w="1756"/>
        <w:gridCol w:w="1759"/>
      </w:tblGrid>
      <w:tr w:rsidR="00741674" w:rsidRPr="00AF1266" w14:paraId="02DE90F2" w14:textId="77777777" w:rsidTr="00741674">
        <w:trPr>
          <w:trHeight w:val="1050"/>
        </w:trPr>
        <w:tc>
          <w:tcPr>
            <w:tcW w:w="1756" w:type="dxa"/>
          </w:tcPr>
          <w:p w14:paraId="68F1A84E" w14:textId="77777777" w:rsidR="00741674" w:rsidRPr="00AF1266" w:rsidRDefault="00741674" w:rsidP="00AF1266">
            <w:pPr>
              <w:overflowPunct/>
              <w:textAlignment w:val="auto"/>
              <w:rPr>
                <w:rFonts w:ascii="Calibri" w:eastAsiaTheme="minorHAnsi" w:hAnsi="Calibri" w:cs="Calibri"/>
                <w:color w:val="000000"/>
                <w:sz w:val="22"/>
                <w:szCs w:val="22"/>
                <w:lang w:val="en-IN"/>
              </w:rPr>
            </w:pPr>
            <w:r w:rsidRPr="00AF1266">
              <w:rPr>
                <w:rFonts w:ascii="Calibri" w:eastAsiaTheme="minorHAnsi" w:hAnsi="Calibri" w:cs="Calibri"/>
                <w:color w:val="000000"/>
                <w:sz w:val="24"/>
                <w:szCs w:val="24"/>
                <w:lang w:val="en-IN"/>
              </w:rPr>
              <w:t xml:space="preserve"> </w:t>
            </w:r>
            <w:r w:rsidRPr="00AF1266">
              <w:rPr>
                <w:rFonts w:ascii="Calibri" w:eastAsiaTheme="minorHAnsi" w:hAnsi="Calibri" w:cs="Calibri"/>
                <w:color w:val="000000"/>
                <w:sz w:val="22"/>
                <w:szCs w:val="22"/>
                <w:lang w:val="en-IN"/>
              </w:rPr>
              <w:t xml:space="preserve">Name of the entity / country of in corporation </w:t>
            </w:r>
          </w:p>
        </w:tc>
        <w:tc>
          <w:tcPr>
            <w:tcW w:w="1756" w:type="dxa"/>
          </w:tcPr>
          <w:p w14:paraId="19D2A92E" w14:textId="77777777" w:rsidR="00741674" w:rsidRPr="00AF1266" w:rsidRDefault="00741674" w:rsidP="00AF1266">
            <w:pPr>
              <w:overflowPunct/>
              <w:textAlignment w:val="auto"/>
              <w:rPr>
                <w:rFonts w:ascii="Calibri" w:eastAsiaTheme="minorHAnsi" w:hAnsi="Calibri" w:cs="Calibri"/>
                <w:color w:val="000000"/>
                <w:sz w:val="22"/>
                <w:szCs w:val="22"/>
                <w:lang w:val="en-IN"/>
              </w:rPr>
            </w:pPr>
            <w:r w:rsidRPr="00AF1266">
              <w:rPr>
                <w:rFonts w:ascii="Calibri" w:eastAsiaTheme="minorHAnsi" w:hAnsi="Calibri" w:cs="Calibri"/>
                <w:color w:val="000000"/>
                <w:sz w:val="22"/>
                <w:szCs w:val="22"/>
                <w:lang w:val="en-IN"/>
              </w:rPr>
              <w:t xml:space="preserve"> Principle activity of the entity </w:t>
            </w:r>
          </w:p>
        </w:tc>
        <w:tc>
          <w:tcPr>
            <w:tcW w:w="1756" w:type="dxa"/>
          </w:tcPr>
          <w:p w14:paraId="41B11251" w14:textId="77777777" w:rsidR="00741674" w:rsidRPr="00AF1266" w:rsidRDefault="00741674" w:rsidP="00AF1266">
            <w:pPr>
              <w:overflowPunct/>
              <w:textAlignment w:val="auto"/>
              <w:rPr>
                <w:rFonts w:ascii="Calibri" w:eastAsiaTheme="minorHAnsi" w:hAnsi="Calibri" w:cs="Calibri"/>
                <w:color w:val="000000"/>
                <w:sz w:val="22"/>
                <w:szCs w:val="22"/>
                <w:lang w:val="en-IN"/>
              </w:rPr>
            </w:pPr>
            <w:r w:rsidRPr="00AF1266">
              <w:rPr>
                <w:rFonts w:ascii="Calibri" w:eastAsiaTheme="minorHAnsi" w:hAnsi="Calibri" w:cs="Calibri"/>
                <w:color w:val="000000"/>
                <w:sz w:val="22"/>
                <w:szCs w:val="22"/>
                <w:lang w:val="en-IN"/>
              </w:rPr>
              <w:t xml:space="preserve"> Total balance sheet equity </w:t>
            </w:r>
            <w:r w:rsidRPr="00AF1266">
              <w:rPr>
                <w:rFonts w:ascii="Calibri" w:eastAsiaTheme="minorHAnsi" w:hAnsi="Calibri" w:cs="Calibri"/>
                <w:i/>
                <w:iCs/>
                <w:color w:val="000000"/>
                <w:sz w:val="22"/>
                <w:szCs w:val="22"/>
                <w:lang w:val="en-IN"/>
              </w:rPr>
              <w:t xml:space="preserve">(as stated in the accounting balance sheet of the legal entity) </w:t>
            </w:r>
          </w:p>
        </w:tc>
        <w:tc>
          <w:tcPr>
            <w:tcW w:w="1756" w:type="dxa"/>
          </w:tcPr>
          <w:p w14:paraId="411887A4" w14:textId="77777777" w:rsidR="00741674" w:rsidRPr="00AF1266" w:rsidRDefault="00741674" w:rsidP="00AF1266">
            <w:pPr>
              <w:overflowPunct/>
              <w:textAlignment w:val="auto"/>
              <w:rPr>
                <w:rFonts w:ascii="Calibri" w:eastAsiaTheme="minorHAnsi" w:hAnsi="Calibri" w:cs="Calibri"/>
                <w:color w:val="000000"/>
                <w:sz w:val="22"/>
                <w:szCs w:val="22"/>
                <w:lang w:val="en-IN"/>
              </w:rPr>
            </w:pPr>
            <w:r w:rsidRPr="00AF1266">
              <w:rPr>
                <w:rFonts w:ascii="Calibri" w:eastAsiaTheme="minorHAnsi" w:hAnsi="Calibri" w:cs="Calibri"/>
                <w:color w:val="000000"/>
                <w:sz w:val="22"/>
                <w:szCs w:val="22"/>
                <w:lang w:val="en-IN"/>
              </w:rPr>
              <w:t xml:space="preserve"> % </w:t>
            </w:r>
            <w:proofErr w:type="gramStart"/>
            <w:r w:rsidRPr="00AF1266">
              <w:rPr>
                <w:rFonts w:ascii="Calibri" w:eastAsiaTheme="minorHAnsi" w:hAnsi="Calibri" w:cs="Calibri"/>
                <w:color w:val="000000"/>
                <w:sz w:val="22"/>
                <w:szCs w:val="22"/>
                <w:lang w:val="en-IN"/>
              </w:rPr>
              <w:t>of</w:t>
            </w:r>
            <w:proofErr w:type="gramEnd"/>
            <w:r w:rsidRPr="00AF1266">
              <w:rPr>
                <w:rFonts w:ascii="Calibri" w:eastAsiaTheme="minorHAnsi" w:hAnsi="Calibri" w:cs="Calibri"/>
                <w:color w:val="000000"/>
                <w:sz w:val="22"/>
                <w:szCs w:val="22"/>
                <w:lang w:val="en-IN"/>
              </w:rPr>
              <w:t xml:space="preserve"> bank’s holding in the total equity </w:t>
            </w:r>
          </w:p>
        </w:tc>
        <w:tc>
          <w:tcPr>
            <w:tcW w:w="1756" w:type="dxa"/>
          </w:tcPr>
          <w:p w14:paraId="65186CBA" w14:textId="77777777" w:rsidR="00741674" w:rsidRPr="00AF1266" w:rsidRDefault="00741674" w:rsidP="00AF1266">
            <w:pPr>
              <w:overflowPunct/>
              <w:textAlignment w:val="auto"/>
              <w:rPr>
                <w:rFonts w:ascii="Calibri" w:eastAsiaTheme="minorHAnsi" w:hAnsi="Calibri" w:cs="Calibri"/>
                <w:color w:val="000000"/>
                <w:sz w:val="22"/>
                <w:szCs w:val="22"/>
                <w:lang w:val="en-IN"/>
              </w:rPr>
            </w:pPr>
            <w:r w:rsidRPr="00AF1266">
              <w:rPr>
                <w:rFonts w:ascii="Calibri" w:eastAsiaTheme="minorHAnsi" w:hAnsi="Calibri" w:cs="Calibri"/>
                <w:color w:val="000000"/>
                <w:sz w:val="22"/>
                <w:szCs w:val="22"/>
                <w:lang w:val="en-IN"/>
              </w:rPr>
              <w:t xml:space="preserve"> Regulatory treatment of bank’s investments in the capital instruments of the entity </w:t>
            </w:r>
          </w:p>
        </w:tc>
        <w:tc>
          <w:tcPr>
            <w:tcW w:w="1759" w:type="dxa"/>
          </w:tcPr>
          <w:p w14:paraId="751006B7" w14:textId="77777777" w:rsidR="00741674" w:rsidRPr="00AF1266" w:rsidRDefault="00741674" w:rsidP="00AF1266">
            <w:pPr>
              <w:overflowPunct/>
              <w:textAlignment w:val="auto"/>
              <w:rPr>
                <w:rFonts w:ascii="Calibri" w:eastAsiaTheme="minorHAnsi" w:hAnsi="Calibri" w:cs="Calibri"/>
                <w:color w:val="000000"/>
                <w:sz w:val="22"/>
                <w:szCs w:val="22"/>
                <w:lang w:val="en-IN"/>
              </w:rPr>
            </w:pPr>
            <w:r w:rsidRPr="00AF1266">
              <w:rPr>
                <w:rFonts w:ascii="Calibri" w:eastAsiaTheme="minorHAnsi" w:hAnsi="Calibri" w:cs="Calibri"/>
                <w:color w:val="000000"/>
                <w:sz w:val="22"/>
                <w:szCs w:val="22"/>
                <w:lang w:val="en-IN"/>
              </w:rPr>
              <w:t xml:space="preserve"> Total balance sheet assets </w:t>
            </w:r>
            <w:r w:rsidRPr="00AF1266">
              <w:rPr>
                <w:rFonts w:ascii="Calibri" w:eastAsiaTheme="minorHAnsi" w:hAnsi="Calibri" w:cs="Calibri"/>
                <w:i/>
                <w:iCs/>
                <w:color w:val="000000"/>
                <w:sz w:val="22"/>
                <w:szCs w:val="22"/>
                <w:lang w:val="en-IN"/>
              </w:rPr>
              <w:t xml:space="preserve">(as stated in the accounting balance sheet of the legal entity) </w:t>
            </w:r>
          </w:p>
        </w:tc>
      </w:tr>
      <w:tr w:rsidR="00741674" w:rsidRPr="00AF1266" w14:paraId="42A14D5D" w14:textId="77777777" w:rsidTr="00741674">
        <w:trPr>
          <w:trHeight w:val="110"/>
        </w:trPr>
        <w:tc>
          <w:tcPr>
            <w:tcW w:w="10539" w:type="dxa"/>
            <w:gridSpan w:val="6"/>
          </w:tcPr>
          <w:p w14:paraId="2F6B4E22" w14:textId="77777777" w:rsidR="00741674" w:rsidRPr="00AF1266" w:rsidRDefault="00741674" w:rsidP="00AF1266">
            <w:pPr>
              <w:overflowPunct/>
              <w:jc w:val="center"/>
              <w:textAlignment w:val="auto"/>
              <w:rPr>
                <w:rFonts w:ascii="Calibri" w:eastAsiaTheme="minorHAnsi" w:hAnsi="Calibri" w:cs="Calibri"/>
                <w:color w:val="000000"/>
                <w:sz w:val="22"/>
                <w:szCs w:val="22"/>
                <w:lang w:val="en-IN"/>
              </w:rPr>
            </w:pPr>
            <w:r w:rsidRPr="00AF1266">
              <w:rPr>
                <w:rFonts w:ascii="Calibri" w:eastAsiaTheme="minorHAnsi" w:hAnsi="Calibri" w:cs="Calibri"/>
                <w:color w:val="000000"/>
                <w:sz w:val="22"/>
                <w:szCs w:val="22"/>
                <w:lang w:val="en-IN"/>
              </w:rPr>
              <w:t>Not Applicable</w:t>
            </w:r>
          </w:p>
        </w:tc>
      </w:tr>
    </w:tbl>
    <w:p w14:paraId="4121BF8D" w14:textId="77777777" w:rsidR="00741674" w:rsidRDefault="00741674" w:rsidP="00741674">
      <w:pPr>
        <w:overflowPunct/>
        <w:textAlignment w:val="auto"/>
        <w:rPr>
          <w:sz w:val="24"/>
          <w:szCs w:val="22"/>
          <w:lang w:val="x-none"/>
        </w:rPr>
      </w:pPr>
    </w:p>
    <w:p w14:paraId="46BE6B19" w14:textId="77777777" w:rsidR="00741674" w:rsidRPr="00741674" w:rsidRDefault="00741674" w:rsidP="00741674">
      <w:pPr>
        <w:pStyle w:val="Heading5"/>
        <w:ind w:firstLine="720"/>
        <w:rPr>
          <w:sz w:val="24"/>
          <w:szCs w:val="22"/>
        </w:rPr>
      </w:pPr>
      <w:r w:rsidRPr="00741674">
        <w:rPr>
          <w:sz w:val="24"/>
          <w:szCs w:val="22"/>
        </w:rPr>
        <w:t xml:space="preserve">Quantitative Disclosure </w:t>
      </w:r>
    </w:p>
    <w:p w14:paraId="121F86FC" w14:textId="77777777" w:rsidR="00741674" w:rsidRPr="00741674" w:rsidRDefault="00741674" w:rsidP="00741674">
      <w:pPr>
        <w:overflowPunct/>
        <w:textAlignment w:val="auto"/>
        <w:rPr>
          <w:sz w:val="24"/>
          <w:szCs w:val="22"/>
          <w:lang w:val="en-IN"/>
        </w:rPr>
      </w:pPr>
    </w:p>
    <w:p w14:paraId="5E8A3069" w14:textId="77777777" w:rsidR="00741674" w:rsidRDefault="00741674" w:rsidP="00741674">
      <w:pPr>
        <w:overflowPunct/>
        <w:ind w:left="690"/>
        <w:textAlignment w:val="auto"/>
        <w:rPr>
          <w:sz w:val="24"/>
          <w:szCs w:val="22"/>
        </w:rPr>
      </w:pPr>
      <w:r w:rsidRPr="00125C75">
        <w:rPr>
          <w:sz w:val="24"/>
          <w:szCs w:val="22"/>
        </w:rPr>
        <w:t>List of group entities considered for consolidation</w:t>
      </w:r>
      <w:r>
        <w:rPr>
          <w:sz w:val="24"/>
          <w:szCs w:val="22"/>
        </w:rPr>
        <w:t xml:space="preserve">  </w:t>
      </w:r>
    </w:p>
    <w:p w14:paraId="76701531" w14:textId="77777777" w:rsidR="00741674" w:rsidRPr="00AF1266" w:rsidRDefault="00741674" w:rsidP="00741674">
      <w:pPr>
        <w:overflowPunct/>
        <w:textAlignment w:val="auto"/>
        <w:rPr>
          <w:rFonts w:ascii="Calibri" w:eastAsiaTheme="minorHAnsi" w:hAnsi="Calibri" w:cs="Calibri"/>
          <w:color w:val="000000"/>
          <w:sz w:val="24"/>
          <w:szCs w:val="24"/>
          <w:lang w:val="en-IN"/>
        </w:rPr>
      </w:pPr>
    </w:p>
    <w:tbl>
      <w:tblPr>
        <w:tblW w:w="10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46"/>
        <w:gridCol w:w="2410"/>
        <w:gridCol w:w="2693"/>
        <w:gridCol w:w="3544"/>
      </w:tblGrid>
      <w:tr w:rsidR="00741674" w:rsidRPr="00AF1266" w14:paraId="4121ED83" w14:textId="77777777" w:rsidTr="003D083A">
        <w:trPr>
          <w:trHeight w:val="1050"/>
        </w:trPr>
        <w:tc>
          <w:tcPr>
            <w:tcW w:w="1946" w:type="dxa"/>
          </w:tcPr>
          <w:p w14:paraId="44E9EBF7" w14:textId="77777777" w:rsidR="00741674" w:rsidRPr="00AF1266" w:rsidRDefault="00741674" w:rsidP="007C64A8">
            <w:pPr>
              <w:overflowPunct/>
              <w:textAlignment w:val="auto"/>
              <w:rPr>
                <w:rFonts w:ascii="Calibri" w:eastAsiaTheme="minorHAnsi" w:hAnsi="Calibri" w:cs="Calibri"/>
                <w:color w:val="000000"/>
                <w:sz w:val="22"/>
                <w:szCs w:val="22"/>
                <w:lang w:val="en-IN"/>
              </w:rPr>
            </w:pPr>
            <w:r w:rsidRPr="00AF1266">
              <w:rPr>
                <w:rFonts w:ascii="Calibri" w:eastAsiaTheme="minorHAnsi" w:hAnsi="Calibri" w:cs="Calibri"/>
                <w:color w:val="000000"/>
                <w:sz w:val="24"/>
                <w:szCs w:val="24"/>
                <w:lang w:val="en-IN"/>
              </w:rPr>
              <w:t xml:space="preserve"> </w:t>
            </w:r>
            <w:r w:rsidRPr="00AF1266">
              <w:rPr>
                <w:rFonts w:ascii="Calibri" w:eastAsiaTheme="minorHAnsi" w:hAnsi="Calibri" w:cs="Calibri"/>
                <w:color w:val="000000"/>
                <w:sz w:val="22"/>
                <w:szCs w:val="22"/>
                <w:lang w:val="en-IN"/>
              </w:rPr>
              <w:t xml:space="preserve">Name of the entity / country of in corporation </w:t>
            </w:r>
          </w:p>
        </w:tc>
        <w:tc>
          <w:tcPr>
            <w:tcW w:w="2410" w:type="dxa"/>
          </w:tcPr>
          <w:p w14:paraId="5D0E439C" w14:textId="77777777" w:rsidR="00741674" w:rsidRPr="00AF1266" w:rsidRDefault="00741674" w:rsidP="007C64A8">
            <w:pPr>
              <w:overflowPunct/>
              <w:textAlignment w:val="auto"/>
              <w:rPr>
                <w:rFonts w:ascii="Calibri" w:eastAsiaTheme="minorHAnsi" w:hAnsi="Calibri" w:cs="Calibri"/>
                <w:color w:val="000000"/>
                <w:sz w:val="22"/>
                <w:szCs w:val="22"/>
                <w:lang w:val="en-IN"/>
              </w:rPr>
            </w:pPr>
            <w:r w:rsidRPr="00AF1266">
              <w:rPr>
                <w:rFonts w:ascii="Calibri" w:eastAsiaTheme="minorHAnsi" w:hAnsi="Calibri" w:cs="Calibri"/>
                <w:color w:val="000000"/>
                <w:sz w:val="22"/>
                <w:szCs w:val="22"/>
                <w:lang w:val="en-IN"/>
              </w:rPr>
              <w:t xml:space="preserve"> Principle activity of the entity </w:t>
            </w:r>
          </w:p>
        </w:tc>
        <w:tc>
          <w:tcPr>
            <w:tcW w:w="2693" w:type="dxa"/>
          </w:tcPr>
          <w:p w14:paraId="0744B28F" w14:textId="77777777" w:rsidR="00741674" w:rsidRPr="00AF1266" w:rsidRDefault="00741674" w:rsidP="007C64A8">
            <w:pPr>
              <w:overflowPunct/>
              <w:textAlignment w:val="auto"/>
              <w:rPr>
                <w:rFonts w:ascii="Calibri" w:eastAsiaTheme="minorHAnsi" w:hAnsi="Calibri" w:cs="Calibri"/>
                <w:color w:val="000000"/>
                <w:sz w:val="22"/>
                <w:szCs w:val="22"/>
                <w:lang w:val="en-IN"/>
              </w:rPr>
            </w:pPr>
            <w:r w:rsidRPr="00AF1266">
              <w:rPr>
                <w:rFonts w:ascii="Calibri" w:eastAsiaTheme="minorHAnsi" w:hAnsi="Calibri" w:cs="Calibri"/>
                <w:color w:val="000000"/>
                <w:sz w:val="22"/>
                <w:szCs w:val="22"/>
                <w:lang w:val="en-IN"/>
              </w:rPr>
              <w:t xml:space="preserve"> Total balance sheet equity </w:t>
            </w:r>
            <w:r w:rsidRPr="00AF1266">
              <w:rPr>
                <w:rFonts w:ascii="Calibri" w:eastAsiaTheme="minorHAnsi" w:hAnsi="Calibri" w:cs="Calibri"/>
                <w:i/>
                <w:iCs/>
                <w:color w:val="000000"/>
                <w:sz w:val="22"/>
                <w:szCs w:val="22"/>
                <w:lang w:val="en-IN"/>
              </w:rPr>
              <w:t xml:space="preserve">(as stated in the accounting balance sheet of the legal entity) </w:t>
            </w:r>
          </w:p>
        </w:tc>
        <w:tc>
          <w:tcPr>
            <w:tcW w:w="3544" w:type="dxa"/>
          </w:tcPr>
          <w:p w14:paraId="7182C73A" w14:textId="77777777" w:rsidR="00741674" w:rsidRPr="00AF1266" w:rsidRDefault="00741674" w:rsidP="007C64A8">
            <w:pPr>
              <w:overflowPunct/>
              <w:textAlignment w:val="auto"/>
              <w:rPr>
                <w:rFonts w:ascii="Calibri" w:eastAsiaTheme="minorHAnsi" w:hAnsi="Calibri" w:cs="Calibri"/>
                <w:color w:val="000000"/>
                <w:sz w:val="22"/>
                <w:szCs w:val="22"/>
                <w:lang w:val="en-IN"/>
              </w:rPr>
            </w:pPr>
            <w:r w:rsidRPr="00AF1266">
              <w:rPr>
                <w:rFonts w:ascii="Calibri" w:eastAsiaTheme="minorHAnsi" w:hAnsi="Calibri" w:cs="Calibri"/>
                <w:color w:val="000000"/>
                <w:sz w:val="22"/>
                <w:szCs w:val="22"/>
                <w:lang w:val="en-IN"/>
              </w:rPr>
              <w:t xml:space="preserve"> Total balance sheet assets </w:t>
            </w:r>
            <w:r w:rsidRPr="00AF1266">
              <w:rPr>
                <w:rFonts w:ascii="Calibri" w:eastAsiaTheme="minorHAnsi" w:hAnsi="Calibri" w:cs="Calibri"/>
                <w:i/>
                <w:iCs/>
                <w:color w:val="000000"/>
                <w:sz w:val="22"/>
                <w:szCs w:val="22"/>
                <w:lang w:val="en-IN"/>
              </w:rPr>
              <w:t xml:space="preserve">(as stated in the accounting balance sheet of the legal entity) </w:t>
            </w:r>
          </w:p>
        </w:tc>
      </w:tr>
      <w:tr w:rsidR="00741674" w:rsidRPr="00AF1266" w14:paraId="4AD3911D" w14:textId="77777777" w:rsidTr="003D083A">
        <w:trPr>
          <w:trHeight w:val="110"/>
        </w:trPr>
        <w:tc>
          <w:tcPr>
            <w:tcW w:w="10593" w:type="dxa"/>
            <w:gridSpan w:val="4"/>
          </w:tcPr>
          <w:p w14:paraId="4DA194BA" w14:textId="77777777" w:rsidR="00741674" w:rsidRPr="00AF1266" w:rsidRDefault="00741674" w:rsidP="007C64A8">
            <w:pPr>
              <w:overflowPunct/>
              <w:jc w:val="center"/>
              <w:textAlignment w:val="auto"/>
              <w:rPr>
                <w:rFonts w:ascii="Calibri" w:eastAsiaTheme="minorHAnsi" w:hAnsi="Calibri" w:cs="Calibri"/>
                <w:color w:val="000000"/>
                <w:sz w:val="22"/>
                <w:szCs w:val="22"/>
                <w:lang w:val="en-IN"/>
              </w:rPr>
            </w:pPr>
            <w:r w:rsidRPr="00AF1266">
              <w:rPr>
                <w:rFonts w:ascii="Calibri" w:eastAsiaTheme="minorHAnsi" w:hAnsi="Calibri" w:cs="Calibri"/>
                <w:color w:val="000000"/>
                <w:sz w:val="22"/>
                <w:szCs w:val="22"/>
                <w:lang w:val="en-IN"/>
              </w:rPr>
              <w:t>Not Applicable</w:t>
            </w:r>
          </w:p>
        </w:tc>
      </w:tr>
    </w:tbl>
    <w:p w14:paraId="3172F4CE" w14:textId="1F0FE82E" w:rsidR="00125C75" w:rsidRDefault="00125C75" w:rsidP="00EC07BA">
      <w:pPr>
        <w:ind w:left="720"/>
        <w:jc w:val="both"/>
        <w:rPr>
          <w:sz w:val="24"/>
          <w:szCs w:val="22"/>
        </w:rPr>
      </w:pPr>
    </w:p>
    <w:p w14:paraId="08BE80F6" w14:textId="77777777" w:rsidR="009048C6" w:rsidRDefault="009048C6" w:rsidP="003D083A">
      <w:pPr>
        <w:pStyle w:val="Heading5"/>
        <w:ind w:firstLine="720"/>
        <w:rPr>
          <w:sz w:val="24"/>
          <w:szCs w:val="22"/>
        </w:rPr>
      </w:pPr>
    </w:p>
    <w:p w14:paraId="59DA7D8E" w14:textId="77777777" w:rsidR="009048C6" w:rsidRDefault="009048C6" w:rsidP="003D083A">
      <w:pPr>
        <w:pStyle w:val="Heading5"/>
        <w:ind w:firstLine="720"/>
        <w:rPr>
          <w:sz w:val="24"/>
          <w:szCs w:val="22"/>
        </w:rPr>
      </w:pPr>
    </w:p>
    <w:p w14:paraId="22265290" w14:textId="0F661258" w:rsidR="003D083A" w:rsidRPr="00741674" w:rsidRDefault="003D083A" w:rsidP="003D083A">
      <w:pPr>
        <w:pStyle w:val="Heading5"/>
        <w:ind w:firstLine="720"/>
        <w:rPr>
          <w:sz w:val="24"/>
          <w:szCs w:val="22"/>
        </w:rPr>
      </w:pPr>
      <w:r w:rsidRPr="00741674">
        <w:rPr>
          <w:sz w:val="24"/>
          <w:szCs w:val="22"/>
        </w:rPr>
        <w:t>Qu</w:t>
      </w:r>
      <w:r>
        <w:rPr>
          <w:sz w:val="24"/>
          <w:szCs w:val="22"/>
        </w:rPr>
        <w:t>alitative</w:t>
      </w:r>
      <w:r w:rsidRPr="00741674">
        <w:rPr>
          <w:sz w:val="24"/>
          <w:szCs w:val="22"/>
        </w:rPr>
        <w:t xml:space="preserve"> Disclosure </w:t>
      </w:r>
    </w:p>
    <w:p w14:paraId="333A1BFB" w14:textId="53FEF745" w:rsidR="00125C75" w:rsidRDefault="00125C75" w:rsidP="00EC07BA">
      <w:pPr>
        <w:ind w:left="720"/>
        <w:jc w:val="both"/>
        <w:rPr>
          <w:sz w:val="24"/>
          <w:szCs w:val="22"/>
        </w:rPr>
      </w:pPr>
    </w:p>
    <w:p w14:paraId="7760F5B8" w14:textId="4300B33C" w:rsidR="001C7833" w:rsidRDefault="001C7833" w:rsidP="00EC07BA">
      <w:pPr>
        <w:ind w:left="720"/>
        <w:jc w:val="both"/>
        <w:rPr>
          <w:sz w:val="24"/>
          <w:szCs w:val="22"/>
        </w:rPr>
      </w:pPr>
      <w:r>
        <w:rPr>
          <w:sz w:val="24"/>
          <w:szCs w:val="22"/>
        </w:rPr>
        <w:t xml:space="preserve">The Aggregated amount of capital deficiencies in all subsidiaries which are not included in the regulatory scope of consolidation </w:t>
      </w:r>
      <w:proofErr w:type="gramStart"/>
      <w:r>
        <w:rPr>
          <w:sz w:val="24"/>
          <w:szCs w:val="22"/>
        </w:rPr>
        <w:t>i.e.</w:t>
      </w:r>
      <w:proofErr w:type="gramEnd"/>
      <w:r>
        <w:rPr>
          <w:sz w:val="24"/>
          <w:szCs w:val="22"/>
        </w:rPr>
        <w:t xml:space="preserve"> that are deducted </w:t>
      </w:r>
    </w:p>
    <w:p w14:paraId="0CE8D114" w14:textId="77777777" w:rsidR="001C7833" w:rsidRDefault="001C7833" w:rsidP="00EC07BA">
      <w:pPr>
        <w:ind w:left="720"/>
        <w:jc w:val="both"/>
        <w:rPr>
          <w:sz w:val="24"/>
          <w:szCs w:val="22"/>
        </w:rPr>
      </w:pPr>
    </w:p>
    <w:tbl>
      <w:tblPr>
        <w:tblW w:w="10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5"/>
        <w:gridCol w:w="2111"/>
        <w:gridCol w:w="2359"/>
        <w:gridCol w:w="2292"/>
        <w:gridCol w:w="1984"/>
      </w:tblGrid>
      <w:tr w:rsidR="003D083A" w:rsidRPr="00AF1266" w14:paraId="73EAF9FA" w14:textId="77777777" w:rsidTr="003D083A">
        <w:trPr>
          <w:trHeight w:val="1054"/>
        </w:trPr>
        <w:tc>
          <w:tcPr>
            <w:tcW w:w="1705" w:type="dxa"/>
          </w:tcPr>
          <w:p w14:paraId="57503277" w14:textId="5EBB30D2" w:rsidR="003D083A" w:rsidRPr="00AF1266" w:rsidRDefault="003D083A" w:rsidP="007C64A8">
            <w:pPr>
              <w:overflowPunct/>
              <w:textAlignment w:val="auto"/>
              <w:rPr>
                <w:rFonts w:ascii="Calibri" w:eastAsiaTheme="minorHAnsi" w:hAnsi="Calibri" w:cs="Calibri"/>
                <w:color w:val="000000"/>
                <w:sz w:val="22"/>
                <w:szCs w:val="22"/>
                <w:lang w:val="en-IN"/>
              </w:rPr>
            </w:pPr>
            <w:r w:rsidRPr="00AF1266">
              <w:rPr>
                <w:rFonts w:ascii="Calibri" w:eastAsiaTheme="minorHAnsi" w:hAnsi="Calibri" w:cs="Calibri"/>
                <w:color w:val="000000"/>
                <w:sz w:val="22"/>
                <w:szCs w:val="22"/>
                <w:lang w:val="en-IN"/>
              </w:rPr>
              <w:t xml:space="preserve">Name of the </w:t>
            </w:r>
            <w:r w:rsidR="001C7833">
              <w:rPr>
                <w:rFonts w:ascii="Calibri" w:eastAsiaTheme="minorHAnsi" w:hAnsi="Calibri" w:cs="Calibri"/>
                <w:color w:val="000000"/>
                <w:sz w:val="22"/>
                <w:szCs w:val="22"/>
                <w:lang w:val="en-IN"/>
              </w:rPr>
              <w:t>subsidiaries</w:t>
            </w:r>
            <w:r w:rsidRPr="00AF1266">
              <w:rPr>
                <w:rFonts w:ascii="Calibri" w:eastAsiaTheme="minorHAnsi" w:hAnsi="Calibri" w:cs="Calibri"/>
                <w:color w:val="000000"/>
                <w:sz w:val="22"/>
                <w:szCs w:val="22"/>
                <w:lang w:val="en-IN"/>
              </w:rPr>
              <w:t xml:space="preserve"> / country of in corporation </w:t>
            </w:r>
          </w:p>
        </w:tc>
        <w:tc>
          <w:tcPr>
            <w:tcW w:w="2111" w:type="dxa"/>
          </w:tcPr>
          <w:p w14:paraId="3AACE79B" w14:textId="77777777" w:rsidR="003D083A" w:rsidRPr="00AF1266" w:rsidRDefault="003D083A" w:rsidP="007C64A8">
            <w:pPr>
              <w:overflowPunct/>
              <w:textAlignment w:val="auto"/>
              <w:rPr>
                <w:rFonts w:ascii="Calibri" w:eastAsiaTheme="minorHAnsi" w:hAnsi="Calibri" w:cs="Calibri"/>
                <w:color w:val="000000"/>
                <w:sz w:val="22"/>
                <w:szCs w:val="22"/>
                <w:lang w:val="en-IN"/>
              </w:rPr>
            </w:pPr>
            <w:r w:rsidRPr="00AF1266">
              <w:rPr>
                <w:rFonts w:ascii="Calibri" w:eastAsiaTheme="minorHAnsi" w:hAnsi="Calibri" w:cs="Calibri"/>
                <w:color w:val="000000"/>
                <w:sz w:val="22"/>
                <w:szCs w:val="22"/>
                <w:lang w:val="en-IN"/>
              </w:rPr>
              <w:t xml:space="preserve"> Principle activity of the entity </w:t>
            </w:r>
          </w:p>
        </w:tc>
        <w:tc>
          <w:tcPr>
            <w:tcW w:w="2359" w:type="dxa"/>
          </w:tcPr>
          <w:p w14:paraId="163E0020" w14:textId="77777777" w:rsidR="003D083A" w:rsidRPr="00AF1266" w:rsidRDefault="003D083A" w:rsidP="007C64A8">
            <w:pPr>
              <w:overflowPunct/>
              <w:textAlignment w:val="auto"/>
              <w:rPr>
                <w:rFonts w:ascii="Calibri" w:eastAsiaTheme="minorHAnsi" w:hAnsi="Calibri" w:cs="Calibri"/>
                <w:color w:val="000000"/>
                <w:sz w:val="22"/>
                <w:szCs w:val="22"/>
                <w:lang w:val="en-IN"/>
              </w:rPr>
            </w:pPr>
            <w:r w:rsidRPr="00AF1266">
              <w:rPr>
                <w:rFonts w:ascii="Calibri" w:eastAsiaTheme="minorHAnsi" w:hAnsi="Calibri" w:cs="Calibri"/>
                <w:color w:val="000000"/>
                <w:sz w:val="22"/>
                <w:szCs w:val="22"/>
                <w:lang w:val="en-IN"/>
              </w:rPr>
              <w:t xml:space="preserve"> Total balance sheet equity </w:t>
            </w:r>
            <w:r w:rsidRPr="00AF1266">
              <w:rPr>
                <w:rFonts w:ascii="Calibri" w:eastAsiaTheme="minorHAnsi" w:hAnsi="Calibri" w:cs="Calibri"/>
                <w:i/>
                <w:iCs/>
                <w:color w:val="000000"/>
                <w:sz w:val="22"/>
                <w:szCs w:val="22"/>
                <w:lang w:val="en-IN"/>
              </w:rPr>
              <w:t xml:space="preserve">(as stated in the accounting balance sheet of the legal entity) </w:t>
            </w:r>
          </w:p>
        </w:tc>
        <w:tc>
          <w:tcPr>
            <w:tcW w:w="2292" w:type="dxa"/>
          </w:tcPr>
          <w:p w14:paraId="639784CB" w14:textId="77777777" w:rsidR="003D083A" w:rsidRPr="003D083A" w:rsidRDefault="003D083A" w:rsidP="007C64A8">
            <w:pPr>
              <w:overflowPunct/>
              <w:textAlignment w:val="auto"/>
              <w:rPr>
                <w:rFonts w:ascii="Calibri" w:eastAsiaTheme="minorHAnsi" w:hAnsi="Calibri" w:cs="Calibri"/>
                <w:color w:val="000000"/>
                <w:sz w:val="22"/>
                <w:szCs w:val="22"/>
              </w:rPr>
            </w:pPr>
            <w:r w:rsidRPr="00AF1266">
              <w:rPr>
                <w:rFonts w:ascii="Calibri" w:eastAsiaTheme="minorHAnsi" w:hAnsi="Calibri" w:cs="Calibri"/>
                <w:color w:val="000000"/>
                <w:sz w:val="22"/>
                <w:szCs w:val="22"/>
                <w:lang w:val="en-IN"/>
              </w:rPr>
              <w:t xml:space="preserve"> </w:t>
            </w:r>
            <w:r>
              <w:rPr>
                <w:rFonts w:ascii="Calibri" w:eastAsiaTheme="minorHAnsi" w:hAnsi="Calibri" w:cs="Calibri"/>
                <w:color w:val="000000"/>
                <w:sz w:val="22"/>
                <w:szCs w:val="22"/>
                <w:lang w:val="en-IN"/>
              </w:rPr>
              <w:t xml:space="preserve">% </w:t>
            </w:r>
            <w:proofErr w:type="gramStart"/>
            <w:r>
              <w:rPr>
                <w:rFonts w:ascii="Calibri" w:eastAsiaTheme="minorHAnsi" w:hAnsi="Calibri" w:cs="Calibri"/>
                <w:color w:val="000000"/>
                <w:sz w:val="22"/>
                <w:szCs w:val="22"/>
                <w:lang w:val="en-IN"/>
              </w:rPr>
              <w:t>of</w:t>
            </w:r>
            <w:proofErr w:type="gramEnd"/>
            <w:r>
              <w:rPr>
                <w:rFonts w:ascii="Calibri" w:eastAsiaTheme="minorHAnsi" w:hAnsi="Calibri" w:cs="Calibri"/>
                <w:color w:val="000000"/>
                <w:sz w:val="22"/>
                <w:szCs w:val="22"/>
                <w:lang w:val="en-IN"/>
              </w:rPr>
              <w:t xml:space="preserve"> bank’s holding in the total equity </w:t>
            </w:r>
            <w:r w:rsidRPr="00AF1266">
              <w:rPr>
                <w:rFonts w:ascii="Calibri" w:eastAsiaTheme="minorHAnsi" w:hAnsi="Calibri" w:cs="Calibri"/>
                <w:i/>
                <w:iCs/>
                <w:color w:val="000000"/>
                <w:sz w:val="22"/>
                <w:szCs w:val="22"/>
                <w:lang w:val="en-IN"/>
              </w:rPr>
              <w:t xml:space="preserve"> </w:t>
            </w:r>
          </w:p>
        </w:tc>
        <w:tc>
          <w:tcPr>
            <w:tcW w:w="1984" w:type="dxa"/>
          </w:tcPr>
          <w:p w14:paraId="46CE504A" w14:textId="77777777" w:rsidR="003D083A" w:rsidRPr="00AF1266" w:rsidRDefault="003D083A" w:rsidP="007C64A8">
            <w:pPr>
              <w:overflowPunct/>
              <w:textAlignment w:val="auto"/>
              <w:rPr>
                <w:rFonts w:ascii="Calibri" w:eastAsiaTheme="minorHAnsi" w:hAnsi="Calibri" w:cs="Calibri"/>
                <w:color w:val="000000"/>
                <w:sz w:val="22"/>
                <w:szCs w:val="22"/>
                <w:lang w:val="en-IN"/>
              </w:rPr>
            </w:pPr>
            <w:r>
              <w:rPr>
                <w:rFonts w:ascii="Calibri" w:eastAsiaTheme="minorHAnsi" w:hAnsi="Calibri" w:cs="Calibri"/>
                <w:color w:val="000000"/>
                <w:sz w:val="22"/>
                <w:szCs w:val="22"/>
                <w:lang w:val="en-IN"/>
              </w:rPr>
              <w:t>Capital deficiencies</w:t>
            </w:r>
          </w:p>
        </w:tc>
      </w:tr>
      <w:tr w:rsidR="003D083A" w:rsidRPr="00AF1266" w14:paraId="3B2678F8" w14:textId="77777777" w:rsidTr="003D083A">
        <w:trPr>
          <w:trHeight w:val="110"/>
        </w:trPr>
        <w:tc>
          <w:tcPr>
            <w:tcW w:w="10451" w:type="dxa"/>
            <w:gridSpan w:val="5"/>
          </w:tcPr>
          <w:p w14:paraId="1884D685" w14:textId="77777777" w:rsidR="003D083A" w:rsidRPr="00AF1266" w:rsidRDefault="003D083A" w:rsidP="007C64A8">
            <w:pPr>
              <w:overflowPunct/>
              <w:jc w:val="center"/>
              <w:textAlignment w:val="auto"/>
              <w:rPr>
                <w:rFonts w:ascii="Calibri" w:eastAsiaTheme="minorHAnsi" w:hAnsi="Calibri" w:cs="Calibri"/>
                <w:color w:val="000000"/>
                <w:sz w:val="22"/>
                <w:szCs w:val="22"/>
                <w:lang w:val="en-IN"/>
              </w:rPr>
            </w:pPr>
            <w:r w:rsidRPr="00AF1266">
              <w:rPr>
                <w:rFonts w:ascii="Calibri" w:eastAsiaTheme="minorHAnsi" w:hAnsi="Calibri" w:cs="Calibri"/>
                <w:color w:val="000000"/>
                <w:sz w:val="22"/>
                <w:szCs w:val="22"/>
                <w:lang w:val="en-IN"/>
              </w:rPr>
              <w:t>Not Applicable</w:t>
            </w:r>
          </w:p>
        </w:tc>
      </w:tr>
    </w:tbl>
    <w:p w14:paraId="4DFB94F7" w14:textId="77777777" w:rsidR="003D083A" w:rsidRDefault="003D083A" w:rsidP="00EC07BA">
      <w:pPr>
        <w:ind w:left="720"/>
        <w:jc w:val="both"/>
        <w:rPr>
          <w:sz w:val="24"/>
          <w:szCs w:val="22"/>
        </w:rPr>
      </w:pPr>
    </w:p>
    <w:p w14:paraId="478E9D86" w14:textId="77777777" w:rsidR="003D083A" w:rsidRPr="003D083A" w:rsidRDefault="003D083A" w:rsidP="003D083A">
      <w:pPr>
        <w:overflowPunct/>
        <w:jc w:val="both"/>
        <w:textAlignment w:val="auto"/>
        <w:rPr>
          <w:rFonts w:ascii="Calibri" w:eastAsiaTheme="minorHAnsi" w:hAnsi="Calibri" w:cs="Calibri"/>
          <w:sz w:val="24"/>
          <w:szCs w:val="24"/>
          <w:lang w:val="en-IN"/>
        </w:rPr>
      </w:pPr>
    </w:p>
    <w:p w14:paraId="453DF6B2" w14:textId="77777777" w:rsidR="003D083A" w:rsidRDefault="003D083A" w:rsidP="009048C6">
      <w:pPr>
        <w:ind w:left="864"/>
        <w:jc w:val="both"/>
        <w:rPr>
          <w:sz w:val="24"/>
          <w:szCs w:val="22"/>
        </w:rPr>
      </w:pPr>
      <w:r w:rsidRPr="003D083A">
        <w:rPr>
          <w:sz w:val="24"/>
          <w:szCs w:val="22"/>
        </w:rPr>
        <w:t>The aggregate amounts (</w:t>
      </w:r>
      <w:proofErr w:type="gramStart"/>
      <w:r w:rsidRPr="003D083A">
        <w:rPr>
          <w:sz w:val="24"/>
          <w:szCs w:val="22"/>
        </w:rPr>
        <w:t>e.g.</w:t>
      </w:r>
      <w:proofErr w:type="gramEnd"/>
      <w:r w:rsidRPr="003D083A">
        <w:rPr>
          <w:sz w:val="24"/>
          <w:szCs w:val="22"/>
        </w:rPr>
        <w:t xml:space="preserve"> current book value) of the bank’s total interests in insurance entities, which are risk-weighted: </w:t>
      </w:r>
    </w:p>
    <w:p w14:paraId="752DDC68" w14:textId="77777777" w:rsidR="003D083A" w:rsidRDefault="003D083A" w:rsidP="003D083A">
      <w:pPr>
        <w:ind w:left="720"/>
        <w:jc w:val="both"/>
        <w:rPr>
          <w:sz w:val="24"/>
          <w:szCs w:val="22"/>
        </w:rPr>
      </w:pPr>
    </w:p>
    <w:tbl>
      <w:tblPr>
        <w:tblW w:w="10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41"/>
        <w:gridCol w:w="2048"/>
        <w:gridCol w:w="2410"/>
        <w:gridCol w:w="2126"/>
        <w:gridCol w:w="2126"/>
      </w:tblGrid>
      <w:tr w:rsidR="001C7833" w14:paraId="5314F841" w14:textId="77777777" w:rsidTr="001C7833">
        <w:trPr>
          <w:trHeight w:val="1054"/>
        </w:trPr>
        <w:tc>
          <w:tcPr>
            <w:tcW w:w="1741" w:type="dxa"/>
          </w:tcPr>
          <w:p w14:paraId="7B6D8880" w14:textId="77777777" w:rsidR="001C7833" w:rsidRPr="003D083A" w:rsidRDefault="001C7833" w:rsidP="003D083A">
            <w:pPr>
              <w:overflowPunct/>
              <w:textAlignment w:val="auto"/>
              <w:rPr>
                <w:rFonts w:ascii="Calibri" w:eastAsiaTheme="minorHAnsi" w:hAnsi="Calibri" w:cs="Calibri"/>
                <w:color w:val="000000"/>
                <w:sz w:val="22"/>
                <w:szCs w:val="22"/>
                <w:lang w:val="en-IN"/>
              </w:rPr>
            </w:pPr>
            <w:r w:rsidRPr="003D083A">
              <w:rPr>
                <w:rFonts w:ascii="Calibri" w:eastAsiaTheme="minorHAnsi" w:hAnsi="Calibri" w:cs="Calibri"/>
                <w:color w:val="000000"/>
                <w:sz w:val="22"/>
                <w:szCs w:val="22"/>
                <w:lang w:val="en-IN"/>
              </w:rPr>
              <w:t xml:space="preserve">Name of the insurance entities / country of incorporation </w:t>
            </w:r>
          </w:p>
        </w:tc>
        <w:tc>
          <w:tcPr>
            <w:tcW w:w="2048" w:type="dxa"/>
          </w:tcPr>
          <w:p w14:paraId="341A871E" w14:textId="77777777" w:rsidR="001C7833" w:rsidRPr="003D083A" w:rsidRDefault="001C7833" w:rsidP="003D083A">
            <w:pPr>
              <w:overflowPunct/>
              <w:textAlignment w:val="auto"/>
              <w:rPr>
                <w:rFonts w:ascii="Calibri" w:eastAsiaTheme="minorHAnsi" w:hAnsi="Calibri" w:cs="Calibri"/>
                <w:color w:val="000000"/>
                <w:sz w:val="22"/>
                <w:szCs w:val="22"/>
                <w:lang w:val="en-IN"/>
              </w:rPr>
            </w:pPr>
            <w:r w:rsidRPr="003D083A">
              <w:rPr>
                <w:rFonts w:ascii="Calibri" w:eastAsiaTheme="minorHAnsi" w:hAnsi="Calibri" w:cs="Calibri"/>
                <w:color w:val="000000"/>
                <w:sz w:val="22"/>
                <w:szCs w:val="22"/>
                <w:lang w:val="en-IN"/>
              </w:rPr>
              <w:t xml:space="preserve"> Principle activity of the entity </w:t>
            </w:r>
          </w:p>
        </w:tc>
        <w:tc>
          <w:tcPr>
            <w:tcW w:w="2410" w:type="dxa"/>
          </w:tcPr>
          <w:p w14:paraId="78BE6409" w14:textId="77777777" w:rsidR="001C7833" w:rsidRPr="003D083A" w:rsidRDefault="001C7833" w:rsidP="003D083A">
            <w:pPr>
              <w:overflowPunct/>
              <w:textAlignment w:val="auto"/>
              <w:rPr>
                <w:rFonts w:ascii="Calibri" w:eastAsiaTheme="minorHAnsi" w:hAnsi="Calibri" w:cs="Calibri"/>
                <w:color w:val="000000"/>
                <w:sz w:val="22"/>
                <w:szCs w:val="22"/>
                <w:lang w:val="en-IN"/>
              </w:rPr>
            </w:pPr>
            <w:r w:rsidRPr="003D083A">
              <w:rPr>
                <w:rFonts w:ascii="Calibri" w:eastAsiaTheme="minorHAnsi" w:hAnsi="Calibri" w:cs="Calibri"/>
                <w:color w:val="000000"/>
                <w:sz w:val="22"/>
                <w:szCs w:val="22"/>
                <w:lang w:val="en-IN"/>
              </w:rPr>
              <w:t xml:space="preserve"> Total balance sheet equity </w:t>
            </w:r>
            <w:r w:rsidRPr="003D083A">
              <w:rPr>
                <w:rFonts w:ascii="Calibri" w:eastAsiaTheme="minorHAnsi" w:hAnsi="Calibri" w:cs="Calibri"/>
                <w:i/>
                <w:iCs/>
                <w:color w:val="000000"/>
                <w:sz w:val="22"/>
                <w:szCs w:val="22"/>
                <w:lang w:val="en-IN"/>
              </w:rPr>
              <w:t xml:space="preserve">(as stated in the accounting balance sheet of the legal entity) </w:t>
            </w:r>
          </w:p>
        </w:tc>
        <w:tc>
          <w:tcPr>
            <w:tcW w:w="2126" w:type="dxa"/>
          </w:tcPr>
          <w:p w14:paraId="3B109AD1" w14:textId="77777777" w:rsidR="001C7833" w:rsidRPr="003D083A" w:rsidRDefault="001C7833" w:rsidP="003D083A">
            <w:pPr>
              <w:overflowPunct/>
              <w:textAlignment w:val="auto"/>
              <w:rPr>
                <w:rFonts w:ascii="Calibri" w:eastAsiaTheme="minorHAnsi" w:hAnsi="Calibri" w:cs="Calibri"/>
                <w:color w:val="000000"/>
                <w:sz w:val="22"/>
                <w:szCs w:val="22"/>
                <w:lang w:val="en-IN"/>
              </w:rPr>
            </w:pPr>
            <w:r w:rsidRPr="003D083A">
              <w:rPr>
                <w:rFonts w:ascii="Calibri" w:eastAsiaTheme="minorHAnsi" w:hAnsi="Calibri" w:cs="Calibri"/>
                <w:color w:val="000000"/>
                <w:sz w:val="22"/>
                <w:szCs w:val="22"/>
                <w:lang w:val="en-IN"/>
              </w:rPr>
              <w:t xml:space="preserve"> % </w:t>
            </w:r>
            <w:proofErr w:type="gramStart"/>
            <w:r w:rsidRPr="003D083A">
              <w:rPr>
                <w:rFonts w:ascii="Calibri" w:eastAsiaTheme="minorHAnsi" w:hAnsi="Calibri" w:cs="Calibri"/>
                <w:color w:val="000000"/>
                <w:sz w:val="22"/>
                <w:szCs w:val="22"/>
                <w:lang w:val="en-IN"/>
              </w:rPr>
              <w:t>of</w:t>
            </w:r>
            <w:proofErr w:type="gramEnd"/>
            <w:r w:rsidRPr="003D083A">
              <w:rPr>
                <w:rFonts w:ascii="Calibri" w:eastAsiaTheme="minorHAnsi" w:hAnsi="Calibri" w:cs="Calibri"/>
                <w:color w:val="000000"/>
                <w:sz w:val="22"/>
                <w:szCs w:val="22"/>
                <w:lang w:val="en-IN"/>
              </w:rPr>
              <w:t xml:space="preserve"> bank’s holding in the total equity / proportion of voting power </w:t>
            </w:r>
          </w:p>
        </w:tc>
        <w:tc>
          <w:tcPr>
            <w:tcW w:w="2126" w:type="dxa"/>
          </w:tcPr>
          <w:p w14:paraId="07100CFC" w14:textId="77777777" w:rsidR="001C7833" w:rsidRPr="003D083A" w:rsidRDefault="001C7833" w:rsidP="003D083A">
            <w:pPr>
              <w:overflowPunct/>
              <w:textAlignment w:val="auto"/>
              <w:rPr>
                <w:rFonts w:ascii="Calibri" w:eastAsiaTheme="minorHAnsi" w:hAnsi="Calibri" w:cs="Calibri"/>
                <w:color w:val="000000"/>
                <w:sz w:val="22"/>
                <w:szCs w:val="22"/>
                <w:lang w:val="en-IN"/>
              </w:rPr>
            </w:pPr>
            <w:r w:rsidRPr="003D083A">
              <w:rPr>
                <w:rFonts w:ascii="Calibri" w:eastAsiaTheme="minorHAnsi" w:hAnsi="Calibri" w:cs="Calibri"/>
                <w:color w:val="000000"/>
                <w:sz w:val="22"/>
                <w:szCs w:val="22"/>
                <w:lang w:val="en-IN"/>
              </w:rPr>
              <w:t xml:space="preserve"> Quantitative impact on regulatory capital of using risk weighting method versus using the full deduction </w:t>
            </w:r>
          </w:p>
        </w:tc>
      </w:tr>
      <w:tr w:rsidR="001C7833" w14:paraId="18CF0AD6" w14:textId="77777777" w:rsidTr="001C7833">
        <w:trPr>
          <w:trHeight w:val="283"/>
        </w:trPr>
        <w:tc>
          <w:tcPr>
            <w:tcW w:w="10451" w:type="dxa"/>
            <w:gridSpan w:val="5"/>
          </w:tcPr>
          <w:p w14:paraId="1692CCFF" w14:textId="14B8B194" w:rsidR="001C7833" w:rsidRPr="003D083A" w:rsidRDefault="001C7833" w:rsidP="001C7833">
            <w:pPr>
              <w:overflowPunct/>
              <w:jc w:val="center"/>
              <w:textAlignment w:val="auto"/>
              <w:rPr>
                <w:rFonts w:ascii="Calibri" w:eastAsiaTheme="minorHAnsi" w:hAnsi="Calibri" w:cs="Calibri"/>
                <w:color w:val="000000"/>
                <w:sz w:val="22"/>
                <w:szCs w:val="22"/>
                <w:lang w:val="en-IN"/>
              </w:rPr>
            </w:pPr>
            <w:r w:rsidRPr="00AF1266">
              <w:rPr>
                <w:rFonts w:ascii="Calibri" w:eastAsiaTheme="minorHAnsi" w:hAnsi="Calibri" w:cs="Calibri"/>
                <w:color w:val="000000"/>
                <w:sz w:val="22"/>
                <w:szCs w:val="22"/>
                <w:lang w:val="en-IN"/>
              </w:rPr>
              <w:t>Not Applicable</w:t>
            </w:r>
          </w:p>
        </w:tc>
      </w:tr>
    </w:tbl>
    <w:p w14:paraId="6684C302" w14:textId="77777777" w:rsidR="003D083A" w:rsidRPr="003D083A" w:rsidRDefault="003D083A" w:rsidP="003D083A">
      <w:pPr>
        <w:ind w:left="720"/>
        <w:jc w:val="both"/>
        <w:rPr>
          <w:sz w:val="24"/>
          <w:szCs w:val="22"/>
        </w:rPr>
      </w:pPr>
    </w:p>
    <w:p w14:paraId="62E0E86A" w14:textId="1D61B6F1" w:rsidR="003D083A" w:rsidRPr="003D083A" w:rsidRDefault="003D083A" w:rsidP="009048C6">
      <w:pPr>
        <w:overflowPunct/>
        <w:ind w:left="864"/>
        <w:jc w:val="both"/>
        <w:textAlignment w:val="auto"/>
        <w:rPr>
          <w:rFonts w:ascii="Calibri" w:eastAsiaTheme="minorHAnsi" w:hAnsi="Calibri" w:cs="Calibri"/>
          <w:color w:val="000000"/>
          <w:sz w:val="22"/>
          <w:szCs w:val="22"/>
          <w:lang w:val="en-IN"/>
        </w:rPr>
      </w:pPr>
      <w:r w:rsidRPr="001C7833">
        <w:rPr>
          <w:sz w:val="24"/>
          <w:szCs w:val="22"/>
        </w:rPr>
        <w:t>Any restrictions or impediments on transfer of funds or regulatory capital within the banking group:</w:t>
      </w:r>
      <w:r w:rsidRPr="003D083A">
        <w:rPr>
          <w:rFonts w:ascii="Calibri" w:eastAsiaTheme="minorHAnsi" w:hAnsi="Calibri" w:cs="Calibri"/>
          <w:color w:val="000000"/>
          <w:sz w:val="22"/>
          <w:szCs w:val="22"/>
          <w:lang w:val="en-IN"/>
        </w:rPr>
        <w:t xml:space="preserve"> </w:t>
      </w:r>
    </w:p>
    <w:p w14:paraId="69410DC9" w14:textId="48B3F9D1" w:rsidR="003D083A" w:rsidRDefault="003D083A" w:rsidP="00EC07BA">
      <w:pPr>
        <w:ind w:left="720"/>
        <w:jc w:val="both"/>
        <w:rPr>
          <w:sz w:val="24"/>
          <w:szCs w:val="22"/>
          <w:lang w:val="en-IN"/>
        </w:rPr>
      </w:pPr>
    </w:p>
    <w:p w14:paraId="3B839E98" w14:textId="59F4020E" w:rsidR="001C7833" w:rsidRDefault="001C7833" w:rsidP="00EC07BA">
      <w:pPr>
        <w:ind w:left="720"/>
        <w:jc w:val="both"/>
        <w:rPr>
          <w:sz w:val="24"/>
          <w:szCs w:val="22"/>
          <w:lang w:val="en-IN"/>
        </w:rPr>
      </w:pPr>
      <w:r>
        <w:rPr>
          <w:sz w:val="24"/>
          <w:szCs w:val="22"/>
          <w:lang w:val="en-IN"/>
        </w:rPr>
        <w:t xml:space="preserve">Not Applicable </w:t>
      </w:r>
    </w:p>
    <w:p w14:paraId="00FFA7D6" w14:textId="6AD65A90" w:rsidR="001C7833" w:rsidRDefault="001C7833" w:rsidP="00EC07BA">
      <w:pPr>
        <w:ind w:left="720"/>
        <w:jc w:val="both"/>
        <w:rPr>
          <w:sz w:val="24"/>
          <w:szCs w:val="22"/>
          <w:lang w:val="en-IN"/>
        </w:rPr>
      </w:pPr>
    </w:p>
    <w:p w14:paraId="3C5D2B64" w14:textId="25CB903A" w:rsidR="001C7833" w:rsidRDefault="009048C6" w:rsidP="00EC07BA">
      <w:pPr>
        <w:ind w:left="720"/>
        <w:jc w:val="both"/>
        <w:rPr>
          <w:sz w:val="24"/>
          <w:szCs w:val="22"/>
        </w:rPr>
      </w:pPr>
      <w:r w:rsidRPr="009818A2">
        <w:rPr>
          <w:sz w:val="24"/>
          <w:szCs w:val="22"/>
        </w:rPr>
        <w:t>The risk management framework of Indian operations is integrated with the Bank’s strategy and business planning processes at global level. The Bank has comprehensive risk management framework to monitor, evaluate and manage the principal risks assumed in conducting its activities.</w:t>
      </w:r>
    </w:p>
    <w:p w14:paraId="0D68C7BB" w14:textId="77777777" w:rsidR="009048C6" w:rsidRPr="003D083A" w:rsidRDefault="009048C6" w:rsidP="00EC07BA">
      <w:pPr>
        <w:ind w:left="720"/>
        <w:jc w:val="both"/>
        <w:rPr>
          <w:sz w:val="24"/>
          <w:szCs w:val="22"/>
          <w:lang w:val="en-IN"/>
        </w:rPr>
      </w:pPr>
    </w:p>
    <w:p w14:paraId="7FBACBB5" w14:textId="77777777" w:rsidR="00EC07BA" w:rsidRDefault="00EC07BA" w:rsidP="00EC07BA">
      <w:pPr>
        <w:ind w:left="720"/>
        <w:jc w:val="both"/>
        <w:rPr>
          <w:sz w:val="24"/>
          <w:szCs w:val="22"/>
        </w:rPr>
      </w:pPr>
      <w:r w:rsidRPr="009818A2">
        <w:rPr>
          <w:sz w:val="24"/>
          <w:szCs w:val="22"/>
        </w:rPr>
        <w:t>The risk management function in India is as per directives and framework set out at Head Office level using a committee structure as outlined below:</w:t>
      </w:r>
    </w:p>
    <w:p w14:paraId="3C25C9FA" w14:textId="77777777" w:rsidR="005566C0" w:rsidRDefault="005566C0" w:rsidP="00EC07BA">
      <w:pPr>
        <w:ind w:left="720"/>
        <w:jc w:val="both"/>
        <w:rPr>
          <w:sz w:val="24"/>
          <w:szCs w:val="22"/>
        </w:rPr>
      </w:pPr>
    </w:p>
    <w:p w14:paraId="10C252F7" w14:textId="77777777" w:rsidR="005566C0" w:rsidRPr="00627615" w:rsidRDefault="00627615" w:rsidP="00EC07BA">
      <w:pPr>
        <w:ind w:left="720"/>
        <w:jc w:val="both"/>
        <w:rPr>
          <w:sz w:val="24"/>
          <w:szCs w:val="22"/>
        </w:rPr>
      </w:pPr>
      <w:r>
        <w:rPr>
          <w:noProof/>
        </w:rPr>
        <w:lastRenderedPageBreak/>
        <w:drawing>
          <wp:inline distT="0" distB="0" distL="0" distR="0" wp14:anchorId="473B0A4C" wp14:editId="3F06D4A9">
            <wp:extent cx="6172200" cy="28562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6172200" cy="2856230"/>
                    </a:xfrm>
                    <a:prstGeom prst="rect">
                      <a:avLst/>
                    </a:prstGeom>
                    <a:noFill/>
                    <a:ln>
                      <a:noFill/>
                    </a:ln>
                  </pic:spPr>
                </pic:pic>
              </a:graphicData>
            </a:graphic>
          </wp:inline>
        </w:drawing>
      </w:r>
    </w:p>
    <w:p w14:paraId="09F58ABA" w14:textId="77777777" w:rsidR="005A035A" w:rsidRPr="001D70E9" w:rsidRDefault="005A035A" w:rsidP="00EC07BA">
      <w:pPr>
        <w:ind w:left="720"/>
        <w:jc w:val="both"/>
        <w:rPr>
          <w:sz w:val="22"/>
          <w:szCs w:val="22"/>
        </w:rPr>
      </w:pPr>
    </w:p>
    <w:p w14:paraId="2BD7AF81" w14:textId="77777777" w:rsidR="00EC07BA" w:rsidRDefault="00EC07BA" w:rsidP="00EC07BA">
      <w:pPr>
        <w:ind w:left="630"/>
        <w:rPr>
          <w:sz w:val="22"/>
          <w:szCs w:val="22"/>
        </w:rPr>
      </w:pPr>
    </w:p>
    <w:p w14:paraId="0C74A89B" w14:textId="77777777" w:rsidR="005A035A" w:rsidRPr="001D70E9" w:rsidRDefault="005A035A" w:rsidP="00EC07BA">
      <w:pPr>
        <w:ind w:left="630"/>
        <w:rPr>
          <w:sz w:val="22"/>
          <w:szCs w:val="22"/>
        </w:rPr>
      </w:pPr>
    </w:p>
    <w:p w14:paraId="7274F362" w14:textId="77777777" w:rsidR="00EC07BA" w:rsidRPr="009818A2" w:rsidRDefault="00EC07BA" w:rsidP="00EC07BA">
      <w:pPr>
        <w:ind w:left="720"/>
        <w:jc w:val="both"/>
        <w:rPr>
          <w:sz w:val="24"/>
          <w:szCs w:val="22"/>
        </w:rPr>
      </w:pPr>
      <w:r w:rsidRPr="009818A2">
        <w:rPr>
          <w:sz w:val="24"/>
          <w:szCs w:val="22"/>
        </w:rPr>
        <w:t xml:space="preserve">As </w:t>
      </w:r>
      <w:proofErr w:type="gramStart"/>
      <w:r w:rsidRPr="009818A2">
        <w:rPr>
          <w:sz w:val="24"/>
          <w:szCs w:val="22"/>
        </w:rPr>
        <w:t>at</w:t>
      </w:r>
      <w:proofErr w:type="gramEnd"/>
      <w:r w:rsidRPr="009818A2">
        <w:rPr>
          <w:sz w:val="24"/>
          <w:szCs w:val="22"/>
        </w:rPr>
        <w:t xml:space="preserve"> 3</w:t>
      </w:r>
      <w:r w:rsidR="000418CC">
        <w:rPr>
          <w:sz w:val="24"/>
          <w:szCs w:val="22"/>
        </w:rPr>
        <w:t>0</w:t>
      </w:r>
      <w:r w:rsidR="00977291" w:rsidRPr="009818A2">
        <w:rPr>
          <w:sz w:val="24"/>
          <w:szCs w:val="22"/>
        </w:rPr>
        <w:t xml:space="preserve"> </w:t>
      </w:r>
      <w:r w:rsidR="000418CC">
        <w:rPr>
          <w:sz w:val="24"/>
          <w:szCs w:val="22"/>
        </w:rPr>
        <w:t xml:space="preserve">September </w:t>
      </w:r>
      <w:r w:rsidR="006C2CF9">
        <w:rPr>
          <w:sz w:val="24"/>
          <w:szCs w:val="22"/>
        </w:rPr>
        <w:t>2021</w:t>
      </w:r>
      <w:r w:rsidRPr="009818A2">
        <w:rPr>
          <w:sz w:val="24"/>
          <w:szCs w:val="22"/>
        </w:rPr>
        <w:t>, the Bank does not have any investment in subsidiaries/Joint Venture</w:t>
      </w:r>
      <w:r w:rsidR="00E03DF9" w:rsidRPr="009818A2">
        <w:rPr>
          <w:sz w:val="24"/>
          <w:szCs w:val="22"/>
        </w:rPr>
        <w:t>s and Associates.</w:t>
      </w:r>
    </w:p>
    <w:p w14:paraId="0BA9F5D5" w14:textId="77777777" w:rsidR="00EC07BA" w:rsidRPr="009818A2" w:rsidRDefault="00EC07BA" w:rsidP="00EC07BA">
      <w:pPr>
        <w:rPr>
          <w:sz w:val="24"/>
          <w:szCs w:val="22"/>
        </w:rPr>
      </w:pPr>
    </w:p>
    <w:p w14:paraId="1248B058" w14:textId="77777777" w:rsidR="000418CC" w:rsidRPr="009818A2" w:rsidRDefault="00EC07BA" w:rsidP="000418CC">
      <w:pPr>
        <w:numPr>
          <w:ilvl w:val="0"/>
          <w:numId w:val="7"/>
        </w:numPr>
        <w:tabs>
          <w:tab w:val="clear" w:pos="1800"/>
          <w:tab w:val="num" w:pos="720"/>
        </w:tabs>
        <w:overflowPunct/>
        <w:autoSpaceDE/>
        <w:autoSpaceDN/>
        <w:adjustRightInd/>
        <w:ind w:left="720" w:hanging="720"/>
        <w:textAlignment w:val="auto"/>
        <w:rPr>
          <w:b/>
          <w:sz w:val="24"/>
          <w:szCs w:val="22"/>
        </w:rPr>
      </w:pPr>
      <w:r w:rsidRPr="009818A2">
        <w:rPr>
          <w:b/>
          <w:sz w:val="24"/>
          <w:szCs w:val="22"/>
        </w:rPr>
        <w:t>Capital Structure:</w:t>
      </w:r>
      <w:r w:rsidR="000418CC" w:rsidRPr="000418CC">
        <w:rPr>
          <w:b/>
          <w:sz w:val="24"/>
          <w:szCs w:val="22"/>
          <w:shd w:val="clear" w:color="auto" w:fill="92D050"/>
        </w:rPr>
        <w:t xml:space="preserve"> </w:t>
      </w:r>
    </w:p>
    <w:p w14:paraId="09A1C9C8" w14:textId="77777777" w:rsidR="00EC07BA" w:rsidRPr="009818A2" w:rsidRDefault="00EC07BA" w:rsidP="00EC07BA">
      <w:pPr>
        <w:ind w:firstLine="720"/>
        <w:rPr>
          <w:rStyle w:val="CommentReference"/>
          <w:b/>
          <w:sz w:val="24"/>
          <w:szCs w:val="22"/>
        </w:rPr>
      </w:pPr>
      <w:r w:rsidRPr="009818A2">
        <w:rPr>
          <w:rStyle w:val="CommentReference"/>
          <w:b/>
          <w:sz w:val="24"/>
          <w:szCs w:val="22"/>
        </w:rPr>
        <w:t xml:space="preserve">Qualitative Disclosures </w:t>
      </w:r>
    </w:p>
    <w:p w14:paraId="1EC6BEC5" w14:textId="77777777" w:rsidR="00EC07BA" w:rsidRPr="009818A2" w:rsidRDefault="00EC07BA" w:rsidP="00EC07BA">
      <w:pPr>
        <w:ind w:left="720"/>
        <w:jc w:val="both"/>
        <w:rPr>
          <w:sz w:val="24"/>
          <w:szCs w:val="22"/>
        </w:rPr>
      </w:pPr>
      <w:r w:rsidRPr="009818A2">
        <w:rPr>
          <w:sz w:val="24"/>
          <w:szCs w:val="22"/>
        </w:rPr>
        <w:t>Bank regulatory capital consists of two components – Tier 1 capital and Tier 2 capital. Both components of capital provide support for banking operations and protect depositors. As per Reserve Bank of India (RBI) guidelines, the composition of capital instruments for foreign banks in India would include the following elements:</w:t>
      </w:r>
    </w:p>
    <w:p w14:paraId="49915F7C" w14:textId="77777777" w:rsidR="005A035A" w:rsidRDefault="005A035A" w:rsidP="00EC07BA">
      <w:pPr>
        <w:ind w:left="720"/>
        <w:jc w:val="both"/>
        <w:rPr>
          <w:sz w:val="24"/>
          <w:szCs w:val="22"/>
        </w:rPr>
      </w:pPr>
    </w:p>
    <w:p w14:paraId="690902AB" w14:textId="77777777" w:rsidR="00EC07BA" w:rsidRPr="009818A2" w:rsidRDefault="00EC07BA" w:rsidP="00EC07BA">
      <w:pPr>
        <w:ind w:left="720"/>
        <w:jc w:val="both"/>
        <w:rPr>
          <w:sz w:val="24"/>
          <w:szCs w:val="22"/>
        </w:rPr>
      </w:pPr>
      <w:r w:rsidRPr="009818A2">
        <w:rPr>
          <w:sz w:val="24"/>
          <w:szCs w:val="22"/>
        </w:rPr>
        <w:t>Tier 1 Capital:</w:t>
      </w:r>
    </w:p>
    <w:p w14:paraId="19B8462C" w14:textId="77777777" w:rsidR="00EC07BA" w:rsidRPr="009818A2" w:rsidRDefault="00EC07BA" w:rsidP="00AF141A">
      <w:pPr>
        <w:widowControl w:val="0"/>
        <w:numPr>
          <w:ilvl w:val="0"/>
          <w:numId w:val="1"/>
        </w:numPr>
        <w:overflowPunct/>
        <w:jc w:val="both"/>
        <w:rPr>
          <w:sz w:val="24"/>
          <w:szCs w:val="22"/>
        </w:rPr>
      </w:pPr>
      <w:r w:rsidRPr="009818A2">
        <w:rPr>
          <w:sz w:val="24"/>
          <w:szCs w:val="22"/>
        </w:rPr>
        <w:t>Interest-free funds received from Head Office</w:t>
      </w:r>
    </w:p>
    <w:p w14:paraId="4D68B69D" w14:textId="77777777" w:rsidR="00EC07BA" w:rsidRPr="009818A2" w:rsidRDefault="00EC07BA" w:rsidP="00AF141A">
      <w:pPr>
        <w:widowControl w:val="0"/>
        <w:numPr>
          <w:ilvl w:val="0"/>
          <w:numId w:val="1"/>
        </w:numPr>
        <w:overflowPunct/>
        <w:jc w:val="both"/>
        <w:rPr>
          <w:sz w:val="24"/>
          <w:szCs w:val="22"/>
        </w:rPr>
      </w:pPr>
      <w:r w:rsidRPr="009818A2">
        <w:rPr>
          <w:sz w:val="24"/>
          <w:szCs w:val="22"/>
        </w:rPr>
        <w:t>Statutory reserves kept in Indian books</w:t>
      </w:r>
    </w:p>
    <w:p w14:paraId="45327A74" w14:textId="77777777" w:rsidR="00EC07BA" w:rsidRPr="009818A2" w:rsidRDefault="00EC07BA" w:rsidP="00AF141A">
      <w:pPr>
        <w:widowControl w:val="0"/>
        <w:numPr>
          <w:ilvl w:val="0"/>
          <w:numId w:val="1"/>
        </w:numPr>
        <w:overflowPunct/>
        <w:jc w:val="both"/>
        <w:rPr>
          <w:sz w:val="24"/>
          <w:szCs w:val="22"/>
        </w:rPr>
      </w:pPr>
      <w:proofErr w:type="spellStart"/>
      <w:r w:rsidRPr="009818A2">
        <w:rPr>
          <w:sz w:val="24"/>
          <w:szCs w:val="22"/>
        </w:rPr>
        <w:t>Remittable</w:t>
      </w:r>
      <w:proofErr w:type="spellEnd"/>
      <w:r w:rsidRPr="009818A2">
        <w:rPr>
          <w:sz w:val="24"/>
          <w:szCs w:val="22"/>
        </w:rPr>
        <w:t xml:space="preserve"> surplus retained in Indian books which is not repatriable so long as the bank functions in India</w:t>
      </w:r>
    </w:p>
    <w:p w14:paraId="3C9090AD" w14:textId="77777777" w:rsidR="00EC07BA" w:rsidRPr="009818A2" w:rsidRDefault="00EC07BA" w:rsidP="00AF141A">
      <w:pPr>
        <w:widowControl w:val="0"/>
        <w:numPr>
          <w:ilvl w:val="0"/>
          <w:numId w:val="1"/>
        </w:numPr>
        <w:overflowPunct/>
        <w:jc w:val="both"/>
        <w:rPr>
          <w:sz w:val="24"/>
          <w:szCs w:val="22"/>
        </w:rPr>
      </w:pPr>
      <w:r w:rsidRPr="009818A2">
        <w:rPr>
          <w:sz w:val="24"/>
          <w:szCs w:val="22"/>
        </w:rPr>
        <w:t>Interest-free funds remitted from Head Office for acquisition of property</w:t>
      </w:r>
    </w:p>
    <w:p w14:paraId="110B2334" w14:textId="77777777" w:rsidR="00EC07BA" w:rsidRPr="009818A2" w:rsidRDefault="00EC07BA" w:rsidP="00EC07BA">
      <w:pPr>
        <w:ind w:left="360"/>
        <w:jc w:val="both"/>
        <w:rPr>
          <w:sz w:val="24"/>
          <w:szCs w:val="22"/>
        </w:rPr>
      </w:pPr>
    </w:p>
    <w:p w14:paraId="73523A02" w14:textId="77777777" w:rsidR="00EC07BA" w:rsidRPr="009818A2" w:rsidRDefault="00EC07BA" w:rsidP="00EC07BA">
      <w:pPr>
        <w:ind w:firstLine="720"/>
        <w:jc w:val="both"/>
        <w:rPr>
          <w:sz w:val="24"/>
          <w:szCs w:val="22"/>
        </w:rPr>
      </w:pPr>
      <w:r w:rsidRPr="009818A2">
        <w:rPr>
          <w:sz w:val="24"/>
          <w:szCs w:val="22"/>
        </w:rPr>
        <w:t>Tier 2 Capital:</w:t>
      </w:r>
    </w:p>
    <w:p w14:paraId="348860CE" w14:textId="77777777" w:rsidR="00EC07BA" w:rsidRPr="009818A2" w:rsidRDefault="00E03DF9" w:rsidP="00AF141A">
      <w:pPr>
        <w:widowControl w:val="0"/>
        <w:numPr>
          <w:ilvl w:val="0"/>
          <w:numId w:val="2"/>
        </w:numPr>
        <w:tabs>
          <w:tab w:val="clear" w:pos="720"/>
          <w:tab w:val="num" w:pos="1080"/>
        </w:tabs>
        <w:overflowPunct/>
        <w:ind w:left="1080"/>
        <w:jc w:val="both"/>
        <w:rPr>
          <w:sz w:val="24"/>
          <w:szCs w:val="22"/>
        </w:rPr>
      </w:pPr>
      <w:r w:rsidRPr="009818A2">
        <w:rPr>
          <w:sz w:val="24"/>
          <w:szCs w:val="22"/>
        </w:rPr>
        <w:t xml:space="preserve"> </w:t>
      </w:r>
      <w:r w:rsidR="00EC07BA" w:rsidRPr="009818A2">
        <w:rPr>
          <w:sz w:val="24"/>
          <w:szCs w:val="22"/>
        </w:rPr>
        <w:t>General provisions and loss reserves:</w:t>
      </w:r>
    </w:p>
    <w:p w14:paraId="6EF67EE6" w14:textId="77777777" w:rsidR="0048247A" w:rsidRPr="009818A2" w:rsidRDefault="00E03DF9" w:rsidP="00FC160F">
      <w:pPr>
        <w:pStyle w:val="ListParagraph"/>
        <w:ind w:left="1152"/>
        <w:jc w:val="both"/>
        <w:rPr>
          <w:sz w:val="24"/>
          <w:szCs w:val="22"/>
        </w:rPr>
      </w:pPr>
      <w:r w:rsidRPr="009818A2">
        <w:rPr>
          <w:sz w:val="24"/>
          <w:szCs w:val="22"/>
        </w:rPr>
        <w:t>Reserves not attributable to the actual diminution in value or identifiable potential loss in any specific asset and are available to meet unexpected losses are included in Tier 2 capital subject to a maximum of 1.25 per cent of the total</w:t>
      </w:r>
      <w:r w:rsidR="005C792C" w:rsidRPr="009818A2">
        <w:rPr>
          <w:sz w:val="24"/>
          <w:szCs w:val="22"/>
        </w:rPr>
        <w:t xml:space="preserve"> credit</w:t>
      </w:r>
      <w:r w:rsidRPr="009818A2">
        <w:rPr>
          <w:sz w:val="24"/>
          <w:szCs w:val="22"/>
        </w:rPr>
        <w:t xml:space="preserve"> risk-weighted assets. Such provisions and reserves include General Provisions on Standard Assets’,</w:t>
      </w:r>
      <w:r w:rsidR="0048247A" w:rsidRPr="009818A2">
        <w:rPr>
          <w:sz w:val="24"/>
          <w:szCs w:val="22"/>
        </w:rPr>
        <w:t xml:space="preserve"> unhedged foreign currency provision,</w:t>
      </w:r>
      <w:r w:rsidRPr="009818A2">
        <w:rPr>
          <w:sz w:val="24"/>
          <w:szCs w:val="22"/>
        </w:rPr>
        <w:t xml:space="preserve"> Provisions held for Country Exposures’ a</w:t>
      </w:r>
      <w:r w:rsidR="00FC160F" w:rsidRPr="009818A2">
        <w:rPr>
          <w:sz w:val="24"/>
          <w:szCs w:val="22"/>
        </w:rPr>
        <w:t>nd Investment Reserve Account’.</w:t>
      </w:r>
    </w:p>
    <w:p w14:paraId="016F2303" w14:textId="77777777" w:rsidR="00EC07BA" w:rsidRPr="001D70E9" w:rsidRDefault="00EC07BA" w:rsidP="00891A21">
      <w:pPr>
        <w:jc w:val="both"/>
        <w:rPr>
          <w:sz w:val="22"/>
          <w:szCs w:val="22"/>
        </w:rPr>
      </w:pPr>
    </w:p>
    <w:p w14:paraId="1F9EDB78" w14:textId="77777777" w:rsidR="00EC07BA" w:rsidRPr="009818A2" w:rsidRDefault="00EC07BA" w:rsidP="00EC07BA">
      <w:pPr>
        <w:ind w:left="720"/>
        <w:jc w:val="both"/>
        <w:rPr>
          <w:rStyle w:val="CommentReference"/>
          <w:b/>
          <w:sz w:val="24"/>
          <w:szCs w:val="22"/>
          <w:lang w:val="fr-FR"/>
        </w:rPr>
      </w:pPr>
      <w:r w:rsidRPr="009818A2">
        <w:rPr>
          <w:rStyle w:val="CommentReference"/>
          <w:b/>
          <w:sz w:val="24"/>
          <w:szCs w:val="22"/>
          <w:lang w:val="fr-FR"/>
        </w:rPr>
        <w:t xml:space="preserve">Quantitative </w:t>
      </w:r>
      <w:proofErr w:type="spellStart"/>
      <w:r w:rsidRPr="009818A2">
        <w:rPr>
          <w:rStyle w:val="CommentReference"/>
          <w:b/>
          <w:sz w:val="24"/>
          <w:szCs w:val="22"/>
          <w:lang w:val="fr-FR"/>
        </w:rPr>
        <w:t>Disclosures</w:t>
      </w:r>
      <w:proofErr w:type="spellEnd"/>
    </w:p>
    <w:p w14:paraId="2C5658F9" w14:textId="77777777" w:rsidR="00891A21" w:rsidRPr="009818A2" w:rsidRDefault="00891A21" w:rsidP="00EC07BA">
      <w:pPr>
        <w:ind w:left="720"/>
        <w:jc w:val="both"/>
        <w:rPr>
          <w:rStyle w:val="CommentReference"/>
          <w:b/>
          <w:sz w:val="24"/>
          <w:szCs w:val="22"/>
          <w:lang w:val="fr-FR"/>
        </w:rPr>
      </w:pPr>
    </w:p>
    <w:p w14:paraId="07A0074A" w14:textId="77777777" w:rsidR="004C198E" w:rsidRPr="009B4E07" w:rsidRDefault="004418C3" w:rsidP="009818A2">
      <w:pPr>
        <w:pStyle w:val="ListParagraph"/>
        <w:numPr>
          <w:ilvl w:val="0"/>
          <w:numId w:val="8"/>
        </w:numPr>
        <w:tabs>
          <w:tab w:val="left" w:pos="1440"/>
        </w:tabs>
        <w:ind w:right="-90"/>
        <w:rPr>
          <w:sz w:val="24"/>
          <w:szCs w:val="22"/>
          <w:lang w:val="en-CA"/>
        </w:rPr>
      </w:pPr>
      <w:r w:rsidRPr="009B4E07">
        <w:rPr>
          <w:sz w:val="24"/>
          <w:szCs w:val="22"/>
          <w:lang w:val="en-CA"/>
        </w:rPr>
        <w:t>Tier 1 Capital</w:t>
      </w:r>
      <w:r w:rsidRPr="009B4E07">
        <w:rPr>
          <w:sz w:val="24"/>
          <w:szCs w:val="22"/>
          <w:lang w:val="en-CA"/>
        </w:rPr>
        <w:tab/>
      </w:r>
      <w:r w:rsidR="006122CE" w:rsidRPr="009B4E07">
        <w:rPr>
          <w:sz w:val="24"/>
          <w:szCs w:val="22"/>
          <w:lang w:val="en-CA"/>
        </w:rPr>
        <w:t xml:space="preserve">                                                                            </w:t>
      </w:r>
      <w:r w:rsidRPr="009B4E07">
        <w:rPr>
          <w:sz w:val="24"/>
          <w:szCs w:val="22"/>
          <w:lang w:val="en-CA"/>
        </w:rPr>
        <w:t xml:space="preserve">         </w:t>
      </w:r>
      <w:r w:rsidR="009818A2" w:rsidRPr="009B4E07">
        <w:rPr>
          <w:sz w:val="24"/>
          <w:szCs w:val="22"/>
          <w:lang w:val="en-CA"/>
        </w:rPr>
        <w:t xml:space="preserve">     </w:t>
      </w:r>
      <w:proofErr w:type="gramStart"/>
      <w:r w:rsidRPr="009B4E07">
        <w:rPr>
          <w:sz w:val="24"/>
          <w:szCs w:val="22"/>
          <w:lang w:val="en-CA"/>
        </w:rPr>
        <w:t xml:space="preserve">   </w:t>
      </w:r>
      <w:r w:rsidR="00EC07BA" w:rsidRPr="009B4E07">
        <w:rPr>
          <w:sz w:val="24"/>
          <w:szCs w:val="22"/>
          <w:lang w:val="en-CA"/>
        </w:rPr>
        <w:t>(</w:t>
      </w:r>
      <w:proofErr w:type="gramEnd"/>
      <w:r w:rsidR="00757C07" w:rsidRPr="009B4E07">
        <w:rPr>
          <w:sz w:val="24"/>
          <w:szCs w:val="22"/>
          <w:lang w:val="en-CA"/>
        </w:rPr>
        <w:t xml:space="preserve">In </w:t>
      </w:r>
      <w:r w:rsidR="00EC07BA" w:rsidRPr="009B4E07">
        <w:rPr>
          <w:sz w:val="24"/>
          <w:szCs w:val="22"/>
          <w:lang w:val="en-CA"/>
        </w:rPr>
        <w:t>Rs.</w:t>
      </w:r>
      <w:r w:rsidR="00EC07BA" w:rsidRPr="009818A2">
        <w:rPr>
          <w:sz w:val="24"/>
          <w:szCs w:val="22"/>
        </w:rPr>
        <w:t>000</w:t>
      </w:r>
      <w:r w:rsidR="00DF1CD2" w:rsidRPr="009818A2">
        <w:rPr>
          <w:sz w:val="24"/>
          <w:szCs w:val="22"/>
        </w:rPr>
        <w:t>’</w:t>
      </w:r>
      <w:r w:rsidR="00EC07BA" w:rsidRPr="009818A2">
        <w:rPr>
          <w:sz w:val="24"/>
          <w:szCs w:val="22"/>
        </w:rPr>
        <w:t>s)</w:t>
      </w:r>
    </w:p>
    <w:tbl>
      <w:tblPr>
        <w:tblW w:w="8273" w:type="dxa"/>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3"/>
        <w:gridCol w:w="2250"/>
      </w:tblGrid>
      <w:tr w:rsidR="00627615" w:rsidRPr="009818A2" w14:paraId="06C655FE" w14:textId="77777777" w:rsidTr="00627615">
        <w:trPr>
          <w:trHeight w:val="300"/>
        </w:trPr>
        <w:tc>
          <w:tcPr>
            <w:tcW w:w="6023" w:type="dxa"/>
            <w:shd w:val="clear" w:color="auto" w:fill="auto"/>
            <w:noWrap/>
            <w:vAlign w:val="center"/>
            <w:hideMark/>
          </w:tcPr>
          <w:p w14:paraId="21444DE8" w14:textId="77777777" w:rsidR="00627615" w:rsidRPr="009818A2" w:rsidRDefault="00627615" w:rsidP="000418CC">
            <w:pPr>
              <w:overflowPunct/>
              <w:autoSpaceDE/>
              <w:autoSpaceDN/>
              <w:adjustRightInd/>
              <w:textAlignment w:val="auto"/>
              <w:rPr>
                <w:color w:val="000000"/>
                <w:sz w:val="24"/>
                <w:szCs w:val="22"/>
                <w:lang w:val="en-CA" w:eastAsia="en-CA"/>
              </w:rPr>
            </w:pPr>
            <w:r w:rsidRPr="009818A2">
              <w:rPr>
                <w:color w:val="000000"/>
                <w:sz w:val="24"/>
                <w:szCs w:val="22"/>
                <w:lang w:eastAsia="en-CA"/>
              </w:rPr>
              <w:t>Amount Received from Head Office</w:t>
            </w:r>
          </w:p>
        </w:tc>
        <w:tc>
          <w:tcPr>
            <w:tcW w:w="2250" w:type="dxa"/>
            <w:vAlign w:val="center"/>
          </w:tcPr>
          <w:p w14:paraId="546D78F6" w14:textId="77777777" w:rsidR="00627615" w:rsidRPr="009818A2" w:rsidRDefault="00627615" w:rsidP="000418CC">
            <w:pPr>
              <w:overflowPunct/>
              <w:autoSpaceDE/>
              <w:autoSpaceDN/>
              <w:adjustRightInd/>
              <w:jc w:val="right"/>
              <w:textAlignment w:val="auto"/>
              <w:rPr>
                <w:color w:val="000000"/>
                <w:sz w:val="24"/>
                <w:szCs w:val="22"/>
                <w:lang w:eastAsia="en-CA"/>
              </w:rPr>
            </w:pPr>
            <w:r w:rsidRPr="009818A2">
              <w:rPr>
                <w:color w:val="000000"/>
                <w:sz w:val="24"/>
                <w:szCs w:val="22"/>
                <w:lang w:eastAsia="en-CA"/>
              </w:rPr>
              <w:t xml:space="preserve">           8,394,130</w:t>
            </w:r>
          </w:p>
        </w:tc>
      </w:tr>
      <w:tr w:rsidR="00627615" w:rsidRPr="009818A2" w14:paraId="5DF4550B" w14:textId="77777777" w:rsidTr="00627615">
        <w:trPr>
          <w:trHeight w:val="300"/>
        </w:trPr>
        <w:tc>
          <w:tcPr>
            <w:tcW w:w="6023" w:type="dxa"/>
            <w:shd w:val="clear" w:color="auto" w:fill="auto"/>
            <w:noWrap/>
            <w:vAlign w:val="center"/>
            <w:hideMark/>
          </w:tcPr>
          <w:p w14:paraId="01DD9A30" w14:textId="77777777" w:rsidR="00627615" w:rsidRPr="009818A2" w:rsidRDefault="00627615" w:rsidP="000418CC">
            <w:pPr>
              <w:overflowPunct/>
              <w:autoSpaceDE/>
              <w:autoSpaceDN/>
              <w:adjustRightInd/>
              <w:textAlignment w:val="auto"/>
              <w:rPr>
                <w:color w:val="000000"/>
                <w:sz w:val="24"/>
                <w:szCs w:val="22"/>
                <w:lang w:val="en-CA" w:eastAsia="en-CA"/>
              </w:rPr>
            </w:pPr>
            <w:r w:rsidRPr="009818A2">
              <w:rPr>
                <w:color w:val="000000"/>
                <w:sz w:val="24"/>
                <w:szCs w:val="22"/>
                <w:lang w:eastAsia="en-CA"/>
              </w:rPr>
              <w:t>Statutory Reserves</w:t>
            </w:r>
          </w:p>
        </w:tc>
        <w:tc>
          <w:tcPr>
            <w:tcW w:w="2250" w:type="dxa"/>
            <w:vAlign w:val="center"/>
          </w:tcPr>
          <w:p w14:paraId="2D70DDA9" w14:textId="77777777" w:rsidR="00627615" w:rsidRPr="009818A2" w:rsidRDefault="00627615" w:rsidP="000418CC">
            <w:pPr>
              <w:overflowPunct/>
              <w:autoSpaceDE/>
              <w:autoSpaceDN/>
              <w:adjustRightInd/>
              <w:jc w:val="right"/>
              <w:textAlignment w:val="auto"/>
              <w:rPr>
                <w:color w:val="000000"/>
                <w:sz w:val="24"/>
                <w:szCs w:val="22"/>
                <w:lang w:eastAsia="en-CA"/>
              </w:rPr>
            </w:pPr>
            <w:r w:rsidRPr="009818A2">
              <w:rPr>
                <w:color w:val="000000"/>
                <w:sz w:val="24"/>
                <w:szCs w:val="22"/>
                <w:lang w:eastAsia="en-CA"/>
              </w:rPr>
              <w:t xml:space="preserve">           5,</w:t>
            </w:r>
            <w:r>
              <w:rPr>
                <w:color w:val="000000"/>
                <w:sz w:val="24"/>
                <w:szCs w:val="22"/>
                <w:lang w:eastAsia="en-CA"/>
              </w:rPr>
              <w:t>416</w:t>
            </w:r>
            <w:r w:rsidRPr="009818A2">
              <w:rPr>
                <w:color w:val="000000"/>
                <w:sz w:val="24"/>
                <w:szCs w:val="22"/>
                <w:lang w:eastAsia="en-CA"/>
              </w:rPr>
              <w:t>,</w:t>
            </w:r>
            <w:r>
              <w:rPr>
                <w:color w:val="000000"/>
                <w:sz w:val="24"/>
                <w:szCs w:val="22"/>
                <w:lang w:eastAsia="en-CA"/>
              </w:rPr>
              <w:t>755</w:t>
            </w:r>
            <w:r w:rsidRPr="009818A2">
              <w:rPr>
                <w:color w:val="000000"/>
                <w:sz w:val="24"/>
                <w:szCs w:val="22"/>
                <w:lang w:eastAsia="en-CA"/>
              </w:rPr>
              <w:t xml:space="preserve"> </w:t>
            </w:r>
          </w:p>
        </w:tc>
      </w:tr>
      <w:tr w:rsidR="00627615" w:rsidRPr="009818A2" w14:paraId="75289D61" w14:textId="77777777" w:rsidTr="00627615">
        <w:trPr>
          <w:trHeight w:val="300"/>
        </w:trPr>
        <w:tc>
          <w:tcPr>
            <w:tcW w:w="6023" w:type="dxa"/>
            <w:shd w:val="clear" w:color="auto" w:fill="auto"/>
            <w:noWrap/>
            <w:vAlign w:val="center"/>
            <w:hideMark/>
          </w:tcPr>
          <w:p w14:paraId="016F5DC4" w14:textId="77777777" w:rsidR="00627615" w:rsidRPr="009818A2" w:rsidRDefault="00627615" w:rsidP="000418CC">
            <w:pPr>
              <w:overflowPunct/>
              <w:autoSpaceDE/>
              <w:autoSpaceDN/>
              <w:adjustRightInd/>
              <w:textAlignment w:val="auto"/>
              <w:rPr>
                <w:color w:val="000000"/>
                <w:sz w:val="24"/>
                <w:szCs w:val="22"/>
                <w:lang w:val="en-CA" w:eastAsia="en-CA"/>
              </w:rPr>
            </w:pPr>
            <w:proofErr w:type="spellStart"/>
            <w:r w:rsidRPr="009818A2">
              <w:rPr>
                <w:color w:val="000000"/>
                <w:sz w:val="24"/>
                <w:szCs w:val="22"/>
                <w:lang w:eastAsia="en-CA"/>
              </w:rPr>
              <w:t>Remittable</w:t>
            </w:r>
            <w:proofErr w:type="spellEnd"/>
            <w:r w:rsidRPr="009818A2">
              <w:rPr>
                <w:color w:val="000000"/>
                <w:sz w:val="24"/>
                <w:szCs w:val="22"/>
                <w:lang w:eastAsia="en-CA"/>
              </w:rPr>
              <w:t xml:space="preserve"> Surplus Retained in India for CRAR </w:t>
            </w:r>
          </w:p>
        </w:tc>
        <w:tc>
          <w:tcPr>
            <w:tcW w:w="2250" w:type="dxa"/>
            <w:vAlign w:val="center"/>
          </w:tcPr>
          <w:p w14:paraId="286CE8B8" w14:textId="77777777" w:rsidR="00627615" w:rsidRPr="009818A2" w:rsidRDefault="00627615" w:rsidP="000418CC">
            <w:pPr>
              <w:overflowPunct/>
              <w:autoSpaceDE/>
              <w:autoSpaceDN/>
              <w:adjustRightInd/>
              <w:jc w:val="right"/>
              <w:textAlignment w:val="auto"/>
              <w:rPr>
                <w:color w:val="000000"/>
                <w:sz w:val="24"/>
                <w:szCs w:val="22"/>
                <w:lang w:eastAsia="en-CA"/>
              </w:rPr>
            </w:pPr>
            <w:r w:rsidRPr="009818A2">
              <w:rPr>
                <w:color w:val="000000"/>
                <w:sz w:val="24"/>
                <w:szCs w:val="22"/>
                <w:lang w:eastAsia="en-CA"/>
              </w:rPr>
              <w:t xml:space="preserve">           3,617,952 </w:t>
            </w:r>
          </w:p>
        </w:tc>
      </w:tr>
      <w:tr w:rsidR="00627615" w:rsidRPr="009818A2" w14:paraId="2AE5D9FB" w14:textId="77777777" w:rsidTr="00627615">
        <w:trPr>
          <w:trHeight w:val="300"/>
        </w:trPr>
        <w:tc>
          <w:tcPr>
            <w:tcW w:w="6023" w:type="dxa"/>
            <w:shd w:val="clear" w:color="auto" w:fill="auto"/>
            <w:noWrap/>
            <w:vAlign w:val="center"/>
            <w:hideMark/>
          </w:tcPr>
          <w:p w14:paraId="322A82F8" w14:textId="77777777" w:rsidR="00627615" w:rsidRPr="009818A2" w:rsidRDefault="00627615" w:rsidP="000418CC">
            <w:pPr>
              <w:overflowPunct/>
              <w:autoSpaceDE/>
              <w:autoSpaceDN/>
              <w:adjustRightInd/>
              <w:textAlignment w:val="auto"/>
              <w:rPr>
                <w:color w:val="000000"/>
                <w:sz w:val="24"/>
                <w:szCs w:val="22"/>
                <w:lang w:val="en-CA" w:eastAsia="en-CA"/>
              </w:rPr>
            </w:pPr>
            <w:r w:rsidRPr="009818A2">
              <w:rPr>
                <w:color w:val="000000"/>
                <w:sz w:val="24"/>
                <w:szCs w:val="22"/>
                <w:lang w:eastAsia="en-CA"/>
              </w:rPr>
              <w:t>General Reserve</w:t>
            </w:r>
          </w:p>
        </w:tc>
        <w:tc>
          <w:tcPr>
            <w:tcW w:w="2250" w:type="dxa"/>
            <w:vAlign w:val="center"/>
          </w:tcPr>
          <w:p w14:paraId="23EF358B" w14:textId="77777777" w:rsidR="00627615" w:rsidRPr="009818A2" w:rsidRDefault="00627615" w:rsidP="000418CC">
            <w:pPr>
              <w:overflowPunct/>
              <w:autoSpaceDE/>
              <w:autoSpaceDN/>
              <w:adjustRightInd/>
              <w:jc w:val="right"/>
              <w:textAlignment w:val="auto"/>
              <w:rPr>
                <w:color w:val="000000"/>
                <w:sz w:val="24"/>
                <w:szCs w:val="22"/>
                <w:lang w:eastAsia="en-CA"/>
              </w:rPr>
            </w:pPr>
            <w:r w:rsidRPr="009818A2">
              <w:rPr>
                <w:color w:val="000000"/>
                <w:sz w:val="24"/>
                <w:szCs w:val="22"/>
                <w:lang w:eastAsia="en-CA"/>
              </w:rPr>
              <w:t xml:space="preserve">                 94,92</w:t>
            </w:r>
            <w:r>
              <w:rPr>
                <w:color w:val="000000"/>
                <w:sz w:val="24"/>
                <w:szCs w:val="22"/>
                <w:lang w:eastAsia="en-CA"/>
              </w:rPr>
              <w:t>0</w:t>
            </w:r>
            <w:r w:rsidRPr="009818A2">
              <w:rPr>
                <w:color w:val="000000"/>
                <w:sz w:val="24"/>
                <w:szCs w:val="22"/>
                <w:lang w:eastAsia="en-CA"/>
              </w:rPr>
              <w:t xml:space="preserve"> </w:t>
            </w:r>
          </w:p>
        </w:tc>
      </w:tr>
      <w:tr w:rsidR="00627615" w:rsidRPr="009818A2" w14:paraId="6F92CE7D" w14:textId="77777777" w:rsidTr="00627615">
        <w:trPr>
          <w:trHeight w:val="300"/>
        </w:trPr>
        <w:tc>
          <w:tcPr>
            <w:tcW w:w="6023" w:type="dxa"/>
            <w:shd w:val="clear" w:color="auto" w:fill="auto"/>
            <w:noWrap/>
            <w:vAlign w:val="center"/>
            <w:hideMark/>
          </w:tcPr>
          <w:p w14:paraId="4EE84CC5" w14:textId="77777777" w:rsidR="00627615" w:rsidRPr="009818A2" w:rsidRDefault="00627615" w:rsidP="000418CC">
            <w:pPr>
              <w:overflowPunct/>
              <w:autoSpaceDE/>
              <w:autoSpaceDN/>
              <w:adjustRightInd/>
              <w:textAlignment w:val="auto"/>
              <w:rPr>
                <w:color w:val="000000"/>
                <w:sz w:val="24"/>
                <w:szCs w:val="22"/>
                <w:lang w:val="en-CA" w:eastAsia="en-CA"/>
              </w:rPr>
            </w:pPr>
            <w:proofErr w:type="gramStart"/>
            <w:r w:rsidRPr="009818A2">
              <w:rPr>
                <w:color w:val="000000"/>
                <w:sz w:val="24"/>
                <w:szCs w:val="22"/>
                <w:lang w:eastAsia="en-CA"/>
              </w:rPr>
              <w:t>Less :</w:t>
            </w:r>
            <w:proofErr w:type="gramEnd"/>
            <w:r w:rsidRPr="009818A2">
              <w:rPr>
                <w:color w:val="000000"/>
                <w:sz w:val="24"/>
                <w:szCs w:val="22"/>
                <w:lang w:eastAsia="en-CA"/>
              </w:rPr>
              <w:t xml:space="preserve"> Intangible Assets</w:t>
            </w:r>
          </w:p>
        </w:tc>
        <w:tc>
          <w:tcPr>
            <w:tcW w:w="2250" w:type="dxa"/>
            <w:vAlign w:val="center"/>
          </w:tcPr>
          <w:p w14:paraId="40D6128F" w14:textId="77777777" w:rsidR="00627615" w:rsidRDefault="00627615" w:rsidP="000418CC">
            <w:pPr>
              <w:overflowPunct/>
              <w:autoSpaceDE/>
              <w:autoSpaceDN/>
              <w:adjustRightInd/>
              <w:jc w:val="right"/>
              <w:textAlignment w:val="auto"/>
              <w:rPr>
                <w:color w:val="000000"/>
                <w:sz w:val="24"/>
                <w:szCs w:val="22"/>
                <w:lang w:val="en-CA" w:eastAsia="en-CA"/>
              </w:rPr>
            </w:pPr>
            <w:r>
              <w:rPr>
                <w:color w:val="000000"/>
                <w:sz w:val="24"/>
                <w:szCs w:val="22"/>
                <w:lang w:val="en-CA" w:eastAsia="en-CA"/>
              </w:rPr>
              <w:t>429,949</w:t>
            </w:r>
          </w:p>
        </w:tc>
      </w:tr>
      <w:tr w:rsidR="00627615" w:rsidRPr="009818A2" w14:paraId="08571B72" w14:textId="77777777" w:rsidTr="00627615">
        <w:trPr>
          <w:trHeight w:val="300"/>
        </w:trPr>
        <w:tc>
          <w:tcPr>
            <w:tcW w:w="6023" w:type="dxa"/>
            <w:shd w:val="clear" w:color="auto" w:fill="auto"/>
            <w:noWrap/>
            <w:vAlign w:val="center"/>
            <w:hideMark/>
          </w:tcPr>
          <w:p w14:paraId="6E0889BE" w14:textId="77777777" w:rsidR="00627615" w:rsidRPr="009818A2" w:rsidRDefault="00627615" w:rsidP="000418CC">
            <w:pPr>
              <w:overflowPunct/>
              <w:autoSpaceDE/>
              <w:autoSpaceDN/>
              <w:adjustRightInd/>
              <w:textAlignment w:val="auto"/>
              <w:rPr>
                <w:color w:val="000000"/>
                <w:sz w:val="24"/>
                <w:szCs w:val="22"/>
                <w:lang w:val="en-CA" w:eastAsia="en-CA"/>
              </w:rPr>
            </w:pPr>
            <w:r w:rsidRPr="009818A2">
              <w:rPr>
                <w:color w:val="000000"/>
                <w:sz w:val="24"/>
                <w:szCs w:val="22"/>
                <w:lang w:eastAsia="en-CA"/>
              </w:rPr>
              <w:t>Total Tier 1 Capital</w:t>
            </w:r>
          </w:p>
        </w:tc>
        <w:tc>
          <w:tcPr>
            <w:tcW w:w="2250" w:type="dxa"/>
            <w:vAlign w:val="center"/>
          </w:tcPr>
          <w:p w14:paraId="5899336F" w14:textId="77777777" w:rsidR="00627615" w:rsidRPr="009818A2" w:rsidRDefault="00627615" w:rsidP="000418CC">
            <w:pPr>
              <w:overflowPunct/>
              <w:autoSpaceDE/>
              <w:autoSpaceDN/>
              <w:adjustRightInd/>
              <w:jc w:val="right"/>
              <w:textAlignment w:val="auto"/>
              <w:rPr>
                <w:color w:val="000000"/>
                <w:sz w:val="24"/>
                <w:szCs w:val="22"/>
                <w:lang w:eastAsia="en-CA"/>
              </w:rPr>
            </w:pPr>
            <w:r w:rsidRPr="009818A2">
              <w:rPr>
                <w:color w:val="000000"/>
                <w:sz w:val="24"/>
                <w:szCs w:val="22"/>
                <w:lang w:eastAsia="en-CA"/>
              </w:rPr>
              <w:t xml:space="preserve">        </w:t>
            </w:r>
            <w:r>
              <w:rPr>
                <w:color w:val="000000"/>
                <w:sz w:val="24"/>
                <w:szCs w:val="22"/>
                <w:lang w:eastAsia="en-CA"/>
              </w:rPr>
              <w:t>17,093,808</w:t>
            </w:r>
          </w:p>
        </w:tc>
      </w:tr>
    </w:tbl>
    <w:p w14:paraId="10C48A08" w14:textId="77777777" w:rsidR="006122CE" w:rsidRPr="009818A2" w:rsidRDefault="006122CE" w:rsidP="00EC07BA">
      <w:pPr>
        <w:tabs>
          <w:tab w:val="left" w:pos="1440"/>
        </w:tabs>
        <w:ind w:left="1440" w:hanging="720"/>
        <w:rPr>
          <w:sz w:val="24"/>
          <w:szCs w:val="22"/>
        </w:rPr>
      </w:pPr>
    </w:p>
    <w:p w14:paraId="5EF00F6C" w14:textId="77777777" w:rsidR="00985B97" w:rsidRPr="009818A2" w:rsidRDefault="00EC07BA" w:rsidP="009818A2">
      <w:pPr>
        <w:pStyle w:val="ListParagraph"/>
        <w:numPr>
          <w:ilvl w:val="0"/>
          <w:numId w:val="8"/>
        </w:numPr>
        <w:tabs>
          <w:tab w:val="left" w:pos="1440"/>
        </w:tabs>
        <w:ind w:right="-90"/>
        <w:rPr>
          <w:sz w:val="24"/>
          <w:szCs w:val="22"/>
        </w:rPr>
      </w:pPr>
      <w:r w:rsidRPr="009818A2">
        <w:rPr>
          <w:sz w:val="24"/>
          <w:szCs w:val="22"/>
        </w:rPr>
        <w:t>Tier 2 Capital</w:t>
      </w:r>
      <w:r w:rsidRPr="009818A2">
        <w:rPr>
          <w:sz w:val="24"/>
          <w:szCs w:val="22"/>
        </w:rPr>
        <w:tab/>
      </w:r>
      <w:r w:rsidRPr="009818A2">
        <w:rPr>
          <w:sz w:val="24"/>
          <w:szCs w:val="22"/>
        </w:rPr>
        <w:tab/>
      </w:r>
      <w:r w:rsidRPr="009818A2">
        <w:rPr>
          <w:sz w:val="24"/>
          <w:szCs w:val="22"/>
        </w:rPr>
        <w:tab/>
      </w:r>
      <w:r w:rsidR="004418C3" w:rsidRPr="009818A2">
        <w:rPr>
          <w:sz w:val="24"/>
          <w:szCs w:val="22"/>
        </w:rPr>
        <w:tab/>
      </w:r>
      <w:r w:rsidR="004418C3" w:rsidRPr="009818A2">
        <w:rPr>
          <w:sz w:val="24"/>
          <w:szCs w:val="22"/>
        </w:rPr>
        <w:tab/>
      </w:r>
      <w:r w:rsidR="004418C3" w:rsidRPr="009818A2">
        <w:rPr>
          <w:sz w:val="24"/>
          <w:szCs w:val="22"/>
        </w:rPr>
        <w:tab/>
      </w:r>
      <w:r w:rsidR="004418C3" w:rsidRPr="009818A2">
        <w:rPr>
          <w:sz w:val="24"/>
          <w:szCs w:val="22"/>
        </w:rPr>
        <w:tab/>
      </w:r>
      <w:r w:rsidR="004418C3" w:rsidRPr="009818A2">
        <w:rPr>
          <w:sz w:val="24"/>
          <w:szCs w:val="22"/>
        </w:rPr>
        <w:tab/>
      </w:r>
      <w:r w:rsidR="004418C3" w:rsidRPr="009818A2">
        <w:rPr>
          <w:sz w:val="24"/>
          <w:szCs w:val="22"/>
        </w:rPr>
        <w:tab/>
      </w:r>
      <w:r w:rsidR="004418C3" w:rsidRPr="009818A2">
        <w:rPr>
          <w:sz w:val="24"/>
          <w:szCs w:val="22"/>
        </w:rPr>
        <w:tab/>
      </w:r>
      <w:r w:rsidR="004418C3" w:rsidRPr="009818A2">
        <w:rPr>
          <w:sz w:val="24"/>
          <w:szCs w:val="22"/>
        </w:rPr>
        <w:tab/>
      </w:r>
      <w:r w:rsidR="004418C3" w:rsidRPr="009818A2">
        <w:rPr>
          <w:sz w:val="24"/>
          <w:szCs w:val="22"/>
        </w:rPr>
        <w:tab/>
      </w:r>
      <w:r w:rsidR="004418C3" w:rsidRPr="009818A2">
        <w:rPr>
          <w:sz w:val="24"/>
          <w:szCs w:val="22"/>
        </w:rPr>
        <w:tab/>
      </w:r>
      <w:r w:rsidR="004418C3" w:rsidRPr="009818A2">
        <w:rPr>
          <w:sz w:val="24"/>
          <w:szCs w:val="22"/>
        </w:rPr>
        <w:tab/>
      </w:r>
      <w:r w:rsidR="004418C3" w:rsidRPr="009818A2">
        <w:rPr>
          <w:sz w:val="24"/>
          <w:szCs w:val="22"/>
        </w:rPr>
        <w:tab/>
      </w:r>
      <w:r w:rsidR="004418C3" w:rsidRPr="009818A2">
        <w:rPr>
          <w:sz w:val="24"/>
          <w:szCs w:val="22"/>
        </w:rPr>
        <w:tab/>
      </w:r>
      <w:r w:rsidR="004418C3" w:rsidRPr="009818A2">
        <w:rPr>
          <w:sz w:val="24"/>
          <w:szCs w:val="22"/>
        </w:rPr>
        <w:tab/>
      </w:r>
      <w:r w:rsidR="004418C3" w:rsidRPr="009818A2">
        <w:rPr>
          <w:sz w:val="24"/>
          <w:szCs w:val="22"/>
        </w:rPr>
        <w:tab/>
        <w:t xml:space="preserve"> </w:t>
      </w:r>
      <w:r w:rsidR="009818A2">
        <w:rPr>
          <w:sz w:val="24"/>
          <w:szCs w:val="22"/>
        </w:rPr>
        <w:t xml:space="preserve">    </w:t>
      </w:r>
      <w:r w:rsidR="004418C3" w:rsidRPr="009818A2">
        <w:rPr>
          <w:sz w:val="24"/>
          <w:szCs w:val="22"/>
        </w:rPr>
        <w:t xml:space="preserve">   </w:t>
      </w:r>
      <w:proofErr w:type="gramStart"/>
      <w:r w:rsidR="004418C3" w:rsidRPr="009818A2">
        <w:rPr>
          <w:sz w:val="24"/>
          <w:szCs w:val="22"/>
        </w:rPr>
        <w:t xml:space="preserve">  </w:t>
      </w:r>
      <w:r w:rsidR="00757C07" w:rsidRPr="009818A2">
        <w:rPr>
          <w:sz w:val="24"/>
          <w:szCs w:val="22"/>
        </w:rPr>
        <w:t xml:space="preserve"> </w:t>
      </w:r>
      <w:r w:rsidR="00757C07" w:rsidRPr="00864BAD">
        <w:rPr>
          <w:sz w:val="24"/>
          <w:szCs w:val="22"/>
          <w:lang w:val="en-CA"/>
        </w:rPr>
        <w:t>(</w:t>
      </w:r>
      <w:proofErr w:type="gramEnd"/>
      <w:r w:rsidR="00757C07" w:rsidRPr="00864BAD">
        <w:rPr>
          <w:sz w:val="24"/>
          <w:szCs w:val="22"/>
          <w:lang w:val="en-CA"/>
        </w:rPr>
        <w:t xml:space="preserve">In </w:t>
      </w:r>
      <w:r w:rsidR="004418C3" w:rsidRPr="009818A2">
        <w:rPr>
          <w:sz w:val="24"/>
          <w:szCs w:val="22"/>
        </w:rPr>
        <w:t>Rs.000’s)</w:t>
      </w:r>
      <w:r w:rsidR="004418C3" w:rsidRPr="009818A2">
        <w:rPr>
          <w:sz w:val="24"/>
          <w:szCs w:val="22"/>
        </w:rPr>
        <w:tab/>
      </w:r>
      <w:r w:rsidR="006122CE" w:rsidRPr="009818A2">
        <w:rPr>
          <w:sz w:val="24"/>
          <w:szCs w:val="22"/>
        </w:rPr>
        <w:t xml:space="preserve">                       </w:t>
      </w:r>
      <w:r w:rsidR="004418C3" w:rsidRPr="009818A2">
        <w:rPr>
          <w:sz w:val="24"/>
          <w:szCs w:val="22"/>
        </w:rPr>
        <w:t xml:space="preserve">                                                                                                                 </w:t>
      </w:r>
    </w:p>
    <w:tbl>
      <w:tblPr>
        <w:tblW w:w="828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0"/>
        <w:gridCol w:w="2250"/>
      </w:tblGrid>
      <w:tr w:rsidR="00627615" w:rsidRPr="009818A2" w14:paraId="6E356892" w14:textId="77777777" w:rsidTr="00627615">
        <w:trPr>
          <w:trHeight w:val="300"/>
        </w:trPr>
        <w:tc>
          <w:tcPr>
            <w:tcW w:w="6030" w:type="dxa"/>
            <w:shd w:val="clear" w:color="auto" w:fill="auto"/>
            <w:noWrap/>
            <w:vAlign w:val="center"/>
            <w:hideMark/>
          </w:tcPr>
          <w:p w14:paraId="3A8C9D1E" w14:textId="77777777" w:rsidR="00627615" w:rsidRPr="009818A2" w:rsidRDefault="00627615" w:rsidP="000418CC">
            <w:pPr>
              <w:overflowPunct/>
              <w:autoSpaceDE/>
              <w:autoSpaceDN/>
              <w:adjustRightInd/>
              <w:textAlignment w:val="auto"/>
              <w:rPr>
                <w:color w:val="000000"/>
                <w:sz w:val="24"/>
                <w:szCs w:val="22"/>
                <w:lang w:val="en-CA" w:eastAsia="en-CA"/>
              </w:rPr>
            </w:pPr>
            <w:r w:rsidRPr="009818A2">
              <w:rPr>
                <w:color w:val="000000"/>
                <w:sz w:val="24"/>
                <w:szCs w:val="22"/>
                <w:lang w:eastAsia="en-CA"/>
              </w:rPr>
              <w:t xml:space="preserve">General Provisions </w:t>
            </w:r>
          </w:p>
        </w:tc>
        <w:tc>
          <w:tcPr>
            <w:tcW w:w="2250" w:type="dxa"/>
            <w:vAlign w:val="center"/>
          </w:tcPr>
          <w:p w14:paraId="3F745D8B" w14:textId="77777777" w:rsidR="00627615" w:rsidRDefault="00627615" w:rsidP="000418CC">
            <w:pPr>
              <w:overflowPunct/>
              <w:autoSpaceDE/>
              <w:autoSpaceDN/>
              <w:adjustRightInd/>
              <w:jc w:val="right"/>
              <w:textAlignment w:val="auto"/>
              <w:rPr>
                <w:color w:val="000000"/>
                <w:sz w:val="24"/>
                <w:szCs w:val="22"/>
                <w:lang w:eastAsia="en-CA"/>
              </w:rPr>
            </w:pPr>
            <w:r>
              <w:rPr>
                <w:color w:val="000000"/>
                <w:sz w:val="24"/>
                <w:szCs w:val="22"/>
                <w:lang w:eastAsia="en-CA"/>
              </w:rPr>
              <w:t>247,952</w:t>
            </w:r>
          </w:p>
        </w:tc>
      </w:tr>
      <w:tr w:rsidR="00627615" w:rsidRPr="009818A2" w14:paraId="1C9EE835" w14:textId="77777777" w:rsidTr="00627615">
        <w:trPr>
          <w:trHeight w:val="300"/>
        </w:trPr>
        <w:tc>
          <w:tcPr>
            <w:tcW w:w="6030" w:type="dxa"/>
            <w:shd w:val="clear" w:color="auto" w:fill="auto"/>
            <w:noWrap/>
            <w:vAlign w:val="center"/>
            <w:hideMark/>
          </w:tcPr>
          <w:p w14:paraId="11F9A965" w14:textId="77777777" w:rsidR="00627615" w:rsidRPr="009818A2" w:rsidRDefault="00627615" w:rsidP="000418CC">
            <w:pPr>
              <w:overflowPunct/>
              <w:autoSpaceDE/>
              <w:autoSpaceDN/>
              <w:adjustRightInd/>
              <w:textAlignment w:val="auto"/>
              <w:rPr>
                <w:color w:val="000000"/>
                <w:sz w:val="24"/>
                <w:szCs w:val="22"/>
                <w:lang w:val="en-CA" w:eastAsia="en-CA"/>
              </w:rPr>
            </w:pPr>
            <w:r w:rsidRPr="009818A2">
              <w:rPr>
                <w:color w:val="000000"/>
                <w:sz w:val="24"/>
                <w:szCs w:val="22"/>
                <w:lang w:eastAsia="en-CA"/>
              </w:rPr>
              <w:t>Investment</w:t>
            </w:r>
            <w:r>
              <w:rPr>
                <w:color w:val="000000"/>
                <w:sz w:val="24"/>
                <w:szCs w:val="22"/>
                <w:lang w:eastAsia="en-CA"/>
              </w:rPr>
              <w:t xml:space="preserve"> fluctuation</w:t>
            </w:r>
            <w:r w:rsidRPr="009818A2">
              <w:rPr>
                <w:color w:val="000000"/>
                <w:sz w:val="24"/>
                <w:szCs w:val="22"/>
                <w:lang w:eastAsia="en-CA"/>
              </w:rPr>
              <w:t xml:space="preserve"> Reserve</w:t>
            </w:r>
          </w:p>
        </w:tc>
        <w:tc>
          <w:tcPr>
            <w:tcW w:w="2250" w:type="dxa"/>
            <w:vAlign w:val="center"/>
          </w:tcPr>
          <w:p w14:paraId="31E44103" w14:textId="77777777" w:rsidR="00627615" w:rsidRDefault="00627615" w:rsidP="000418CC">
            <w:pPr>
              <w:overflowPunct/>
              <w:autoSpaceDE/>
              <w:autoSpaceDN/>
              <w:adjustRightInd/>
              <w:jc w:val="right"/>
              <w:textAlignment w:val="auto"/>
              <w:rPr>
                <w:sz w:val="24"/>
                <w:szCs w:val="22"/>
                <w:lang w:eastAsia="en-CA"/>
              </w:rPr>
            </w:pPr>
            <w:r>
              <w:rPr>
                <w:sz w:val="24"/>
                <w:szCs w:val="22"/>
                <w:lang w:eastAsia="en-CA"/>
              </w:rPr>
              <w:t>677,038</w:t>
            </w:r>
          </w:p>
        </w:tc>
      </w:tr>
      <w:tr w:rsidR="00627615" w:rsidRPr="009818A2" w14:paraId="37588896" w14:textId="77777777" w:rsidTr="00627615">
        <w:trPr>
          <w:trHeight w:val="300"/>
        </w:trPr>
        <w:tc>
          <w:tcPr>
            <w:tcW w:w="6030" w:type="dxa"/>
            <w:shd w:val="clear" w:color="auto" w:fill="auto"/>
            <w:noWrap/>
            <w:vAlign w:val="center"/>
          </w:tcPr>
          <w:p w14:paraId="173F041C" w14:textId="77777777" w:rsidR="00627615" w:rsidRPr="009818A2" w:rsidRDefault="00627615" w:rsidP="000418CC">
            <w:pPr>
              <w:overflowPunct/>
              <w:autoSpaceDE/>
              <w:autoSpaceDN/>
              <w:adjustRightInd/>
              <w:textAlignment w:val="auto"/>
              <w:rPr>
                <w:color w:val="000000"/>
                <w:sz w:val="24"/>
                <w:szCs w:val="22"/>
                <w:lang w:eastAsia="en-CA"/>
              </w:rPr>
            </w:pPr>
          </w:p>
        </w:tc>
        <w:tc>
          <w:tcPr>
            <w:tcW w:w="2250" w:type="dxa"/>
            <w:vAlign w:val="center"/>
          </w:tcPr>
          <w:p w14:paraId="678D6B41" w14:textId="77777777" w:rsidR="00627615" w:rsidRPr="00DE3FDC" w:rsidRDefault="00627615" w:rsidP="000418CC">
            <w:pPr>
              <w:overflowPunct/>
              <w:autoSpaceDE/>
              <w:autoSpaceDN/>
              <w:adjustRightInd/>
              <w:jc w:val="right"/>
              <w:textAlignment w:val="auto"/>
              <w:rPr>
                <w:sz w:val="24"/>
                <w:szCs w:val="22"/>
                <w:lang w:eastAsia="en-CA"/>
              </w:rPr>
            </w:pPr>
          </w:p>
        </w:tc>
      </w:tr>
      <w:tr w:rsidR="00627615" w:rsidRPr="009818A2" w14:paraId="3731FCF0" w14:textId="77777777" w:rsidTr="00627615">
        <w:trPr>
          <w:trHeight w:val="300"/>
        </w:trPr>
        <w:tc>
          <w:tcPr>
            <w:tcW w:w="6030" w:type="dxa"/>
            <w:shd w:val="clear" w:color="auto" w:fill="auto"/>
            <w:noWrap/>
            <w:vAlign w:val="center"/>
            <w:hideMark/>
          </w:tcPr>
          <w:p w14:paraId="5A7CB284" w14:textId="77777777" w:rsidR="00627615" w:rsidRPr="009818A2" w:rsidRDefault="00627615" w:rsidP="000418CC">
            <w:pPr>
              <w:overflowPunct/>
              <w:autoSpaceDE/>
              <w:autoSpaceDN/>
              <w:adjustRightInd/>
              <w:textAlignment w:val="auto"/>
              <w:rPr>
                <w:color w:val="000000"/>
                <w:sz w:val="24"/>
                <w:szCs w:val="22"/>
                <w:lang w:val="en-CA" w:eastAsia="en-CA"/>
              </w:rPr>
            </w:pPr>
            <w:r w:rsidRPr="009818A2">
              <w:rPr>
                <w:color w:val="000000"/>
                <w:sz w:val="24"/>
                <w:szCs w:val="22"/>
                <w:lang w:eastAsia="en-CA"/>
              </w:rPr>
              <w:t>Country Risk Provisions</w:t>
            </w:r>
          </w:p>
        </w:tc>
        <w:tc>
          <w:tcPr>
            <w:tcW w:w="2250" w:type="dxa"/>
            <w:vAlign w:val="center"/>
          </w:tcPr>
          <w:p w14:paraId="7CD94B7D" w14:textId="77777777" w:rsidR="00627615" w:rsidRPr="00835C26" w:rsidRDefault="00627615" w:rsidP="000418CC">
            <w:pPr>
              <w:overflowPunct/>
              <w:autoSpaceDE/>
              <w:autoSpaceDN/>
              <w:adjustRightInd/>
              <w:jc w:val="right"/>
              <w:textAlignment w:val="auto"/>
              <w:rPr>
                <w:color w:val="000000"/>
                <w:sz w:val="24"/>
                <w:szCs w:val="22"/>
                <w:lang w:eastAsia="en-CA"/>
              </w:rPr>
            </w:pPr>
            <w:r w:rsidRPr="00835C26">
              <w:rPr>
                <w:color w:val="000000"/>
                <w:sz w:val="24"/>
                <w:szCs w:val="22"/>
                <w:lang w:eastAsia="en-CA"/>
              </w:rPr>
              <w:t>6,416</w:t>
            </w:r>
          </w:p>
        </w:tc>
      </w:tr>
      <w:tr w:rsidR="00627615" w:rsidRPr="009818A2" w14:paraId="242352BC" w14:textId="77777777" w:rsidTr="00627615">
        <w:trPr>
          <w:trHeight w:val="300"/>
        </w:trPr>
        <w:tc>
          <w:tcPr>
            <w:tcW w:w="6030" w:type="dxa"/>
            <w:shd w:val="clear" w:color="auto" w:fill="auto"/>
            <w:noWrap/>
            <w:vAlign w:val="center"/>
            <w:hideMark/>
          </w:tcPr>
          <w:p w14:paraId="13C146DA" w14:textId="77777777" w:rsidR="00627615" w:rsidRPr="009818A2" w:rsidRDefault="00627615" w:rsidP="000418CC">
            <w:pPr>
              <w:overflowPunct/>
              <w:autoSpaceDE/>
              <w:autoSpaceDN/>
              <w:adjustRightInd/>
              <w:textAlignment w:val="auto"/>
              <w:rPr>
                <w:color w:val="000000"/>
                <w:sz w:val="24"/>
                <w:szCs w:val="22"/>
                <w:lang w:val="en-CA" w:eastAsia="en-CA"/>
              </w:rPr>
            </w:pPr>
            <w:r w:rsidRPr="009818A2">
              <w:rPr>
                <w:color w:val="000000"/>
                <w:sz w:val="24"/>
                <w:szCs w:val="22"/>
                <w:lang w:eastAsia="en-CA"/>
              </w:rPr>
              <w:t>Total Tier 2 Capital</w:t>
            </w:r>
          </w:p>
        </w:tc>
        <w:tc>
          <w:tcPr>
            <w:tcW w:w="2250" w:type="dxa"/>
            <w:vAlign w:val="center"/>
          </w:tcPr>
          <w:p w14:paraId="78C7CD7E" w14:textId="77777777" w:rsidR="00627615" w:rsidRDefault="00627615" w:rsidP="000418CC">
            <w:pPr>
              <w:overflowPunct/>
              <w:autoSpaceDE/>
              <w:autoSpaceDN/>
              <w:adjustRightInd/>
              <w:jc w:val="right"/>
              <w:textAlignment w:val="auto"/>
              <w:rPr>
                <w:color w:val="000000"/>
                <w:sz w:val="24"/>
                <w:szCs w:val="22"/>
                <w:lang w:eastAsia="en-CA"/>
              </w:rPr>
            </w:pPr>
            <w:r>
              <w:rPr>
                <w:color w:val="000000"/>
                <w:sz w:val="24"/>
                <w:szCs w:val="22"/>
                <w:lang w:eastAsia="en-CA"/>
              </w:rPr>
              <w:t>931,406</w:t>
            </w:r>
          </w:p>
        </w:tc>
      </w:tr>
      <w:tr w:rsidR="00627615" w:rsidRPr="009818A2" w14:paraId="617B4611" w14:textId="77777777" w:rsidTr="00627615">
        <w:trPr>
          <w:trHeight w:val="300"/>
        </w:trPr>
        <w:tc>
          <w:tcPr>
            <w:tcW w:w="6030" w:type="dxa"/>
            <w:shd w:val="clear" w:color="auto" w:fill="auto"/>
            <w:noWrap/>
            <w:vAlign w:val="center"/>
          </w:tcPr>
          <w:p w14:paraId="7A29C8CA" w14:textId="77777777" w:rsidR="00627615" w:rsidRPr="009818A2" w:rsidRDefault="00627615" w:rsidP="000418CC">
            <w:pPr>
              <w:overflowPunct/>
              <w:autoSpaceDE/>
              <w:autoSpaceDN/>
              <w:adjustRightInd/>
              <w:textAlignment w:val="auto"/>
              <w:rPr>
                <w:color w:val="000000"/>
                <w:sz w:val="24"/>
                <w:szCs w:val="22"/>
                <w:lang w:eastAsia="en-CA"/>
              </w:rPr>
            </w:pPr>
            <w:r w:rsidRPr="009E6AC6">
              <w:rPr>
                <w:color w:val="000000"/>
                <w:sz w:val="24"/>
                <w:szCs w:val="22"/>
                <w:lang w:eastAsia="en-CA"/>
              </w:rPr>
              <w:t>Of which Eligible as Tier 2 Capital</w:t>
            </w:r>
          </w:p>
        </w:tc>
        <w:tc>
          <w:tcPr>
            <w:tcW w:w="2250" w:type="dxa"/>
            <w:vAlign w:val="center"/>
          </w:tcPr>
          <w:p w14:paraId="3008ED10" w14:textId="77777777" w:rsidR="00627615" w:rsidRDefault="00627615" w:rsidP="000418CC">
            <w:pPr>
              <w:overflowPunct/>
              <w:autoSpaceDE/>
              <w:autoSpaceDN/>
              <w:adjustRightInd/>
              <w:jc w:val="right"/>
              <w:textAlignment w:val="auto"/>
              <w:rPr>
                <w:color w:val="000000"/>
                <w:sz w:val="24"/>
                <w:szCs w:val="22"/>
                <w:lang w:eastAsia="en-CA"/>
              </w:rPr>
            </w:pPr>
            <w:r>
              <w:rPr>
                <w:color w:val="000000"/>
                <w:sz w:val="24"/>
                <w:szCs w:val="22"/>
                <w:lang w:eastAsia="en-CA"/>
              </w:rPr>
              <w:t>931,406</w:t>
            </w:r>
          </w:p>
        </w:tc>
      </w:tr>
    </w:tbl>
    <w:p w14:paraId="513BF069" w14:textId="77777777" w:rsidR="006122CE" w:rsidRPr="009818A2" w:rsidRDefault="006122CE" w:rsidP="00EC07BA">
      <w:pPr>
        <w:rPr>
          <w:sz w:val="24"/>
          <w:szCs w:val="22"/>
        </w:rPr>
      </w:pPr>
    </w:p>
    <w:p w14:paraId="0382DE1D" w14:textId="77777777" w:rsidR="009818A2" w:rsidRPr="009818A2" w:rsidRDefault="00EC07BA" w:rsidP="009818A2">
      <w:pPr>
        <w:pStyle w:val="ListParagraph"/>
        <w:numPr>
          <w:ilvl w:val="0"/>
          <w:numId w:val="8"/>
        </w:numPr>
        <w:tabs>
          <w:tab w:val="left" w:pos="1440"/>
        </w:tabs>
        <w:rPr>
          <w:sz w:val="24"/>
          <w:szCs w:val="22"/>
        </w:rPr>
      </w:pPr>
      <w:r w:rsidRPr="009818A2">
        <w:rPr>
          <w:sz w:val="24"/>
          <w:szCs w:val="22"/>
        </w:rPr>
        <w:t>Debt Capital Instruments Eligible for inclusion in Upper Tier 2 Capital</w:t>
      </w:r>
      <w:r w:rsidR="00E03DF9" w:rsidRPr="009818A2">
        <w:rPr>
          <w:sz w:val="24"/>
          <w:szCs w:val="22"/>
        </w:rPr>
        <w:t xml:space="preserve">   </w:t>
      </w:r>
    </w:p>
    <w:p w14:paraId="4E8FBC93" w14:textId="77777777" w:rsidR="006122CE" w:rsidRPr="009818A2" w:rsidRDefault="009818A2" w:rsidP="009818A2">
      <w:pPr>
        <w:pStyle w:val="ListParagraph"/>
        <w:tabs>
          <w:tab w:val="left" w:pos="1440"/>
        </w:tabs>
        <w:ind w:left="1440"/>
        <w:rPr>
          <w:sz w:val="24"/>
          <w:szCs w:val="22"/>
        </w:rPr>
      </w:pPr>
      <w:r>
        <w:rPr>
          <w:sz w:val="24"/>
          <w:szCs w:val="22"/>
        </w:rPr>
        <w:tab/>
      </w:r>
      <w:r>
        <w:rPr>
          <w:sz w:val="24"/>
          <w:szCs w:val="22"/>
        </w:rPr>
        <w:tab/>
      </w:r>
      <w:r>
        <w:rPr>
          <w:sz w:val="24"/>
          <w:szCs w:val="22"/>
        </w:rPr>
        <w:tab/>
      </w:r>
      <w:r>
        <w:rPr>
          <w:sz w:val="24"/>
          <w:szCs w:val="22"/>
        </w:rPr>
        <w:tab/>
      </w:r>
      <w:r>
        <w:rPr>
          <w:sz w:val="24"/>
          <w:szCs w:val="22"/>
        </w:rPr>
        <w:tab/>
      </w:r>
      <w:r>
        <w:rPr>
          <w:sz w:val="24"/>
          <w:szCs w:val="22"/>
        </w:rPr>
        <w:tab/>
      </w:r>
      <w:r>
        <w:rPr>
          <w:sz w:val="24"/>
          <w:szCs w:val="22"/>
        </w:rPr>
        <w:tab/>
      </w:r>
      <w:r>
        <w:rPr>
          <w:sz w:val="24"/>
          <w:szCs w:val="22"/>
        </w:rPr>
        <w:tab/>
      </w:r>
      <w:r>
        <w:rPr>
          <w:sz w:val="24"/>
          <w:szCs w:val="22"/>
        </w:rPr>
        <w:tab/>
      </w:r>
      <w:r>
        <w:rPr>
          <w:sz w:val="24"/>
          <w:szCs w:val="22"/>
        </w:rPr>
        <w:tab/>
      </w:r>
      <w:r>
        <w:rPr>
          <w:sz w:val="24"/>
          <w:szCs w:val="22"/>
        </w:rPr>
        <w:tab/>
      </w:r>
      <w:r>
        <w:rPr>
          <w:sz w:val="24"/>
          <w:szCs w:val="22"/>
        </w:rPr>
        <w:tab/>
      </w:r>
      <w:r>
        <w:rPr>
          <w:sz w:val="24"/>
          <w:szCs w:val="22"/>
        </w:rPr>
        <w:tab/>
      </w:r>
      <w:r>
        <w:rPr>
          <w:sz w:val="24"/>
          <w:szCs w:val="22"/>
        </w:rPr>
        <w:tab/>
      </w:r>
      <w:r>
        <w:rPr>
          <w:sz w:val="24"/>
          <w:szCs w:val="22"/>
        </w:rPr>
        <w:tab/>
      </w:r>
      <w:r>
        <w:rPr>
          <w:sz w:val="24"/>
          <w:szCs w:val="22"/>
        </w:rPr>
        <w:tab/>
      </w:r>
      <w:r>
        <w:rPr>
          <w:sz w:val="24"/>
          <w:szCs w:val="22"/>
        </w:rPr>
        <w:tab/>
      </w:r>
      <w:r>
        <w:rPr>
          <w:sz w:val="24"/>
          <w:szCs w:val="22"/>
        </w:rPr>
        <w:tab/>
      </w:r>
      <w:r>
        <w:rPr>
          <w:sz w:val="24"/>
          <w:szCs w:val="22"/>
        </w:rPr>
        <w:tab/>
      </w:r>
      <w:r>
        <w:rPr>
          <w:sz w:val="24"/>
          <w:szCs w:val="22"/>
        </w:rPr>
        <w:tab/>
      </w:r>
      <w:r>
        <w:rPr>
          <w:sz w:val="24"/>
          <w:szCs w:val="22"/>
        </w:rPr>
        <w:tab/>
      </w:r>
      <w:r>
        <w:rPr>
          <w:sz w:val="24"/>
          <w:szCs w:val="22"/>
        </w:rPr>
        <w:tab/>
      </w:r>
      <w:r>
        <w:rPr>
          <w:sz w:val="24"/>
          <w:szCs w:val="22"/>
        </w:rPr>
        <w:tab/>
        <w:t xml:space="preserve">      </w:t>
      </w:r>
      <w:r w:rsidR="00757C07" w:rsidRPr="009818A2">
        <w:rPr>
          <w:sz w:val="24"/>
          <w:szCs w:val="22"/>
        </w:rPr>
        <w:t xml:space="preserve">(In </w:t>
      </w:r>
      <w:r w:rsidR="004418C3" w:rsidRPr="009818A2">
        <w:rPr>
          <w:sz w:val="24"/>
          <w:szCs w:val="22"/>
        </w:rPr>
        <w:t>Rs.000’s)</w:t>
      </w:r>
    </w:p>
    <w:tbl>
      <w:tblPr>
        <w:tblW w:w="828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0"/>
        <w:gridCol w:w="2250"/>
      </w:tblGrid>
      <w:tr w:rsidR="00EC07BA" w:rsidRPr="009818A2" w14:paraId="4F8F3A66" w14:textId="77777777" w:rsidTr="009818A2">
        <w:tc>
          <w:tcPr>
            <w:tcW w:w="6030" w:type="dxa"/>
          </w:tcPr>
          <w:p w14:paraId="7B423C86" w14:textId="77777777" w:rsidR="00EC07BA" w:rsidRPr="009818A2" w:rsidRDefault="00EC07BA" w:rsidP="004C198E">
            <w:pPr>
              <w:jc w:val="both"/>
              <w:rPr>
                <w:sz w:val="24"/>
                <w:szCs w:val="22"/>
              </w:rPr>
            </w:pPr>
            <w:r w:rsidRPr="009818A2">
              <w:rPr>
                <w:sz w:val="24"/>
                <w:szCs w:val="22"/>
              </w:rPr>
              <w:t>Total Amount Outstanding</w:t>
            </w:r>
          </w:p>
        </w:tc>
        <w:tc>
          <w:tcPr>
            <w:tcW w:w="2250" w:type="dxa"/>
            <w:vAlign w:val="center"/>
          </w:tcPr>
          <w:p w14:paraId="3718DAD0" w14:textId="77777777" w:rsidR="00EC07BA" w:rsidRPr="009818A2" w:rsidRDefault="00EC07BA" w:rsidP="00E03DF9">
            <w:pPr>
              <w:ind w:right="180"/>
              <w:jc w:val="right"/>
              <w:rPr>
                <w:rStyle w:val="CommentReference"/>
                <w:sz w:val="24"/>
                <w:szCs w:val="22"/>
              </w:rPr>
            </w:pPr>
            <w:r w:rsidRPr="009818A2">
              <w:rPr>
                <w:rStyle w:val="CommentReference"/>
                <w:sz w:val="24"/>
                <w:szCs w:val="22"/>
              </w:rPr>
              <w:t>-</w:t>
            </w:r>
          </w:p>
        </w:tc>
      </w:tr>
      <w:tr w:rsidR="00EC07BA" w:rsidRPr="009818A2" w14:paraId="491350B9" w14:textId="77777777" w:rsidTr="009818A2">
        <w:tc>
          <w:tcPr>
            <w:tcW w:w="6030" w:type="dxa"/>
          </w:tcPr>
          <w:p w14:paraId="44C036EB" w14:textId="77777777" w:rsidR="00EC07BA" w:rsidRPr="009818A2" w:rsidRDefault="00EC07BA" w:rsidP="004C198E">
            <w:pPr>
              <w:jc w:val="both"/>
              <w:rPr>
                <w:sz w:val="24"/>
                <w:szCs w:val="22"/>
              </w:rPr>
            </w:pPr>
            <w:r w:rsidRPr="009818A2">
              <w:rPr>
                <w:sz w:val="24"/>
                <w:szCs w:val="22"/>
              </w:rPr>
              <w:t xml:space="preserve">   of which amount raised during the current year</w:t>
            </w:r>
          </w:p>
        </w:tc>
        <w:tc>
          <w:tcPr>
            <w:tcW w:w="2250" w:type="dxa"/>
            <w:vAlign w:val="center"/>
          </w:tcPr>
          <w:p w14:paraId="1D07A360" w14:textId="77777777" w:rsidR="00EC07BA" w:rsidRPr="009818A2" w:rsidRDefault="00EC07BA" w:rsidP="00E03DF9">
            <w:pPr>
              <w:ind w:right="180"/>
              <w:jc w:val="right"/>
              <w:rPr>
                <w:rStyle w:val="CommentReference"/>
                <w:sz w:val="24"/>
                <w:szCs w:val="22"/>
              </w:rPr>
            </w:pPr>
            <w:r w:rsidRPr="009818A2">
              <w:rPr>
                <w:rStyle w:val="CommentReference"/>
                <w:sz w:val="24"/>
                <w:szCs w:val="22"/>
              </w:rPr>
              <w:t>-</w:t>
            </w:r>
          </w:p>
        </w:tc>
      </w:tr>
      <w:tr w:rsidR="00EC07BA" w:rsidRPr="009818A2" w14:paraId="6594277B" w14:textId="77777777" w:rsidTr="009818A2">
        <w:tc>
          <w:tcPr>
            <w:tcW w:w="6030" w:type="dxa"/>
          </w:tcPr>
          <w:p w14:paraId="050CA18D" w14:textId="77777777" w:rsidR="00EC07BA" w:rsidRPr="009818A2" w:rsidRDefault="00EC07BA" w:rsidP="004C198E">
            <w:pPr>
              <w:jc w:val="both"/>
              <w:rPr>
                <w:sz w:val="24"/>
                <w:szCs w:val="22"/>
              </w:rPr>
            </w:pPr>
            <w:r w:rsidRPr="009818A2">
              <w:rPr>
                <w:sz w:val="24"/>
                <w:szCs w:val="22"/>
              </w:rPr>
              <w:t xml:space="preserve">Amount eligible to be reckoned as capital funds </w:t>
            </w:r>
          </w:p>
        </w:tc>
        <w:tc>
          <w:tcPr>
            <w:tcW w:w="2250" w:type="dxa"/>
            <w:vAlign w:val="center"/>
          </w:tcPr>
          <w:p w14:paraId="509E579E" w14:textId="77777777" w:rsidR="00EC07BA" w:rsidRPr="009818A2" w:rsidRDefault="00EC07BA" w:rsidP="00E03DF9">
            <w:pPr>
              <w:ind w:right="180"/>
              <w:jc w:val="right"/>
              <w:rPr>
                <w:rStyle w:val="CommentReference"/>
                <w:sz w:val="24"/>
                <w:szCs w:val="22"/>
              </w:rPr>
            </w:pPr>
            <w:r w:rsidRPr="009818A2">
              <w:rPr>
                <w:rStyle w:val="CommentReference"/>
                <w:sz w:val="24"/>
                <w:szCs w:val="22"/>
              </w:rPr>
              <w:t>-</w:t>
            </w:r>
          </w:p>
        </w:tc>
      </w:tr>
    </w:tbl>
    <w:p w14:paraId="7FBB86C7" w14:textId="77777777" w:rsidR="005A035A" w:rsidRDefault="005A035A">
      <w:pPr>
        <w:overflowPunct/>
        <w:autoSpaceDE/>
        <w:autoSpaceDN/>
        <w:adjustRightInd/>
        <w:spacing w:after="200" w:line="276" w:lineRule="auto"/>
        <w:textAlignment w:val="auto"/>
        <w:rPr>
          <w:sz w:val="24"/>
          <w:szCs w:val="22"/>
        </w:rPr>
      </w:pPr>
    </w:p>
    <w:p w14:paraId="582E6C1D" w14:textId="77777777" w:rsidR="009818A2" w:rsidRDefault="00EC07BA" w:rsidP="009818A2">
      <w:pPr>
        <w:pStyle w:val="ListParagraph"/>
        <w:numPr>
          <w:ilvl w:val="0"/>
          <w:numId w:val="8"/>
        </w:numPr>
        <w:tabs>
          <w:tab w:val="left" w:pos="1440"/>
        </w:tabs>
        <w:ind w:right="-180"/>
        <w:rPr>
          <w:sz w:val="24"/>
          <w:szCs w:val="22"/>
        </w:rPr>
      </w:pPr>
      <w:r w:rsidRPr="009818A2">
        <w:rPr>
          <w:sz w:val="24"/>
          <w:szCs w:val="22"/>
        </w:rPr>
        <w:t>Subordinated Debt Eligible for inclusion in Lower Tier 2 Capital</w:t>
      </w:r>
      <w:r w:rsidRPr="009818A2">
        <w:rPr>
          <w:sz w:val="24"/>
          <w:szCs w:val="22"/>
        </w:rPr>
        <w:tab/>
        <w:t xml:space="preserve">  </w:t>
      </w:r>
      <w:r w:rsidR="004C198E" w:rsidRPr="009818A2">
        <w:rPr>
          <w:sz w:val="24"/>
          <w:szCs w:val="22"/>
        </w:rPr>
        <w:t xml:space="preserve"> </w:t>
      </w:r>
      <w:r w:rsidR="009818A2">
        <w:rPr>
          <w:sz w:val="24"/>
          <w:szCs w:val="22"/>
        </w:rPr>
        <w:t xml:space="preserve">    </w:t>
      </w:r>
    </w:p>
    <w:p w14:paraId="07F67D10" w14:textId="77777777" w:rsidR="00EC07BA" w:rsidRPr="009818A2" w:rsidRDefault="009818A2" w:rsidP="009818A2">
      <w:pPr>
        <w:tabs>
          <w:tab w:val="left" w:pos="1440"/>
        </w:tabs>
        <w:ind w:left="5040" w:right="-180"/>
        <w:rPr>
          <w:sz w:val="24"/>
          <w:szCs w:val="22"/>
        </w:rPr>
      </w:pPr>
      <w:r>
        <w:rPr>
          <w:sz w:val="24"/>
          <w:szCs w:val="22"/>
        </w:rPr>
        <w:tab/>
      </w:r>
      <w:r>
        <w:rPr>
          <w:sz w:val="24"/>
          <w:szCs w:val="22"/>
        </w:rPr>
        <w:tab/>
      </w:r>
      <w:r>
        <w:rPr>
          <w:sz w:val="24"/>
          <w:szCs w:val="22"/>
        </w:rPr>
        <w:tab/>
      </w:r>
      <w:r>
        <w:rPr>
          <w:sz w:val="24"/>
          <w:szCs w:val="22"/>
        </w:rPr>
        <w:tab/>
      </w:r>
      <w:r>
        <w:rPr>
          <w:sz w:val="24"/>
          <w:szCs w:val="22"/>
        </w:rPr>
        <w:tab/>
      </w:r>
      <w:r>
        <w:rPr>
          <w:sz w:val="24"/>
          <w:szCs w:val="22"/>
        </w:rPr>
        <w:tab/>
      </w:r>
      <w:r>
        <w:rPr>
          <w:sz w:val="24"/>
          <w:szCs w:val="22"/>
        </w:rPr>
        <w:tab/>
      </w:r>
      <w:r>
        <w:rPr>
          <w:sz w:val="24"/>
          <w:szCs w:val="22"/>
        </w:rPr>
        <w:tab/>
      </w:r>
      <w:r>
        <w:rPr>
          <w:sz w:val="24"/>
          <w:szCs w:val="22"/>
        </w:rPr>
        <w:tab/>
      </w:r>
      <w:r>
        <w:rPr>
          <w:sz w:val="24"/>
          <w:szCs w:val="22"/>
        </w:rPr>
        <w:tab/>
        <w:t xml:space="preserve">   </w:t>
      </w:r>
      <w:r w:rsidR="004C198E" w:rsidRPr="009818A2">
        <w:rPr>
          <w:sz w:val="24"/>
          <w:szCs w:val="22"/>
        </w:rPr>
        <w:t xml:space="preserve"> </w:t>
      </w:r>
      <w:r w:rsidRPr="009818A2">
        <w:rPr>
          <w:sz w:val="24"/>
          <w:szCs w:val="22"/>
        </w:rPr>
        <w:tab/>
        <w:t xml:space="preserve">   </w:t>
      </w:r>
      <w:r>
        <w:rPr>
          <w:sz w:val="24"/>
          <w:szCs w:val="22"/>
        </w:rPr>
        <w:t xml:space="preserve">  </w:t>
      </w:r>
      <w:r w:rsidRPr="009818A2">
        <w:rPr>
          <w:sz w:val="24"/>
          <w:szCs w:val="22"/>
        </w:rPr>
        <w:t xml:space="preserve"> </w:t>
      </w:r>
      <w:r w:rsidR="00EC07BA" w:rsidRPr="009818A2">
        <w:rPr>
          <w:sz w:val="24"/>
          <w:szCs w:val="22"/>
        </w:rPr>
        <w:t>(</w:t>
      </w:r>
      <w:r w:rsidR="00757C07" w:rsidRPr="009818A2">
        <w:rPr>
          <w:sz w:val="24"/>
          <w:szCs w:val="22"/>
        </w:rPr>
        <w:t xml:space="preserve">In </w:t>
      </w:r>
      <w:r w:rsidR="00EC07BA" w:rsidRPr="009818A2">
        <w:rPr>
          <w:sz w:val="24"/>
          <w:szCs w:val="22"/>
        </w:rPr>
        <w:t>Rs.000</w:t>
      </w:r>
      <w:r w:rsidR="00DF1CD2" w:rsidRPr="009818A2">
        <w:rPr>
          <w:sz w:val="24"/>
          <w:szCs w:val="22"/>
        </w:rPr>
        <w:t>’</w:t>
      </w:r>
      <w:r w:rsidR="00EC07BA" w:rsidRPr="009818A2">
        <w:rPr>
          <w:sz w:val="24"/>
          <w:szCs w:val="22"/>
        </w:rPr>
        <w:t>s)</w:t>
      </w:r>
    </w:p>
    <w:tbl>
      <w:tblPr>
        <w:tblW w:w="828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0"/>
        <w:gridCol w:w="2250"/>
      </w:tblGrid>
      <w:tr w:rsidR="00EC07BA" w:rsidRPr="009818A2" w14:paraId="03C5CB39" w14:textId="77777777" w:rsidTr="009818A2">
        <w:tc>
          <w:tcPr>
            <w:tcW w:w="6030" w:type="dxa"/>
          </w:tcPr>
          <w:p w14:paraId="16289134" w14:textId="77777777" w:rsidR="00EC07BA" w:rsidRPr="009818A2" w:rsidRDefault="00EC07BA" w:rsidP="00EC07BA">
            <w:pPr>
              <w:rPr>
                <w:sz w:val="24"/>
                <w:szCs w:val="22"/>
              </w:rPr>
            </w:pPr>
            <w:r w:rsidRPr="009818A2">
              <w:rPr>
                <w:sz w:val="24"/>
                <w:szCs w:val="22"/>
              </w:rPr>
              <w:t>Total amount outstanding</w:t>
            </w:r>
          </w:p>
        </w:tc>
        <w:tc>
          <w:tcPr>
            <w:tcW w:w="2250" w:type="dxa"/>
            <w:vAlign w:val="center"/>
          </w:tcPr>
          <w:p w14:paraId="2D5728D2" w14:textId="77777777" w:rsidR="00EC07BA" w:rsidRPr="009818A2" w:rsidRDefault="00FC160F" w:rsidP="002D6597">
            <w:pPr>
              <w:jc w:val="right"/>
              <w:rPr>
                <w:rStyle w:val="CommentReference"/>
                <w:sz w:val="24"/>
                <w:szCs w:val="22"/>
              </w:rPr>
            </w:pPr>
            <w:r w:rsidRPr="009818A2">
              <w:rPr>
                <w:rStyle w:val="CommentReference"/>
                <w:sz w:val="24"/>
                <w:szCs w:val="22"/>
              </w:rPr>
              <w:t>-</w:t>
            </w:r>
          </w:p>
        </w:tc>
      </w:tr>
      <w:tr w:rsidR="00EC07BA" w:rsidRPr="009818A2" w14:paraId="4054EDE5" w14:textId="77777777" w:rsidTr="009818A2">
        <w:tc>
          <w:tcPr>
            <w:tcW w:w="6030" w:type="dxa"/>
          </w:tcPr>
          <w:p w14:paraId="5611EF65" w14:textId="77777777" w:rsidR="00EC07BA" w:rsidRPr="009818A2" w:rsidRDefault="00EC07BA" w:rsidP="00EC07BA">
            <w:pPr>
              <w:rPr>
                <w:sz w:val="24"/>
                <w:szCs w:val="22"/>
              </w:rPr>
            </w:pPr>
            <w:r w:rsidRPr="009818A2">
              <w:rPr>
                <w:sz w:val="24"/>
                <w:szCs w:val="22"/>
              </w:rPr>
              <w:t>of which amount raised during the current year</w:t>
            </w:r>
          </w:p>
        </w:tc>
        <w:tc>
          <w:tcPr>
            <w:tcW w:w="2250" w:type="dxa"/>
            <w:vAlign w:val="center"/>
          </w:tcPr>
          <w:p w14:paraId="0919DD8C" w14:textId="77777777" w:rsidR="00EC07BA" w:rsidRPr="009818A2" w:rsidRDefault="00EC07BA" w:rsidP="002D6597">
            <w:pPr>
              <w:jc w:val="right"/>
              <w:rPr>
                <w:rStyle w:val="CommentReference"/>
                <w:sz w:val="24"/>
                <w:szCs w:val="22"/>
              </w:rPr>
            </w:pPr>
            <w:r w:rsidRPr="009818A2">
              <w:rPr>
                <w:rStyle w:val="CommentReference"/>
                <w:sz w:val="24"/>
                <w:szCs w:val="22"/>
              </w:rPr>
              <w:t>-</w:t>
            </w:r>
          </w:p>
        </w:tc>
      </w:tr>
      <w:tr w:rsidR="00EC07BA" w:rsidRPr="009818A2" w14:paraId="3D63C6BB" w14:textId="77777777" w:rsidTr="009818A2">
        <w:tc>
          <w:tcPr>
            <w:tcW w:w="6030" w:type="dxa"/>
          </w:tcPr>
          <w:p w14:paraId="15374036" w14:textId="77777777" w:rsidR="00EC07BA" w:rsidRPr="009818A2" w:rsidRDefault="00EC07BA" w:rsidP="00EC07BA">
            <w:pPr>
              <w:rPr>
                <w:sz w:val="24"/>
                <w:szCs w:val="22"/>
              </w:rPr>
            </w:pPr>
            <w:r w:rsidRPr="009818A2">
              <w:rPr>
                <w:sz w:val="24"/>
                <w:szCs w:val="22"/>
              </w:rPr>
              <w:t xml:space="preserve">Amount eligible to be reckoned as capital funds </w:t>
            </w:r>
          </w:p>
        </w:tc>
        <w:tc>
          <w:tcPr>
            <w:tcW w:w="2250" w:type="dxa"/>
            <w:vAlign w:val="center"/>
          </w:tcPr>
          <w:p w14:paraId="03A71F2D" w14:textId="77777777" w:rsidR="00EC07BA" w:rsidRPr="009818A2" w:rsidRDefault="00883862" w:rsidP="002D6597">
            <w:pPr>
              <w:jc w:val="right"/>
              <w:rPr>
                <w:rStyle w:val="CommentReference"/>
                <w:sz w:val="24"/>
                <w:szCs w:val="22"/>
              </w:rPr>
            </w:pPr>
            <w:r w:rsidRPr="009818A2">
              <w:rPr>
                <w:rStyle w:val="CommentReference"/>
                <w:sz w:val="24"/>
                <w:szCs w:val="22"/>
              </w:rPr>
              <w:t>-</w:t>
            </w:r>
          </w:p>
        </w:tc>
      </w:tr>
    </w:tbl>
    <w:p w14:paraId="37CBD56B" w14:textId="77777777" w:rsidR="00CD36C6" w:rsidRPr="009818A2" w:rsidRDefault="00CD36C6" w:rsidP="00CD36C6">
      <w:pPr>
        <w:pStyle w:val="ListParagraph"/>
        <w:tabs>
          <w:tab w:val="left" w:pos="720"/>
          <w:tab w:val="left" w:pos="810"/>
          <w:tab w:val="left" w:pos="900"/>
        </w:tabs>
        <w:ind w:left="1440"/>
        <w:jc w:val="both"/>
        <w:rPr>
          <w:sz w:val="24"/>
          <w:szCs w:val="22"/>
        </w:rPr>
      </w:pPr>
    </w:p>
    <w:p w14:paraId="21C7296A" w14:textId="77777777" w:rsidR="005A035A" w:rsidRDefault="005A035A">
      <w:pPr>
        <w:overflowPunct/>
        <w:autoSpaceDE/>
        <w:autoSpaceDN/>
        <w:adjustRightInd/>
        <w:spacing w:after="200" w:line="276" w:lineRule="auto"/>
        <w:textAlignment w:val="auto"/>
        <w:rPr>
          <w:sz w:val="24"/>
          <w:szCs w:val="22"/>
        </w:rPr>
      </w:pPr>
      <w:r>
        <w:rPr>
          <w:sz w:val="24"/>
          <w:szCs w:val="22"/>
        </w:rPr>
        <w:br w:type="page"/>
      </w:r>
    </w:p>
    <w:p w14:paraId="708C7C2E" w14:textId="77777777" w:rsidR="00EC07BA" w:rsidRPr="009818A2" w:rsidRDefault="00EC07BA" w:rsidP="00EC07BA">
      <w:pPr>
        <w:tabs>
          <w:tab w:val="left" w:pos="1440"/>
        </w:tabs>
        <w:ind w:left="1440" w:hanging="720"/>
        <w:rPr>
          <w:sz w:val="24"/>
          <w:szCs w:val="22"/>
        </w:rPr>
      </w:pPr>
      <w:r w:rsidRPr="009818A2">
        <w:rPr>
          <w:sz w:val="24"/>
          <w:szCs w:val="22"/>
        </w:rPr>
        <w:lastRenderedPageBreak/>
        <w:t>(</w:t>
      </w:r>
      <w:r w:rsidR="00F97D13">
        <w:rPr>
          <w:sz w:val="24"/>
          <w:szCs w:val="22"/>
        </w:rPr>
        <w:t>e)</w:t>
      </w:r>
      <w:r w:rsidR="00F97D13">
        <w:rPr>
          <w:sz w:val="24"/>
          <w:szCs w:val="22"/>
        </w:rPr>
        <w:tab/>
        <w:t>Other deduction from capital</w:t>
      </w:r>
    </w:p>
    <w:p w14:paraId="5884E526" w14:textId="77777777" w:rsidR="00EC07BA" w:rsidRDefault="00EC07BA" w:rsidP="00EC07BA">
      <w:pPr>
        <w:ind w:left="1440"/>
        <w:rPr>
          <w:sz w:val="24"/>
          <w:szCs w:val="22"/>
        </w:rPr>
      </w:pPr>
      <w:r w:rsidRPr="009818A2">
        <w:rPr>
          <w:sz w:val="24"/>
          <w:szCs w:val="22"/>
        </w:rPr>
        <w:t>There are no other deductions from capital.</w:t>
      </w:r>
    </w:p>
    <w:p w14:paraId="7D57C721" w14:textId="77777777" w:rsidR="009818A2" w:rsidRPr="009818A2" w:rsidRDefault="009818A2" w:rsidP="00EC07BA">
      <w:pPr>
        <w:ind w:left="1440"/>
        <w:rPr>
          <w:sz w:val="24"/>
          <w:szCs w:val="22"/>
        </w:rPr>
      </w:pPr>
    </w:p>
    <w:p w14:paraId="2B7F4582" w14:textId="77777777" w:rsidR="00EC07BA" w:rsidRPr="009818A2" w:rsidRDefault="00EC07BA" w:rsidP="00EC07BA">
      <w:pPr>
        <w:tabs>
          <w:tab w:val="left" w:pos="1440"/>
        </w:tabs>
        <w:ind w:left="1440" w:hanging="720"/>
        <w:rPr>
          <w:sz w:val="24"/>
          <w:szCs w:val="24"/>
        </w:rPr>
      </w:pPr>
      <w:r w:rsidRPr="009818A2">
        <w:rPr>
          <w:sz w:val="24"/>
          <w:szCs w:val="22"/>
        </w:rPr>
        <w:t>(f)</w:t>
      </w:r>
      <w:r w:rsidRPr="009818A2">
        <w:rPr>
          <w:sz w:val="24"/>
          <w:szCs w:val="22"/>
        </w:rPr>
        <w:tab/>
      </w:r>
      <w:r w:rsidRPr="009818A2">
        <w:rPr>
          <w:sz w:val="24"/>
          <w:szCs w:val="24"/>
        </w:rPr>
        <w:t xml:space="preserve">Total Eligible Capital </w:t>
      </w:r>
    </w:p>
    <w:p w14:paraId="4C9A6444" w14:textId="77777777" w:rsidR="00EC07BA" w:rsidRPr="001D70E9" w:rsidRDefault="00EC07BA" w:rsidP="00EC07BA">
      <w:pPr>
        <w:ind w:left="1440"/>
        <w:rPr>
          <w:sz w:val="22"/>
          <w:szCs w:val="22"/>
        </w:rPr>
      </w:pPr>
      <w:r w:rsidRPr="009818A2">
        <w:rPr>
          <w:sz w:val="24"/>
          <w:szCs w:val="24"/>
        </w:rPr>
        <w:t>The total eligible capital is Rs</w:t>
      </w:r>
      <w:r w:rsidR="00993DF5" w:rsidRPr="009818A2">
        <w:rPr>
          <w:sz w:val="24"/>
          <w:szCs w:val="24"/>
        </w:rPr>
        <w:t>.</w:t>
      </w:r>
      <w:r w:rsidRPr="009818A2">
        <w:rPr>
          <w:sz w:val="24"/>
          <w:szCs w:val="24"/>
        </w:rPr>
        <w:t xml:space="preserve"> </w:t>
      </w:r>
      <w:r w:rsidR="000418CC">
        <w:rPr>
          <w:sz w:val="24"/>
          <w:szCs w:val="24"/>
        </w:rPr>
        <w:t>18,025,214</w:t>
      </w:r>
      <w:r w:rsidR="006C2CF9">
        <w:rPr>
          <w:sz w:val="24"/>
          <w:szCs w:val="24"/>
        </w:rPr>
        <w:t xml:space="preserve"> </w:t>
      </w:r>
      <w:proofErr w:type="gramStart"/>
      <w:r w:rsidR="00F536AF">
        <w:rPr>
          <w:sz w:val="24"/>
          <w:szCs w:val="24"/>
        </w:rPr>
        <w:t>thousands</w:t>
      </w:r>
      <w:proofErr w:type="gramEnd"/>
      <w:r w:rsidRPr="009818A2">
        <w:rPr>
          <w:sz w:val="24"/>
          <w:szCs w:val="24"/>
        </w:rPr>
        <w:t>.</w:t>
      </w:r>
    </w:p>
    <w:p w14:paraId="5A056EF3" w14:textId="77777777" w:rsidR="00EC07BA" w:rsidRPr="001D70E9" w:rsidRDefault="00EC07BA" w:rsidP="00EC07BA">
      <w:pPr>
        <w:rPr>
          <w:sz w:val="22"/>
          <w:szCs w:val="22"/>
        </w:rPr>
      </w:pPr>
    </w:p>
    <w:p w14:paraId="1D7E4FD9" w14:textId="77777777" w:rsidR="000418CC" w:rsidRPr="009818A2" w:rsidRDefault="00162A44" w:rsidP="000418CC">
      <w:pPr>
        <w:numPr>
          <w:ilvl w:val="0"/>
          <w:numId w:val="7"/>
        </w:numPr>
        <w:tabs>
          <w:tab w:val="clear" w:pos="1800"/>
          <w:tab w:val="num" w:pos="720"/>
        </w:tabs>
        <w:overflowPunct/>
        <w:autoSpaceDE/>
        <w:autoSpaceDN/>
        <w:adjustRightInd/>
        <w:ind w:left="720" w:hanging="720"/>
        <w:textAlignment w:val="auto"/>
        <w:rPr>
          <w:b/>
          <w:sz w:val="24"/>
          <w:szCs w:val="22"/>
        </w:rPr>
      </w:pPr>
      <w:r w:rsidRPr="009818A2">
        <w:rPr>
          <w:b/>
          <w:sz w:val="24"/>
          <w:szCs w:val="22"/>
        </w:rPr>
        <w:t xml:space="preserve">DF- 2: </w:t>
      </w:r>
      <w:r w:rsidR="00EC07BA" w:rsidRPr="009818A2">
        <w:rPr>
          <w:b/>
          <w:sz w:val="24"/>
          <w:szCs w:val="22"/>
        </w:rPr>
        <w:t>Capital Adequacy</w:t>
      </w:r>
      <w:r w:rsidR="000418CC">
        <w:rPr>
          <w:b/>
          <w:sz w:val="24"/>
          <w:szCs w:val="22"/>
        </w:rPr>
        <w:t xml:space="preserve"> </w:t>
      </w:r>
    </w:p>
    <w:p w14:paraId="11C9FD12" w14:textId="77777777" w:rsidR="00EC07BA" w:rsidRPr="009818A2" w:rsidRDefault="00EC07BA" w:rsidP="00EC07BA">
      <w:pPr>
        <w:ind w:firstLine="720"/>
        <w:rPr>
          <w:b/>
          <w:sz w:val="24"/>
          <w:szCs w:val="22"/>
        </w:rPr>
      </w:pPr>
      <w:r w:rsidRPr="009818A2">
        <w:rPr>
          <w:b/>
          <w:sz w:val="24"/>
          <w:szCs w:val="22"/>
        </w:rPr>
        <w:t>Qualitative Disclosures</w:t>
      </w:r>
    </w:p>
    <w:p w14:paraId="0CFE48B9" w14:textId="77777777" w:rsidR="00EC07BA" w:rsidRPr="009818A2" w:rsidRDefault="00EC07BA" w:rsidP="00EC07BA">
      <w:pPr>
        <w:ind w:left="720"/>
        <w:jc w:val="both"/>
        <w:rPr>
          <w:sz w:val="24"/>
          <w:szCs w:val="22"/>
        </w:rPr>
      </w:pPr>
      <w:r w:rsidRPr="009818A2">
        <w:rPr>
          <w:sz w:val="24"/>
          <w:szCs w:val="22"/>
        </w:rPr>
        <w:t xml:space="preserve">As part of the Bank’s capital management program, sources and uses of capital are continuously assessed and monitored. The Bank deploys capital to support sustainable, long-term revenue and net income growth. Capital is managed using regulatory thresholds. </w:t>
      </w:r>
    </w:p>
    <w:p w14:paraId="1238A8FE" w14:textId="77777777" w:rsidR="00EC07BA" w:rsidRPr="009818A2" w:rsidRDefault="00EC07BA" w:rsidP="00EC07BA">
      <w:pPr>
        <w:ind w:left="720"/>
        <w:jc w:val="both"/>
        <w:rPr>
          <w:sz w:val="24"/>
          <w:szCs w:val="22"/>
        </w:rPr>
      </w:pPr>
    </w:p>
    <w:p w14:paraId="22B7CC33" w14:textId="77777777" w:rsidR="00EC07BA" w:rsidRPr="009818A2" w:rsidRDefault="00EC07BA" w:rsidP="00EC07BA">
      <w:pPr>
        <w:ind w:left="720"/>
        <w:jc w:val="both"/>
        <w:rPr>
          <w:sz w:val="24"/>
          <w:szCs w:val="22"/>
        </w:rPr>
      </w:pPr>
      <w:r w:rsidRPr="009818A2">
        <w:rPr>
          <w:sz w:val="24"/>
          <w:szCs w:val="22"/>
        </w:rPr>
        <w:t>In managing the Bank’s capital base, attention is paid to the cost and availability of the various types of capital, desired leverage, changes in the balance sheet and risk-weighted assets and the opportunities to profitably deploy capital. The amount of capital required for the business risks being assumed, and to meet regulatory requirements, is always balanced against the goal of generating an appropriate return.</w:t>
      </w:r>
    </w:p>
    <w:p w14:paraId="002195A6" w14:textId="77777777" w:rsidR="004C198E" w:rsidRPr="009818A2" w:rsidRDefault="004C198E" w:rsidP="004C198E">
      <w:pPr>
        <w:ind w:left="720"/>
        <w:jc w:val="both"/>
        <w:rPr>
          <w:sz w:val="24"/>
          <w:szCs w:val="22"/>
        </w:rPr>
      </w:pPr>
    </w:p>
    <w:p w14:paraId="2376C1F8" w14:textId="77777777" w:rsidR="00EC07BA" w:rsidRPr="009818A2" w:rsidRDefault="00EC07BA" w:rsidP="004C198E">
      <w:pPr>
        <w:ind w:left="720"/>
        <w:jc w:val="both"/>
        <w:rPr>
          <w:sz w:val="24"/>
          <w:szCs w:val="22"/>
        </w:rPr>
      </w:pPr>
      <w:r w:rsidRPr="009818A2">
        <w:rPr>
          <w:sz w:val="24"/>
          <w:szCs w:val="22"/>
        </w:rPr>
        <w:t xml:space="preserve">The Bank’s capital management framework includes a comprehensive Internal Capital Adequacy Assessment Process (ICAAP), aimed at ensuring that the Bank’s capital is adequate to meet current and future risk. Key components of the Bank’s ICAAP include sound corporate governance; establishing </w:t>
      </w:r>
      <w:proofErr w:type="gramStart"/>
      <w:r w:rsidRPr="009818A2">
        <w:rPr>
          <w:sz w:val="24"/>
          <w:szCs w:val="22"/>
        </w:rPr>
        <w:t>risk</w:t>
      </w:r>
      <w:r w:rsidR="006C2CF9">
        <w:rPr>
          <w:sz w:val="24"/>
          <w:szCs w:val="22"/>
        </w:rPr>
        <w:t xml:space="preserve"> </w:t>
      </w:r>
      <w:r w:rsidRPr="009818A2">
        <w:rPr>
          <w:sz w:val="24"/>
          <w:szCs w:val="22"/>
        </w:rPr>
        <w:t>based</w:t>
      </w:r>
      <w:proofErr w:type="gramEnd"/>
      <w:r w:rsidRPr="009818A2">
        <w:rPr>
          <w:sz w:val="24"/>
          <w:szCs w:val="22"/>
        </w:rPr>
        <w:t xml:space="preserve"> capital targets; managing and monitoring capital, both currently and prospectively; and utilizing appropriate financial metrics which relate risk to capital. The ICAAP document is reviewed annually. </w:t>
      </w:r>
    </w:p>
    <w:p w14:paraId="1DFC1792" w14:textId="77777777" w:rsidR="00891A21" w:rsidRPr="009818A2" w:rsidRDefault="00891A21" w:rsidP="00EC07BA">
      <w:pPr>
        <w:ind w:left="720"/>
        <w:rPr>
          <w:b/>
          <w:sz w:val="24"/>
          <w:szCs w:val="22"/>
        </w:rPr>
      </w:pPr>
    </w:p>
    <w:p w14:paraId="6B21010C" w14:textId="77777777" w:rsidR="00EC07BA" w:rsidRPr="009818A2" w:rsidRDefault="004418C3" w:rsidP="009818A2">
      <w:pPr>
        <w:ind w:right="-90"/>
        <w:rPr>
          <w:b/>
          <w:sz w:val="24"/>
          <w:szCs w:val="22"/>
        </w:rPr>
      </w:pPr>
      <w:r w:rsidRPr="009818A2">
        <w:rPr>
          <w:b/>
          <w:sz w:val="24"/>
          <w:szCs w:val="22"/>
        </w:rPr>
        <w:t xml:space="preserve">              </w:t>
      </w:r>
      <w:r w:rsidR="00EC07BA" w:rsidRPr="009818A2">
        <w:rPr>
          <w:b/>
          <w:sz w:val="24"/>
          <w:szCs w:val="22"/>
        </w:rPr>
        <w:t>Quantitative Disclosures</w:t>
      </w:r>
      <w:r w:rsidR="00EC07BA" w:rsidRPr="009818A2">
        <w:rPr>
          <w:b/>
          <w:sz w:val="24"/>
          <w:szCs w:val="22"/>
        </w:rPr>
        <w:tab/>
      </w:r>
      <w:r w:rsidRPr="009818A2">
        <w:rPr>
          <w:b/>
          <w:sz w:val="24"/>
          <w:szCs w:val="22"/>
        </w:rPr>
        <w:t xml:space="preserve">                                                                                </w:t>
      </w:r>
      <w:proofErr w:type="gramStart"/>
      <w:r w:rsidRPr="009818A2">
        <w:rPr>
          <w:b/>
          <w:sz w:val="24"/>
          <w:szCs w:val="22"/>
        </w:rPr>
        <w:t xml:space="preserve">   </w:t>
      </w:r>
      <w:r w:rsidRPr="009818A2">
        <w:rPr>
          <w:sz w:val="24"/>
          <w:szCs w:val="22"/>
        </w:rPr>
        <w:t>(</w:t>
      </w:r>
      <w:proofErr w:type="gramEnd"/>
      <w:r w:rsidR="00757C07" w:rsidRPr="009818A2">
        <w:rPr>
          <w:sz w:val="24"/>
          <w:szCs w:val="22"/>
        </w:rPr>
        <w:t xml:space="preserve">In </w:t>
      </w:r>
      <w:r w:rsidRPr="009818A2">
        <w:rPr>
          <w:sz w:val="24"/>
          <w:szCs w:val="22"/>
        </w:rPr>
        <w:t>Rs.000’s)</w:t>
      </w:r>
    </w:p>
    <w:tbl>
      <w:tblPr>
        <w:tblW w:w="891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0"/>
        <w:gridCol w:w="2250"/>
      </w:tblGrid>
      <w:tr w:rsidR="00891A21" w:rsidRPr="009818A2" w14:paraId="467E58B3" w14:textId="77777777" w:rsidTr="000418CC">
        <w:trPr>
          <w:trHeight w:val="300"/>
        </w:trPr>
        <w:tc>
          <w:tcPr>
            <w:tcW w:w="6660" w:type="dxa"/>
            <w:shd w:val="clear" w:color="auto" w:fill="auto"/>
            <w:noWrap/>
            <w:vAlign w:val="center"/>
            <w:hideMark/>
          </w:tcPr>
          <w:p w14:paraId="6C320E5C" w14:textId="77777777" w:rsidR="00891A21" w:rsidRPr="009818A2" w:rsidRDefault="00891A21" w:rsidP="00891A21">
            <w:pPr>
              <w:overflowPunct/>
              <w:autoSpaceDE/>
              <w:autoSpaceDN/>
              <w:adjustRightInd/>
              <w:textAlignment w:val="auto"/>
              <w:rPr>
                <w:color w:val="000000"/>
                <w:sz w:val="24"/>
                <w:szCs w:val="22"/>
                <w:lang w:val="en-CA" w:eastAsia="en-CA"/>
              </w:rPr>
            </w:pPr>
            <w:r w:rsidRPr="009818A2">
              <w:rPr>
                <w:color w:val="000000"/>
                <w:sz w:val="24"/>
                <w:szCs w:val="22"/>
                <w:lang w:eastAsia="en-CA"/>
              </w:rPr>
              <w:t>(a) Capital Requirements for Credit Risk:</w:t>
            </w:r>
          </w:p>
        </w:tc>
        <w:tc>
          <w:tcPr>
            <w:tcW w:w="2250" w:type="dxa"/>
            <w:shd w:val="clear" w:color="auto" w:fill="auto"/>
            <w:noWrap/>
            <w:vAlign w:val="center"/>
            <w:hideMark/>
          </w:tcPr>
          <w:p w14:paraId="575DD9EE" w14:textId="77777777" w:rsidR="00891A21" w:rsidRPr="009818A2" w:rsidRDefault="00891A21" w:rsidP="00891A21">
            <w:pPr>
              <w:overflowPunct/>
              <w:autoSpaceDE/>
              <w:autoSpaceDN/>
              <w:adjustRightInd/>
              <w:textAlignment w:val="auto"/>
              <w:rPr>
                <w:color w:val="000000"/>
                <w:sz w:val="24"/>
                <w:szCs w:val="22"/>
                <w:lang w:val="en-CA" w:eastAsia="en-CA"/>
              </w:rPr>
            </w:pPr>
            <w:r w:rsidRPr="009818A2">
              <w:rPr>
                <w:color w:val="000000"/>
                <w:sz w:val="24"/>
                <w:szCs w:val="22"/>
                <w:lang w:val="en-CA" w:eastAsia="en-CA"/>
              </w:rPr>
              <w:t> </w:t>
            </w:r>
          </w:p>
        </w:tc>
      </w:tr>
      <w:tr w:rsidR="000418CC" w:rsidRPr="009818A2" w14:paraId="087DA090" w14:textId="77777777" w:rsidTr="000418CC">
        <w:trPr>
          <w:trHeight w:val="300"/>
        </w:trPr>
        <w:tc>
          <w:tcPr>
            <w:tcW w:w="6660" w:type="dxa"/>
            <w:shd w:val="clear" w:color="auto" w:fill="auto"/>
            <w:noWrap/>
            <w:vAlign w:val="center"/>
            <w:hideMark/>
          </w:tcPr>
          <w:p w14:paraId="781DB1AD" w14:textId="77777777" w:rsidR="000418CC" w:rsidRPr="009818A2" w:rsidRDefault="000418CC" w:rsidP="000418CC">
            <w:pPr>
              <w:overflowPunct/>
              <w:autoSpaceDE/>
              <w:autoSpaceDN/>
              <w:adjustRightInd/>
              <w:textAlignment w:val="auto"/>
              <w:rPr>
                <w:color w:val="000000"/>
                <w:sz w:val="24"/>
                <w:szCs w:val="22"/>
                <w:lang w:val="en-CA" w:eastAsia="en-CA"/>
              </w:rPr>
            </w:pPr>
            <w:r w:rsidRPr="009818A2">
              <w:rPr>
                <w:color w:val="000000"/>
                <w:sz w:val="24"/>
                <w:szCs w:val="22"/>
                <w:lang w:eastAsia="en-CA"/>
              </w:rPr>
              <w:t xml:space="preserve">       Portfolios subject to Standardised Approach</w:t>
            </w:r>
          </w:p>
        </w:tc>
        <w:tc>
          <w:tcPr>
            <w:tcW w:w="2250" w:type="dxa"/>
            <w:shd w:val="clear" w:color="auto" w:fill="auto"/>
            <w:noWrap/>
            <w:vAlign w:val="center"/>
            <w:hideMark/>
          </w:tcPr>
          <w:p w14:paraId="26363435" w14:textId="77777777" w:rsidR="000418CC" w:rsidRPr="005C5239" w:rsidRDefault="000418CC" w:rsidP="000418CC">
            <w:pPr>
              <w:overflowPunct/>
              <w:autoSpaceDE/>
              <w:autoSpaceDN/>
              <w:adjustRightInd/>
              <w:jc w:val="right"/>
              <w:textAlignment w:val="auto"/>
              <w:rPr>
                <w:color w:val="000000"/>
                <w:sz w:val="24"/>
                <w:szCs w:val="22"/>
                <w:lang w:eastAsia="en-CA"/>
              </w:rPr>
            </w:pPr>
            <w:r>
              <w:rPr>
                <w:color w:val="000000"/>
                <w:sz w:val="24"/>
                <w:szCs w:val="22"/>
                <w:lang w:eastAsia="en-CA"/>
              </w:rPr>
              <w:t>4,188,862</w:t>
            </w:r>
          </w:p>
        </w:tc>
      </w:tr>
      <w:tr w:rsidR="000418CC" w:rsidRPr="009818A2" w14:paraId="225F9FBC" w14:textId="77777777" w:rsidTr="000418CC">
        <w:trPr>
          <w:trHeight w:val="300"/>
        </w:trPr>
        <w:tc>
          <w:tcPr>
            <w:tcW w:w="6660" w:type="dxa"/>
            <w:shd w:val="clear" w:color="auto" w:fill="auto"/>
            <w:noWrap/>
            <w:vAlign w:val="center"/>
            <w:hideMark/>
          </w:tcPr>
          <w:p w14:paraId="5685567B" w14:textId="77777777" w:rsidR="000418CC" w:rsidRPr="009818A2" w:rsidRDefault="000418CC" w:rsidP="000418CC">
            <w:pPr>
              <w:overflowPunct/>
              <w:autoSpaceDE/>
              <w:autoSpaceDN/>
              <w:adjustRightInd/>
              <w:textAlignment w:val="auto"/>
              <w:rPr>
                <w:color w:val="000000"/>
                <w:sz w:val="24"/>
                <w:szCs w:val="22"/>
                <w:lang w:val="en-CA" w:eastAsia="en-CA"/>
              </w:rPr>
            </w:pPr>
            <w:r w:rsidRPr="009818A2">
              <w:rPr>
                <w:color w:val="000000"/>
                <w:sz w:val="24"/>
                <w:szCs w:val="22"/>
                <w:lang w:eastAsia="en-CA"/>
              </w:rPr>
              <w:t xml:space="preserve">       Securitisation Exposures</w:t>
            </w:r>
          </w:p>
        </w:tc>
        <w:tc>
          <w:tcPr>
            <w:tcW w:w="2250" w:type="dxa"/>
            <w:shd w:val="clear" w:color="auto" w:fill="auto"/>
            <w:noWrap/>
            <w:vAlign w:val="center"/>
            <w:hideMark/>
          </w:tcPr>
          <w:p w14:paraId="54537FEE" w14:textId="77777777" w:rsidR="000418CC" w:rsidRPr="009818A2" w:rsidRDefault="000418CC" w:rsidP="000418CC">
            <w:pPr>
              <w:overflowPunct/>
              <w:autoSpaceDE/>
              <w:autoSpaceDN/>
              <w:adjustRightInd/>
              <w:jc w:val="right"/>
              <w:textAlignment w:val="auto"/>
              <w:rPr>
                <w:b/>
                <w:bCs/>
                <w:color w:val="000000"/>
                <w:sz w:val="24"/>
                <w:szCs w:val="22"/>
                <w:lang w:val="en-CA" w:eastAsia="en-CA"/>
              </w:rPr>
            </w:pPr>
            <w:r w:rsidRPr="009818A2">
              <w:rPr>
                <w:b/>
                <w:bCs/>
                <w:color w:val="000000"/>
                <w:sz w:val="24"/>
                <w:szCs w:val="22"/>
                <w:lang w:eastAsia="en-CA"/>
              </w:rPr>
              <w:t xml:space="preserve"> - </w:t>
            </w:r>
          </w:p>
        </w:tc>
      </w:tr>
      <w:tr w:rsidR="000418CC" w:rsidRPr="009818A2" w14:paraId="701B039F" w14:textId="77777777" w:rsidTr="000418CC">
        <w:trPr>
          <w:trHeight w:val="300"/>
        </w:trPr>
        <w:tc>
          <w:tcPr>
            <w:tcW w:w="6660" w:type="dxa"/>
            <w:shd w:val="clear" w:color="auto" w:fill="auto"/>
            <w:noWrap/>
            <w:vAlign w:val="center"/>
            <w:hideMark/>
          </w:tcPr>
          <w:p w14:paraId="497FB3B5" w14:textId="77777777" w:rsidR="000418CC" w:rsidRPr="009818A2" w:rsidRDefault="000418CC" w:rsidP="000418CC">
            <w:pPr>
              <w:overflowPunct/>
              <w:autoSpaceDE/>
              <w:autoSpaceDN/>
              <w:adjustRightInd/>
              <w:ind w:left="342" w:hanging="342"/>
              <w:textAlignment w:val="auto"/>
              <w:rPr>
                <w:color w:val="000000"/>
                <w:sz w:val="24"/>
                <w:szCs w:val="22"/>
                <w:lang w:val="en-CA" w:eastAsia="en-CA"/>
              </w:rPr>
            </w:pPr>
            <w:r w:rsidRPr="009818A2">
              <w:rPr>
                <w:color w:val="000000"/>
                <w:sz w:val="24"/>
                <w:szCs w:val="22"/>
                <w:lang w:eastAsia="en-CA"/>
              </w:rPr>
              <w:t xml:space="preserve">(b) Capital Requirements for Market Risk: Standardised Duration </w:t>
            </w:r>
            <w:r>
              <w:rPr>
                <w:color w:val="000000"/>
                <w:sz w:val="24"/>
                <w:szCs w:val="22"/>
                <w:lang w:eastAsia="en-CA"/>
              </w:rPr>
              <w:t xml:space="preserve">      </w:t>
            </w:r>
            <w:r w:rsidRPr="009818A2">
              <w:rPr>
                <w:color w:val="000000"/>
                <w:sz w:val="24"/>
                <w:szCs w:val="22"/>
                <w:lang w:eastAsia="en-CA"/>
              </w:rPr>
              <w:t>Approach</w:t>
            </w:r>
          </w:p>
        </w:tc>
        <w:tc>
          <w:tcPr>
            <w:tcW w:w="2250" w:type="dxa"/>
            <w:shd w:val="clear" w:color="auto" w:fill="auto"/>
            <w:noWrap/>
            <w:vAlign w:val="center"/>
            <w:hideMark/>
          </w:tcPr>
          <w:p w14:paraId="431DFA60" w14:textId="77777777" w:rsidR="000418CC" w:rsidRPr="009818A2" w:rsidRDefault="000418CC" w:rsidP="000418CC">
            <w:pPr>
              <w:overflowPunct/>
              <w:autoSpaceDE/>
              <w:autoSpaceDN/>
              <w:adjustRightInd/>
              <w:textAlignment w:val="auto"/>
              <w:rPr>
                <w:color w:val="000000"/>
                <w:sz w:val="24"/>
                <w:szCs w:val="22"/>
                <w:lang w:val="en-CA" w:eastAsia="en-CA"/>
              </w:rPr>
            </w:pPr>
            <w:r w:rsidRPr="009818A2">
              <w:rPr>
                <w:color w:val="000000"/>
                <w:sz w:val="24"/>
                <w:szCs w:val="22"/>
                <w:lang w:val="en-CA" w:eastAsia="en-CA"/>
              </w:rPr>
              <w:t> </w:t>
            </w:r>
          </w:p>
        </w:tc>
      </w:tr>
      <w:tr w:rsidR="000418CC" w:rsidRPr="009818A2" w14:paraId="76EFDEE7" w14:textId="77777777" w:rsidTr="000418CC">
        <w:trPr>
          <w:trHeight w:val="404"/>
        </w:trPr>
        <w:tc>
          <w:tcPr>
            <w:tcW w:w="6660" w:type="dxa"/>
            <w:shd w:val="clear" w:color="auto" w:fill="auto"/>
            <w:noWrap/>
            <w:vAlign w:val="center"/>
            <w:hideMark/>
          </w:tcPr>
          <w:p w14:paraId="5766E74B" w14:textId="77777777" w:rsidR="000418CC" w:rsidRPr="009818A2" w:rsidRDefault="000418CC" w:rsidP="000418CC">
            <w:pPr>
              <w:overflowPunct/>
              <w:autoSpaceDE/>
              <w:autoSpaceDN/>
              <w:adjustRightInd/>
              <w:textAlignment w:val="auto"/>
              <w:rPr>
                <w:color w:val="000000"/>
                <w:sz w:val="24"/>
                <w:szCs w:val="22"/>
                <w:lang w:val="en-CA" w:eastAsia="en-CA"/>
              </w:rPr>
            </w:pPr>
            <w:r w:rsidRPr="009818A2">
              <w:rPr>
                <w:color w:val="000000"/>
                <w:sz w:val="24"/>
                <w:szCs w:val="22"/>
                <w:lang w:eastAsia="en-CA"/>
              </w:rPr>
              <w:t xml:space="preserve">       Interest Rate Risk</w:t>
            </w:r>
          </w:p>
        </w:tc>
        <w:tc>
          <w:tcPr>
            <w:tcW w:w="2250" w:type="dxa"/>
            <w:shd w:val="clear" w:color="auto" w:fill="auto"/>
            <w:noWrap/>
            <w:vAlign w:val="center"/>
            <w:hideMark/>
          </w:tcPr>
          <w:p w14:paraId="21C3FDE4" w14:textId="77777777" w:rsidR="000418CC" w:rsidRPr="009818A2" w:rsidRDefault="000418CC" w:rsidP="000418CC">
            <w:pPr>
              <w:overflowPunct/>
              <w:autoSpaceDE/>
              <w:autoSpaceDN/>
              <w:adjustRightInd/>
              <w:jc w:val="right"/>
              <w:textAlignment w:val="auto"/>
              <w:rPr>
                <w:color w:val="000000"/>
                <w:sz w:val="24"/>
                <w:szCs w:val="22"/>
                <w:lang w:val="en-CA" w:eastAsia="en-CA"/>
              </w:rPr>
            </w:pPr>
            <w:r>
              <w:rPr>
                <w:color w:val="000000"/>
                <w:sz w:val="24"/>
                <w:szCs w:val="22"/>
                <w:lang w:eastAsia="en-CA"/>
              </w:rPr>
              <w:t>51,895</w:t>
            </w:r>
          </w:p>
        </w:tc>
      </w:tr>
      <w:tr w:rsidR="000418CC" w:rsidRPr="009818A2" w14:paraId="78C49FF0" w14:textId="77777777" w:rsidTr="000418CC">
        <w:trPr>
          <w:trHeight w:val="300"/>
        </w:trPr>
        <w:tc>
          <w:tcPr>
            <w:tcW w:w="6660" w:type="dxa"/>
            <w:shd w:val="clear" w:color="auto" w:fill="auto"/>
            <w:noWrap/>
            <w:vAlign w:val="center"/>
            <w:hideMark/>
          </w:tcPr>
          <w:p w14:paraId="6B474445" w14:textId="77777777" w:rsidR="000418CC" w:rsidRPr="009818A2" w:rsidRDefault="000418CC" w:rsidP="000418CC">
            <w:pPr>
              <w:overflowPunct/>
              <w:autoSpaceDE/>
              <w:autoSpaceDN/>
              <w:adjustRightInd/>
              <w:textAlignment w:val="auto"/>
              <w:rPr>
                <w:color w:val="000000"/>
                <w:sz w:val="24"/>
                <w:szCs w:val="22"/>
                <w:lang w:val="en-CA" w:eastAsia="en-CA"/>
              </w:rPr>
            </w:pPr>
            <w:r w:rsidRPr="009818A2">
              <w:rPr>
                <w:color w:val="000000"/>
                <w:sz w:val="24"/>
                <w:szCs w:val="22"/>
                <w:lang w:eastAsia="en-CA"/>
              </w:rPr>
              <w:t xml:space="preserve">       Foreign Exchange risk (including Gold)</w:t>
            </w:r>
          </w:p>
        </w:tc>
        <w:tc>
          <w:tcPr>
            <w:tcW w:w="2250" w:type="dxa"/>
            <w:shd w:val="clear" w:color="auto" w:fill="auto"/>
            <w:noWrap/>
            <w:vAlign w:val="center"/>
            <w:hideMark/>
          </w:tcPr>
          <w:p w14:paraId="2812EAC0" w14:textId="77777777" w:rsidR="000418CC" w:rsidRPr="009818A2" w:rsidRDefault="000418CC" w:rsidP="000418CC">
            <w:pPr>
              <w:overflowPunct/>
              <w:autoSpaceDE/>
              <w:autoSpaceDN/>
              <w:adjustRightInd/>
              <w:jc w:val="right"/>
              <w:textAlignment w:val="auto"/>
              <w:rPr>
                <w:color w:val="000000"/>
                <w:sz w:val="24"/>
                <w:szCs w:val="22"/>
                <w:lang w:val="en-CA" w:eastAsia="en-CA"/>
              </w:rPr>
            </w:pPr>
            <w:r>
              <w:rPr>
                <w:color w:val="000000"/>
                <w:sz w:val="24"/>
                <w:szCs w:val="22"/>
                <w:lang w:eastAsia="en-CA"/>
              </w:rPr>
              <w:t>212,878</w:t>
            </w:r>
            <w:r w:rsidRPr="009818A2">
              <w:rPr>
                <w:color w:val="000000"/>
                <w:sz w:val="24"/>
                <w:szCs w:val="22"/>
                <w:lang w:eastAsia="en-CA"/>
              </w:rPr>
              <w:t xml:space="preserve"> </w:t>
            </w:r>
          </w:p>
        </w:tc>
      </w:tr>
      <w:tr w:rsidR="000418CC" w:rsidRPr="009818A2" w14:paraId="4B287717" w14:textId="77777777" w:rsidTr="000418CC">
        <w:trPr>
          <w:trHeight w:val="300"/>
        </w:trPr>
        <w:tc>
          <w:tcPr>
            <w:tcW w:w="6660" w:type="dxa"/>
            <w:shd w:val="clear" w:color="auto" w:fill="auto"/>
            <w:noWrap/>
            <w:vAlign w:val="center"/>
            <w:hideMark/>
          </w:tcPr>
          <w:p w14:paraId="2A38B260" w14:textId="77777777" w:rsidR="000418CC" w:rsidRPr="009818A2" w:rsidRDefault="000418CC" w:rsidP="000418CC">
            <w:pPr>
              <w:overflowPunct/>
              <w:autoSpaceDE/>
              <w:autoSpaceDN/>
              <w:adjustRightInd/>
              <w:textAlignment w:val="auto"/>
              <w:rPr>
                <w:color w:val="000000"/>
                <w:sz w:val="24"/>
                <w:szCs w:val="22"/>
                <w:lang w:val="en-CA" w:eastAsia="en-CA"/>
              </w:rPr>
            </w:pPr>
            <w:r w:rsidRPr="009818A2">
              <w:rPr>
                <w:color w:val="000000"/>
                <w:sz w:val="24"/>
                <w:szCs w:val="22"/>
                <w:lang w:eastAsia="en-CA"/>
              </w:rPr>
              <w:t xml:space="preserve">       Equity Risk</w:t>
            </w:r>
          </w:p>
        </w:tc>
        <w:tc>
          <w:tcPr>
            <w:tcW w:w="2250" w:type="dxa"/>
            <w:shd w:val="clear" w:color="auto" w:fill="auto"/>
            <w:noWrap/>
            <w:vAlign w:val="center"/>
            <w:hideMark/>
          </w:tcPr>
          <w:p w14:paraId="5C1FCDD6" w14:textId="77777777" w:rsidR="000418CC" w:rsidRPr="00166C7E" w:rsidRDefault="000418CC" w:rsidP="000418CC">
            <w:pPr>
              <w:overflowPunct/>
              <w:autoSpaceDE/>
              <w:autoSpaceDN/>
              <w:adjustRightInd/>
              <w:jc w:val="right"/>
              <w:textAlignment w:val="auto"/>
              <w:rPr>
                <w:b/>
                <w:color w:val="000000"/>
                <w:sz w:val="24"/>
                <w:szCs w:val="22"/>
                <w:lang w:val="en-CA" w:eastAsia="en-CA"/>
              </w:rPr>
            </w:pPr>
            <w:r w:rsidRPr="009818A2">
              <w:rPr>
                <w:color w:val="000000"/>
                <w:sz w:val="24"/>
                <w:szCs w:val="22"/>
                <w:lang w:eastAsia="en-CA"/>
              </w:rPr>
              <w:t xml:space="preserve">                     </w:t>
            </w:r>
            <w:r w:rsidRPr="00166C7E">
              <w:rPr>
                <w:b/>
                <w:color w:val="000000"/>
                <w:sz w:val="24"/>
                <w:szCs w:val="22"/>
                <w:lang w:eastAsia="en-CA"/>
              </w:rPr>
              <w:t xml:space="preserve">- </w:t>
            </w:r>
          </w:p>
        </w:tc>
      </w:tr>
      <w:tr w:rsidR="000418CC" w:rsidRPr="009818A2" w14:paraId="6DFBFC97" w14:textId="77777777" w:rsidTr="000418CC">
        <w:trPr>
          <w:trHeight w:val="300"/>
        </w:trPr>
        <w:tc>
          <w:tcPr>
            <w:tcW w:w="6660" w:type="dxa"/>
            <w:shd w:val="clear" w:color="auto" w:fill="auto"/>
            <w:noWrap/>
            <w:vAlign w:val="center"/>
            <w:hideMark/>
          </w:tcPr>
          <w:p w14:paraId="6A6D79DB" w14:textId="77777777" w:rsidR="000418CC" w:rsidRPr="009818A2" w:rsidRDefault="000418CC" w:rsidP="000418CC">
            <w:pPr>
              <w:overflowPunct/>
              <w:autoSpaceDE/>
              <w:autoSpaceDN/>
              <w:adjustRightInd/>
              <w:textAlignment w:val="auto"/>
              <w:rPr>
                <w:color w:val="000000"/>
                <w:sz w:val="24"/>
                <w:szCs w:val="22"/>
                <w:lang w:val="en-CA" w:eastAsia="en-CA"/>
              </w:rPr>
            </w:pPr>
            <w:r w:rsidRPr="009818A2">
              <w:rPr>
                <w:color w:val="000000"/>
                <w:sz w:val="24"/>
                <w:szCs w:val="22"/>
                <w:lang w:eastAsia="en-CA"/>
              </w:rPr>
              <w:t>(c) Capital Requirements for Operational Risk:</w:t>
            </w:r>
          </w:p>
        </w:tc>
        <w:tc>
          <w:tcPr>
            <w:tcW w:w="2250" w:type="dxa"/>
            <w:shd w:val="clear" w:color="auto" w:fill="auto"/>
            <w:noWrap/>
            <w:vAlign w:val="center"/>
            <w:hideMark/>
          </w:tcPr>
          <w:p w14:paraId="04E8B1DC" w14:textId="77777777" w:rsidR="000418CC" w:rsidRPr="009818A2" w:rsidRDefault="000418CC" w:rsidP="000418CC">
            <w:pPr>
              <w:overflowPunct/>
              <w:autoSpaceDE/>
              <w:autoSpaceDN/>
              <w:adjustRightInd/>
              <w:textAlignment w:val="auto"/>
              <w:rPr>
                <w:color w:val="000000"/>
                <w:sz w:val="24"/>
                <w:szCs w:val="22"/>
                <w:lang w:val="en-CA" w:eastAsia="en-CA"/>
              </w:rPr>
            </w:pPr>
            <w:r w:rsidRPr="009818A2">
              <w:rPr>
                <w:color w:val="000000"/>
                <w:sz w:val="24"/>
                <w:szCs w:val="22"/>
                <w:lang w:val="en-CA" w:eastAsia="en-CA"/>
              </w:rPr>
              <w:t> </w:t>
            </w:r>
          </w:p>
        </w:tc>
      </w:tr>
      <w:tr w:rsidR="000418CC" w:rsidRPr="009818A2" w14:paraId="12F210C4" w14:textId="77777777" w:rsidTr="000418CC">
        <w:trPr>
          <w:trHeight w:val="300"/>
        </w:trPr>
        <w:tc>
          <w:tcPr>
            <w:tcW w:w="6660" w:type="dxa"/>
            <w:shd w:val="clear" w:color="auto" w:fill="auto"/>
            <w:noWrap/>
            <w:vAlign w:val="center"/>
            <w:hideMark/>
          </w:tcPr>
          <w:p w14:paraId="77162B7B" w14:textId="77777777" w:rsidR="000418CC" w:rsidRPr="009818A2" w:rsidRDefault="000418CC" w:rsidP="000418CC">
            <w:pPr>
              <w:overflowPunct/>
              <w:autoSpaceDE/>
              <w:autoSpaceDN/>
              <w:adjustRightInd/>
              <w:textAlignment w:val="auto"/>
              <w:rPr>
                <w:color w:val="000000"/>
                <w:sz w:val="24"/>
                <w:szCs w:val="22"/>
                <w:lang w:val="en-CA" w:eastAsia="en-CA"/>
              </w:rPr>
            </w:pPr>
            <w:r w:rsidRPr="009818A2">
              <w:rPr>
                <w:color w:val="000000"/>
                <w:sz w:val="24"/>
                <w:szCs w:val="22"/>
                <w:lang w:eastAsia="en-CA"/>
              </w:rPr>
              <w:t xml:space="preserve">       Basic Indicator Approach</w:t>
            </w:r>
          </w:p>
        </w:tc>
        <w:tc>
          <w:tcPr>
            <w:tcW w:w="2250" w:type="dxa"/>
            <w:shd w:val="clear" w:color="auto" w:fill="auto"/>
            <w:noWrap/>
            <w:vAlign w:val="center"/>
            <w:hideMark/>
          </w:tcPr>
          <w:p w14:paraId="288F0CFD" w14:textId="77777777" w:rsidR="000418CC" w:rsidRPr="009818A2" w:rsidRDefault="000418CC" w:rsidP="000418CC">
            <w:pPr>
              <w:overflowPunct/>
              <w:autoSpaceDE/>
              <w:autoSpaceDN/>
              <w:adjustRightInd/>
              <w:jc w:val="right"/>
              <w:textAlignment w:val="auto"/>
              <w:rPr>
                <w:color w:val="000000"/>
                <w:sz w:val="24"/>
                <w:szCs w:val="22"/>
                <w:lang w:val="en-CA" w:eastAsia="en-CA"/>
              </w:rPr>
            </w:pPr>
            <w:r>
              <w:rPr>
                <w:color w:val="000000"/>
                <w:sz w:val="24"/>
                <w:szCs w:val="22"/>
                <w:lang w:eastAsia="en-CA"/>
              </w:rPr>
              <w:t>335,666</w:t>
            </w:r>
            <w:r w:rsidRPr="009818A2">
              <w:rPr>
                <w:color w:val="000000"/>
                <w:sz w:val="24"/>
                <w:szCs w:val="22"/>
                <w:lang w:eastAsia="en-CA"/>
              </w:rPr>
              <w:t xml:space="preserve"> </w:t>
            </w:r>
          </w:p>
        </w:tc>
      </w:tr>
      <w:tr w:rsidR="000418CC" w:rsidRPr="009818A2" w14:paraId="755731DE" w14:textId="77777777" w:rsidTr="000418CC">
        <w:trPr>
          <w:trHeight w:val="300"/>
        </w:trPr>
        <w:tc>
          <w:tcPr>
            <w:tcW w:w="6660" w:type="dxa"/>
            <w:shd w:val="clear" w:color="auto" w:fill="auto"/>
            <w:noWrap/>
            <w:vAlign w:val="center"/>
            <w:hideMark/>
          </w:tcPr>
          <w:p w14:paraId="6B79F449" w14:textId="77777777" w:rsidR="000418CC" w:rsidRPr="009818A2" w:rsidRDefault="000418CC" w:rsidP="000418CC">
            <w:pPr>
              <w:overflowPunct/>
              <w:autoSpaceDE/>
              <w:autoSpaceDN/>
              <w:adjustRightInd/>
              <w:textAlignment w:val="auto"/>
              <w:rPr>
                <w:color w:val="000000"/>
                <w:sz w:val="24"/>
                <w:szCs w:val="22"/>
                <w:lang w:val="en-CA" w:eastAsia="en-CA"/>
              </w:rPr>
            </w:pPr>
            <w:r w:rsidRPr="009818A2">
              <w:rPr>
                <w:color w:val="000000"/>
                <w:sz w:val="24"/>
                <w:szCs w:val="22"/>
                <w:lang w:eastAsia="en-CA"/>
              </w:rPr>
              <w:t xml:space="preserve">       Total Eligible Capital</w:t>
            </w:r>
          </w:p>
        </w:tc>
        <w:tc>
          <w:tcPr>
            <w:tcW w:w="2250" w:type="dxa"/>
            <w:shd w:val="clear" w:color="auto" w:fill="auto"/>
            <w:noWrap/>
            <w:vAlign w:val="center"/>
            <w:hideMark/>
          </w:tcPr>
          <w:p w14:paraId="409D807E" w14:textId="77777777" w:rsidR="000418CC" w:rsidRPr="009818A2" w:rsidRDefault="000418CC" w:rsidP="000418CC">
            <w:pPr>
              <w:overflowPunct/>
              <w:autoSpaceDE/>
              <w:autoSpaceDN/>
              <w:adjustRightInd/>
              <w:jc w:val="right"/>
              <w:textAlignment w:val="auto"/>
              <w:rPr>
                <w:color w:val="000000"/>
                <w:sz w:val="24"/>
                <w:szCs w:val="22"/>
                <w:lang w:val="en-CA" w:eastAsia="en-CA"/>
              </w:rPr>
            </w:pPr>
            <w:r w:rsidRPr="009818A2">
              <w:rPr>
                <w:color w:val="000000"/>
                <w:sz w:val="24"/>
                <w:szCs w:val="22"/>
                <w:lang w:eastAsia="en-CA"/>
              </w:rPr>
              <w:t xml:space="preserve">           </w:t>
            </w:r>
            <w:r>
              <w:rPr>
                <w:sz w:val="24"/>
                <w:szCs w:val="22"/>
              </w:rPr>
              <w:t>18,025,214</w:t>
            </w:r>
          </w:p>
        </w:tc>
      </w:tr>
      <w:tr w:rsidR="000418CC" w:rsidRPr="009818A2" w14:paraId="191A534F" w14:textId="77777777" w:rsidTr="000418CC">
        <w:trPr>
          <w:trHeight w:val="300"/>
        </w:trPr>
        <w:tc>
          <w:tcPr>
            <w:tcW w:w="6660" w:type="dxa"/>
            <w:shd w:val="clear" w:color="auto" w:fill="auto"/>
            <w:noWrap/>
            <w:vAlign w:val="center"/>
            <w:hideMark/>
          </w:tcPr>
          <w:p w14:paraId="2D211885" w14:textId="77777777" w:rsidR="000418CC" w:rsidRPr="009818A2" w:rsidRDefault="000418CC" w:rsidP="000418CC">
            <w:pPr>
              <w:overflowPunct/>
              <w:autoSpaceDE/>
              <w:autoSpaceDN/>
              <w:adjustRightInd/>
              <w:textAlignment w:val="auto"/>
              <w:rPr>
                <w:color w:val="000000"/>
                <w:sz w:val="24"/>
                <w:szCs w:val="22"/>
                <w:lang w:val="en-CA" w:eastAsia="en-CA"/>
              </w:rPr>
            </w:pPr>
            <w:r w:rsidRPr="009818A2">
              <w:rPr>
                <w:color w:val="000000"/>
                <w:sz w:val="24"/>
                <w:szCs w:val="22"/>
                <w:lang w:eastAsia="en-CA"/>
              </w:rPr>
              <w:t xml:space="preserve">       Total Risk Weighted Assets</w:t>
            </w:r>
          </w:p>
        </w:tc>
        <w:tc>
          <w:tcPr>
            <w:tcW w:w="2250" w:type="dxa"/>
            <w:shd w:val="clear" w:color="auto" w:fill="auto"/>
            <w:noWrap/>
            <w:vAlign w:val="center"/>
            <w:hideMark/>
          </w:tcPr>
          <w:p w14:paraId="69B67E5B" w14:textId="77777777" w:rsidR="000418CC" w:rsidRPr="009818A2" w:rsidRDefault="000418CC" w:rsidP="000418CC">
            <w:pPr>
              <w:overflowPunct/>
              <w:autoSpaceDE/>
              <w:autoSpaceDN/>
              <w:adjustRightInd/>
              <w:jc w:val="right"/>
              <w:textAlignment w:val="auto"/>
              <w:rPr>
                <w:color w:val="000000"/>
                <w:sz w:val="24"/>
                <w:szCs w:val="22"/>
                <w:lang w:val="en-CA" w:eastAsia="en-CA"/>
              </w:rPr>
            </w:pPr>
            <w:r>
              <w:rPr>
                <w:color w:val="000000"/>
                <w:sz w:val="24"/>
                <w:szCs w:val="22"/>
                <w:lang w:eastAsia="en-CA"/>
              </w:rPr>
              <w:t>44,039,554</w:t>
            </w:r>
            <w:r w:rsidRPr="009818A2">
              <w:rPr>
                <w:color w:val="000000"/>
                <w:sz w:val="24"/>
                <w:szCs w:val="22"/>
                <w:lang w:eastAsia="en-CA"/>
              </w:rPr>
              <w:t xml:space="preserve"> </w:t>
            </w:r>
          </w:p>
        </w:tc>
      </w:tr>
      <w:tr w:rsidR="000418CC" w:rsidRPr="009818A2" w14:paraId="15CED680" w14:textId="77777777" w:rsidTr="000418CC">
        <w:trPr>
          <w:trHeight w:val="300"/>
        </w:trPr>
        <w:tc>
          <w:tcPr>
            <w:tcW w:w="6660" w:type="dxa"/>
            <w:shd w:val="clear" w:color="auto" w:fill="auto"/>
            <w:noWrap/>
            <w:vAlign w:val="center"/>
            <w:hideMark/>
          </w:tcPr>
          <w:p w14:paraId="21FAC6E8" w14:textId="77777777" w:rsidR="000418CC" w:rsidRPr="009818A2" w:rsidRDefault="000418CC" w:rsidP="000418CC">
            <w:pPr>
              <w:overflowPunct/>
              <w:autoSpaceDE/>
              <w:autoSpaceDN/>
              <w:adjustRightInd/>
              <w:textAlignment w:val="auto"/>
              <w:rPr>
                <w:color w:val="000000"/>
                <w:sz w:val="24"/>
                <w:szCs w:val="22"/>
                <w:lang w:val="en-CA" w:eastAsia="en-CA"/>
              </w:rPr>
            </w:pPr>
            <w:r w:rsidRPr="009818A2">
              <w:rPr>
                <w:color w:val="000000"/>
                <w:sz w:val="24"/>
                <w:szCs w:val="22"/>
                <w:lang w:eastAsia="en-CA"/>
              </w:rPr>
              <w:t xml:space="preserve">       Total Capital Ratio </w:t>
            </w:r>
          </w:p>
        </w:tc>
        <w:tc>
          <w:tcPr>
            <w:tcW w:w="2250" w:type="dxa"/>
            <w:shd w:val="clear" w:color="auto" w:fill="auto"/>
            <w:noWrap/>
            <w:vAlign w:val="center"/>
            <w:hideMark/>
          </w:tcPr>
          <w:p w14:paraId="2CAD7784" w14:textId="77777777" w:rsidR="000418CC" w:rsidRPr="009818A2" w:rsidRDefault="000418CC" w:rsidP="000418CC">
            <w:pPr>
              <w:overflowPunct/>
              <w:autoSpaceDE/>
              <w:autoSpaceDN/>
              <w:adjustRightInd/>
              <w:jc w:val="right"/>
              <w:textAlignment w:val="auto"/>
              <w:rPr>
                <w:color w:val="000000"/>
                <w:sz w:val="24"/>
                <w:szCs w:val="22"/>
                <w:lang w:val="en-CA" w:eastAsia="en-CA"/>
              </w:rPr>
            </w:pPr>
            <w:r>
              <w:rPr>
                <w:color w:val="000000"/>
                <w:sz w:val="24"/>
                <w:szCs w:val="22"/>
                <w:lang w:eastAsia="en-CA"/>
              </w:rPr>
              <w:t>40.93</w:t>
            </w:r>
            <w:r w:rsidRPr="009818A2">
              <w:rPr>
                <w:color w:val="000000"/>
                <w:sz w:val="24"/>
                <w:szCs w:val="22"/>
                <w:lang w:eastAsia="en-CA"/>
              </w:rPr>
              <w:t>%</w:t>
            </w:r>
          </w:p>
        </w:tc>
      </w:tr>
      <w:tr w:rsidR="000418CC" w:rsidRPr="009818A2" w14:paraId="49FCD288" w14:textId="77777777" w:rsidTr="000418CC">
        <w:trPr>
          <w:trHeight w:val="300"/>
        </w:trPr>
        <w:tc>
          <w:tcPr>
            <w:tcW w:w="6660" w:type="dxa"/>
            <w:shd w:val="clear" w:color="auto" w:fill="auto"/>
            <w:noWrap/>
            <w:vAlign w:val="center"/>
            <w:hideMark/>
          </w:tcPr>
          <w:p w14:paraId="3B07B448" w14:textId="77777777" w:rsidR="000418CC" w:rsidRPr="009818A2" w:rsidRDefault="000418CC" w:rsidP="000418CC">
            <w:pPr>
              <w:overflowPunct/>
              <w:autoSpaceDE/>
              <w:autoSpaceDN/>
              <w:adjustRightInd/>
              <w:textAlignment w:val="auto"/>
              <w:rPr>
                <w:color w:val="000000"/>
                <w:sz w:val="24"/>
                <w:szCs w:val="22"/>
                <w:lang w:val="en-CA" w:eastAsia="en-CA"/>
              </w:rPr>
            </w:pPr>
            <w:r w:rsidRPr="009818A2">
              <w:rPr>
                <w:color w:val="000000"/>
                <w:sz w:val="24"/>
                <w:szCs w:val="22"/>
                <w:lang w:eastAsia="en-CA"/>
              </w:rPr>
              <w:t xml:space="preserve">       Tier </w:t>
            </w:r>
            <w:proofErr w:type="gramStart"/>
            <w:r w:rsidRPr="009818A2">
              <w:rPr>
                <w:color w:val="000000"/>
                <w:sz w:val="24"/>
                <w:szCs w:val="22"/>
                <w:lang w:eastAsia="en-CA"/>
              </w:rPr>
              <w:t>1  Capital</w:t>
            </w:r>
            <w:proofErr w:type="gramEnd"/>
            <w:r w:rsidRPr="009818A2">
              <w:rPr>
                <w:color w:val="000000"/>
                <w:sz w:val="24"/>
                <w:szCs w:val="22"/>
                <w:lang w:eastAsia="en-CA"/>
              </w:rPr>
              <w:t xml:space="preserve"> Ratio</w:t>
            </w:r>
          </w:p>
        </w:tc>
        <w:tc>
          <w:tcPr>
            <w:tcW w:w="2250" w:type="dxa"/>
            <w:shd w:val="clear" w:color="auto" w:fill="auto"/>
            <w:noWrap/>
            <w:vAlign w:val="center"/>
            <w:hideMark/>
          </w:tcPr>
          <w:p w14:paraId="319C0872" w14:textId="77777777" w:rsidR="000418CC" w:rsidRPr="009818A2" w:rsidRDefault="000418CC" w:rsidP="000418CC">
            <w:pPr>
              <w:overflowPunct/>
              <w:autoSpaceDE/>
              <w:autoSpaceDN/>
              <w:adjustRightInd/>
              <w:jc w:val="right"/>
              <w:textAlignment w:val="auto"/>
              <w:rPr>
                <w:color w:val="000000"/>
                <w:sz w:val="24"/>
                <w:szCs w:val="22"/>
                <w:lang w:val="en-CA" w:eastAsia="en-CA"/>
              </w:rPr>
            </w:pPr>
            <w:r>
              <w:rPr>
                <w:color w:val="000000"/>
                <w:sz w:val="24"/>
                <w:szCs w:val="22"/>
                <w:lang w:eastAsia="en-CA"/>
              </w:rPr>
              <w:t>38.81</w:t>
            </w:r>
            <w:r w:rsidRPr="009818A2">
              <w:rPr>
                <w:color w:val="000000"/>
                <w:sz w:val="24"/>
                <w:szCs w:val="22"/>
                <w:lang w:eastAsia="en-CA"/>
              </w:rPr>
              <w:t>%</w:t>
            </w:r>
          </w:p>
        </w:tc>
      </w:tr>
    </w:tbl>
    <w:p w14:paraId="03259270" w14:textId="77777777" w:rsidR="004C198E" w:rsidRPr="009818A2" w:rsidRDefault="004C198E" w:rsidP="00EC07BA">
      <w:pPr>
        <w:rPr>
          <w:b/>
          <w:color w:val="3366FF"/>
          <w:sz w:val="24"/>
          <w:szCs w:val="22"/>
        </w:rPr>
      </w:pPr>
    </w:p>
    <w:p w14:paraId="536F7CCC" w14:textId="77777777" w:rsidR="005A035A" w:rsidRDefault="005A035A">
      <w:pPr>
        <w:overflowPunct/>
        <w:autoSpaceDE/>
        <w:autoSpaceDN/>
        <w:adjustRightInd/>
        <w:spacing w:after="200" w:line="276" w:lineRule="auto"/>
        <w:textAlignment w:val="auto"/>
        <w:rPr>
          <w:b/>
          <w:sz w:val="24"/>
          <w:szCs w:val="22"/>
        </w:rPr>
      </w:pPr>
      <w:r>
        <w:rPr>
          <w:b/>
          <w:sz w:val="24"/>
          <w:szCs w:val="22"/>
        </w:rPr>
        <w:br w:type="page"/>
      </w:r>
    </w:p>
    <w:p w14:paraId="77137B18" w14:textId="77777777" w:rsidR="00EC07BA" w:rsidRPr="009818A2" w:rsidRDefault="00162A44" w:rsidP="00AF141A">
      <w:pPr>
        <w:numPr>
          <w:ilvl w:val="0"/>
          <w:numId w:val="7"/>
        </w:numPr>
        <w:tabs>
          <w:tab w:val="clear" w:pos="1800"/>
          <w:tab w:val="num" w:pos="720"/>
        </w:tabs>
        <w:overflowPunct/>
        <w:autoSpaceDE/>
        <w:autoSpaceDN/>
        <w:adjustRightInd/>
        <w:ind w:left="720" w:hanging="720"/>
        <w:textAlignment w:val="auto"/>
        <w:rPr>
          <w:b/>
          <w:sz w:val="24"/>
          <w:szCs w:val="22"/>
        </w:rPr>
      </w:pPr>
      <w:r w:rsidRPr="009818A2">
        <w:rPr>
          <w:b/>
          <w:sz w:val="24"/>
          <w:szCs w:val="22"/>
        </w:rPr>
        <w:lastRenderedPageBreak/>
        <w:t>DF -3</w:t>
      </w:r>
      <w:r w:rsidR="000D3DBF" w:rsidRPr="009818A2">
        <w:rPr>
          <w:b/>
          <w:sz w:val="24"/>
          <w:szCs w:val="22"/>
        </w:rPr>
        <w:t>:</w:t>
      </w:r>
      <w:r w:rsidRPr="009818A2">
        <w:rPr>
          <w:b/>
          <w:sz w:val="24"/>
          <w:szCs w:val="22"/>
        </w:rPr>
        <w:t xml:space="preserve"> </w:t>
      </w:r>
      <w:r w:rsidR="00EC07BA" w:rsidRPr="009818A2">
        <w:rPr>
          <w:b/>
          <w:sz w:val="24"/>
          <w:szCs w:val="22"/>
        </w:rPr>
        <w:t xml:space="preserve">Credit </w:t>
      </w:r>
      <w:proofErr w:type="gramStart"/>
      <w:r w:rsidR="00EC07BA" w:rsidRPr="009818A2">
        <w:rPr>
          <w:b/>
          <w:sz w:val="24"/>
          <w:szCs w:val="22"/>
        </w:rPr>
        <w:t>Risk :</w:t>
      </w:r>
      <w:proofErr w:type="gramEnd"/>
      <w:r w:rsidR="00EC07BA" w:rsidRPr="009818A2">
        <w:rPr>
          <w:b/>
          <w:sz w:val="24"/>
          <w:szCs w:val="22"/>
        </w:rPr>
        <w:t xml:space="preserve"> General Disclosures </w:t>
      </w:r>
    </w:p>
    <w:p w14:paraId="41664885" w14:textId="77777777" w:rsidR="00EC07BA" w:rsidRPr="009818A2" w:rsidRDefault="00EC07BA" w:rsidP="00EC07BA">
      <w:pPr>
        <w:ind w:left="720"/>
        <w:rPr>
          <w:b/>
          <w:color w:val="3366FF"/>
          <w:sz w:val="24"/>
          <w:szCs w:val="22"/>
        </w:rPr>
      </w:pPr>
      <w:r w:rsidRPr="009818A2">
        <w:rPr>
          <w:b/>
          <w:sz w:val="24"/>
          <w:szCs w:val="22"/>
        </w:rPr>
        <w:t>Qualitative Disclosures</w:t>
      </w:r>
    </w:p>
    <w:p w14:paraId="0BF8F973" w14:textId="77777777" w:rsidR="00EC07BA" w:rsidRPr="001D70E9" w:rsidRDefault="00EC07BA" w:rsidP="00EC07BA">
      <w:pPr>
        <w:ind w:left="720"/>
        <w:jc w:val="both"/>
        <w:rPr>
          <w:sz w:val="22"/>
          <w:szCs w:val="22"/>
        </w:rPr>
      </w:pPr>
      <w:r w:rsidRPr="009818A2">
        <w:rPr>
          <w:sz w:val="24"/>
          <w:szCs w:val="22"/>
        </w:rPr>
        <w:t xml:space="preserve">Credit risk is the risk of loss resulting from the failure of a borrower or counter party to honour its financial or contractual obligations to the bank. Credit risk arises in the Bank’s direct lending operations, and in its funding, </w:t>
      </w:r>
      <w:proofErr w:type="gramStart"/>
      <w:r w:rsidRPr="009818A2">
        <w:rPr>
          <w:sz w:val="24"/>
          <w:szCs w:val="22"/>
        </w:rPr>
        <w:t>investment</w:t>
      </w:r>
      <w:proofErr w:type="gramEnd"/>
      <w:r w:rsidRPr="009818A2">
        <w:rPr>
          <w:sz w:val="24"/>
          <w:szCs w:val="22"/>
        </w:rPr>
        <w:t xml:space="preserve"> and trading activities where counterparties have repayment or other obligations to the Bank</w:t>
      </w:r>
      <w:r w:rsidRPr="001D70E9">
        <w:rPr>
          <w:sz w:val="22"/>
          <w:szCs w:val="22"/>
        </w:rPr>
        <w:t>.</w:t>
      </w:r>
    </w:p>
    <w:p w14:paraId="6986702A" w14:textId="77777777" w:rsidR="00EC07BA" w:rsidRPr="001D70E9" w:rsidRDefault="00EC07BA" w:rsidP="00EC07BA">
      <w:pPr>
        <w:ind w:left="720"/>
        <w:jc w:val="both"/>
        <w:rPr>
          <w:sz w:val="22"/>
          <w:szCs w:val="22"/>
        </w:rPr>
      </w:pPr>
    </w:p>
    <w:p w14:paraId="6589EEB8" w14:textId="77777777" w:rsidR="00EC07BA" w:rsidRPr="009818A2" w:rsidRDefault="00EC07BA" w:rsidP="00EC07BA">
      <w:pPr>
        <w:ind w:left="720"/>
        <w:jc w:val="both"/>
        <w:rPr>
          <w:sz w:val="24"/>
          <w:szCs w:val="22"/>
        </w:rPr>
      </w:pPr>
      <w:r w:rsidRPr="009818A2">
        <w:rPr>
          <w:sz w:val="24"/>
          <w:szCs w:val="22"/>
        </w:rPr>
        <w:t xml:space="preserve">Credit risk management policies are developed </w:t>
      </w:r>
      <w:r w:rsidR="00AC480B">
        <w:rPr>
          <w:sz w:val="24"/>
          <w:szCs w:val="22"/>
        </w:rPr>
        <w:t>centrally</w:t>
      </w:r>
      <w:r w:rsidR="00AC480B" w:rsidRPr="009818A2">
        <w:rPr>
          <w:sz w:val="24"/>
          <w:szCs w:val="22"/>
        </w:rPr>
        <w:t xml:space="preserve"> </w:t>
      </w:r>
      <w:r w:rsidRPr="009818A2">
        <w:rPr>
          <w:sz w:val="24"/>
          <w:szCs w:val="22"/>
        </w:rPr>
        <w:t>by Global Risk Management in detail</w:t>
      </w:r>
      <w:r w:rsidR="00AC480B">
        <w:rPr>
          <w:sz w:val="24"/>
          <w:szCs w:val="22"/>
        </w:rPr>
        <w:t>.</w:t>
      </w:r>
      <w:r w:rsidRPr="009818A2">
        <w:rPr>
          <w:sz w:val="24"/>
          <w:szCs w:val="22"/>
        </w:rPr>
        <w:t xml:space="preserve"> </w:t>
      </w:r>
      <w:r w:rsidR="00AC480B">
        <w:rPr>
          <w:sz w:val="24"/>
          <w:szCs w:val="22"/>
        </w:rPr>
        <w:t>A</w:t>
      </w:r>
      <w:r w:rsidR="00AC480B" w:rsidRPr="009818A2">
        <w:rPr>
          <w:sz w:val="24"/>
          <w:szCs w:val="22"/>
        </w:rPr>
        <w:t xml:space="preserve">mong </w:t>
      </w:r>
      <w:r w:rsidRPr="009818A2">
        <w:rPr>
          <w:sz w:val="24"/>
          <w:szCs w:val="22"/>
        </w:rPr>
        <w:t xml:space="preserve">other things, </w:t>
      </w:r>
      <w:r w:rsidR="00AC480B">
        <w:rPr>
          <w:sz w:val="24"/>
          <w:szCs w:val="22"/>
        </w:rPr>
        <w:t>this includes</w:t>
      </w:r>
      <w:r w:rsidR="00AC480B" w:rsidRPr="009818A2">
        <w:rPr>
          <w:sz w:val="24"/>
          <w:szCs w:val="22"/>
        </w:rPr>
        <w:t xml:space="preserve"> </w:t>
      </w:r>
      <w:r w:rsidRPr="009818A2">
        <w:rPr>
          <w:sz w:val="24"/>
          <w:szCs w:val="22"/>
        </w:rPr>
        <w:t>the credit rating systems and associated parameter estimates</w:t>
      </w:r>
      <w:r w:rsidR="00AC480B">
        <w:rPr>
          <w:sz w:val="24"/>
          <w:szCs w:val="22"/>
        </w:rPr>
        <w:t>,</w:t>
      </w:r>
      <w:r w:rsidRPr="009818A2">
        <w:rPr>
          <w:sz w:val="24"/>
          <w:szCs w:val="22"/>
        </w:rPr>
        <w:t xml:space="preserve"> as well as delegation of authority for granting credit, calculating the allowance for credit losses and authorizing write-offs. The credit risk rating systems support the determination of key credit risk parameter estimates which measure credit and transaction risk. They form an integral part of enterprise-wide policies and procedures encompassing governance, risk management and control structure. All significant credit </w:t>
      </w:r>
      <w:r w:rsidR="004B4AE3">
        <w:rPr>
          <w:sz w:val="24"/>
          <w:szCs w:val="22"/>
        </w:rPr>
        <w:t xml:space="preserve">analyses and </w:t>
      </w:r>
      <w:proofErr w:type="gramStart"/>
      <w:r w:rsidR="004B4AE3">
        <w:rPr>
          <w:sz w:val="24"/>
          <w:szCs w:val="22"/>
        </w:rPr>
        <w:t xml:space="preserve">recommendations </w:t>
      </w:r>
      <w:r w:rsidR="004B4AE3" w:rsidRPr="009818A2">
        <w:rPr>
          <w:sz w:val="24"/>
          <w:szCs w:val="22"/>
        </w:rPr>
        <w:t xml:space="preserve"> </w:t>
      </w:r>
      <w:r w:rsidRPr="009818A2">
        <w:rPr>
          <w:sz w:val="24"/>
          <w:szCs w:val="22"/>
        </w:rPr>
        <w:t>are</w:t>
      </w:r>
      <w:proofErr w:type="gramEnd"/>
      <w:r w:rsidRPr="009818A2">
        <w:rPr>
          <w:sz w:val="24"/>
          <w:szCs w:val="22"/>
        </w:rPr>
        <w:t xml:space="preserve"> </w:t>
      </w:r>
      <w:r w:rsidR="004B4AE3">
        <w:rPr>
          <w:sz w:val="24"/>
          <w:szCs w:val="22"/>
        </w:rPr>
        <w:t xml:space="preserve">presented to </w:t>
      </w:r>
      <w:r w:rsidRPr="009818A2">
        <w:rPr>
          <w:sz w:val="24"/>
          <w:szCs w:val="22"/>
        </w:rPr>
        <w:t xml:space="preserve">the credit adjudication units of Global Risk Management. Within the risk management framework, these credit </w:t>
      </w:r>
      <w:r w:rsidR="004B4AE3">
        <w:rPr>
          <w:sz w:val="24"/>
          <w:szCs w:val="22"/>
        </w:rPr>
        <w:t xml:space="preserve">risk </w:t>
      </w:r>
      <w:r w:rsidRPr="009818A2">
        <w:rPr>
          <w:sz w:val="24"/>
          <w:szCs w:val="22"/>
        </w:rPr>
        <w:t xml:space="preserve">units have defined authority levels appropriate to the size and risk of each transaction. </w:t>
      </w:r>
      <w:r w:rsidR="00AC480B">
        <w:rPr>
          <w:sz w:val="24"/>
          <w:szCs w:val="22"/>
        </w:rPr>
        <w:t>For India operations, the Bank has a Local Loan Policy, which supplements the global policies and factors in various local regulatory directions.</w:t>
      </w:r>
    </w:p>
    <w:p w14:paraId="77980585" w14:textId="77777777" w:rsidR="004C198E" w:rsidRPr="009818A2" w:rsidRDefault="004C198E" w:rsidP="00EC07BA">
      <w:pPr>
        <w:ind w:left="720"/>
        <w:jc w:val="both"/>
        <w:rPr>
          <w:sz w:val="24"/>
          <w:szCs w:val="22"/>
        </w:rPr>
      </w:pPr>
    </w:p>
    <w:p w14:paraId="1E18C91D" w14:textId="77777777" w:rsidR="00EC07BA" w:rsidRPr="009818A2" w:rsidRDefault="00EC07BA" w:rsidP="00EC07BA">
      <w:pPr>
        <w:ind w:left="720"/>
        <w:jc w:val="both"/>
        <w:rPr>
          <w:sz w:val="24"/>
          <w:szCs w:val="22"/>
        </w:rPr>
      </w:pPr>
      <w:r w:rsidRPr="009818A2">
        <w:rPr>
          <w:sz w:val="24"/>
          <w:szCs w:val="22"/>
        </w:rPr>
        <w:t xml:space="preserve">The decision-making process begins with an assessment of the credit risk of the individual borrower or counterparty. Key factors considered in the assessment include: the borrower’s financial </w:t>
      </w:r>
      <w:proofErr w:type="spellStart"/>
      <w:proofErr w:type="gramStart"/>
      <w:r w:rsidRPr="009818A2">
        <w:rPr>
          <w:sz w:val="24"/>
          <w:szCs w:val="22"/>
        </w:rPr>
        <w:t>results</w:t>
      </w:r>
      <w:r w:rsidR="004B4AE3">
        <w:rPr>
          <w:sz w:val="24"/>
          <w:szCs w:val="22"/>
        </w:rPr>
        <w:t>,</w:t>
      </w:r>
      <w:r w:rsidRPr="009818A2">
        <w:rPr>
          <w:sz w:val="24"/>
          <w:szCs w:val="22"/>
        </w:rPr>
        <w:t>credit</w:t>
      </w:r>
      <w:proofErr w:type="spellEnd"/>
      <w:proofErr w:type="gramEnd"/>
      <w:r w:rsidRPr="009818A2">
        <w:rPr>
          <w:sz w:val="24"/>
          <w:szCs w:val="22"/>
        </w:rPr>
        <w:t xml:space="preserve"> statistics</w:t>
      </w:r>
      <w:r w:rsidR="004B4AE3">
        <w:rPr>
          <w:sz w:val="24"/>
          <w:szCs w:val="22"/>
        </w:rPr>
        <w:t xml:space="preserve"> and projections where necessary</w:t>
      </w:r>
      <w:r w:rsidR="004B4AE3" w:rsidRPr="009818A2">
        <w:rPr>
          <w:sz w:val="24"/>
          <w:szCs w:val="22"/>
        </w:rPr>
        <w:t xml:space="preserve"> </w:t>
      </w:r>
      <w:r w:rsidRPr="009818A2">
        <w:rPr>
          <w:sz w:val="24"/>
          <w:szCs w:val="22"/>
        </w:rPr>
        <w:t>the industry in which the borrower operates; economic trends; geopolitical risk and the borrower’s management. Based on this assessment, a risk rating is assigned to the individual borrower or counterparty, using the Bank’s risk rating systems. A separate risk rating is also assigned at the facility level, taking into consideration additional factors, such as security, seniority of claim,</w:t>
      </w:r>
      <w:r w:rsidR="00AC480B" w:rsidRPr="00AC480B">
        <w:rPr>
          <w:sz w:val="24"/>
          <w:szCs w:val="22"/>
        </w:rPr>
        <w:t xml:space="preserve"> </w:t>
      </w:r>
      <w:r w:rsidR="00AC480B">
        <w:rPr>
          <w:sz w:val="24"/>
          <w:szCs w:val="22"/>
        </w:rPr>
        <w:t>country risk cap,</w:t>
      </w:r>
      <w:r w:rsidRPr="009818A2">
        <w:rPr>
          <w:sz w:val="24"/>
          <w:szCs w:val="22"/>
        </w:rPr>
        <w:t xml:space="preserve"> structure, term and any other forms of credit risk mitigation</w:t>
      </w:r>
      <w:r w:rsidR="004B4AE3">
        <w:rPr>
          <w:sz w:val="24"/>
          <w:szCs w:val="22"/>
        </w:rPr>
        <w:t xml:space="preserve"> or enhancement</w:t>
      </w:r>
      <w:r w:rsidRPr="009818A2">
        <w:rPr>
          <w:sz w:val="24"/>
          <w:szCs w:val="22"/>
        </w:rPr>
        <w:t xml:space="preserve"> that affect the amount of potential loss in the event of a default of the facility.</w:t>
      </w:r>
    </w:p>
    <w:p w14:paraId="37E81283" w14:textId="77777777" w:rsidR="00EC07BA" w:rsidRPr="009818A2" w:rsidRDefault="00EC07BA" w:rsidP="00EC07BA">
      <w:pPr>
        <w:ind w:left="720"/>
        <w:jc w:val="both"/>
        <w:rPr>
          <w:sz w:val="24"/>
          <w:szCs w:val="22"/>
        </w:rPr>
      </w:pPr>
    </w:p>
    <w:p w14:paraId="5D1AEF2C" w14:textId="77777777" w:rsidR="00EC07BA" w:rsidRPr="009818A2" w:rsidRDefault="00EC07BA" w:rsidP="00EC07BA">
      <w:pPr>
        <w:ind w:left="720"/>
        <w:jc w:val="both"/>
        <w:rPr>
          <w:sz w:val="24"/>
          <w:szCs w:val="22"/>
        </w:rPr>
      </w:pPr>
      <w:r w:rsidRPr="009818A2">
        <w:rPr>
          <w:sz w:val="24"/>
          <w:szCs w:val="22"/>
        </w:rPr>
        <w:t>The Bank’s credit risk rating systems are designed to support the determination of key credit risk parameter estimates which measure credit and transaction risk. These parameters are used in various internal and regulatory credit risk quantification</w:t>
      </w:r>
      <w:r w:rsidR="004B4AE3">
        <w:rPr>
          <w:sz w:val="24"/>
          <w:szCs w:val="22"/>
        </w:rPr>
        <w:t>s</w:t>
      </w:r>
      <w:r w:rsidRPr="009818A2">
        <w:rPr>
          <w:sz w:val="24"/>
          <w:szCs w:val="22"/>
        </w:rPr>
        <w:t xml:space="preserve">. The credit risk rating systems meet the objectives of transparency and replicability </w:t>
      </w:r>
      <w:proofErr w:type="gramStart"/>
      <w:r w:rsidRPr="009818A2">
        <w:rPr>
          <w:sz w:val="24"/>
          <w:szCs w:val="22"/>
        </w:rPr>
        <w:t>in order to</w:t>
      </w:r>
      <w:proofErr w:type="gramEnd"/>
      <w:r w:rsidRPr="009818A2">
        <w:rPr>
          <w:sz w:val="24"/>
          <w:szCs w:val="22"/>
        </w:rPr>
        <w:t xml:space="preserve"> provide consistency in terms of credit adjudication, minimum lending standards by risk ratings and reporting of credit risk. The internal risk ratings also determine the management level at which the facilities can be </w:t>
      </w:r>
      <w:r w:rsidR="004B4AE3">
        <w:rPr>
          <w:sz w:val="24"/>
          <w:szCs w:val="22"/>
        </w:rPr>
        <w:t>adjudicated</w:t>
      </w:r>
      <w:r w:rsidR="004B4AE3" w:rsidRPr="009818A2">
        <w:rPr>
          <w:sz w:val="24"/>
          <w:szCs w:val="22"/>
        </w:rPr>
        <w:t xml:space="preserve"> </w:t>
      </w:r>
      <w:r w:rsidR="004B4AE3">
        <w:rPr>
          <w:sz w:val="24"/>
          <w:szCs w:val="22"/>
        </w:rPr>
        <w:t>/</w:t>
      </w:r>
      <w:r w:rsidRPr="009818A2">
        <w:rPr>
          <w:sz w:val="24"/>
          <w:szCs w:val="22"/>
        </w:rPr>
        <w:t xml:space="preserve">authorized or amended. Lower-rated credits require increasingly more senior management involvement, or Risk Policy Committee approval, depending on the aggregate exposure. </w:t>
      </w:r>
    </w:p>
    <w:p w14:paraId="6D56650A" w14:textId="77777777" w:rsidR="00EC07BA" w:rsidRPr="001D70E9" w:rsidRDefault="00EC07BA" w:rsidP="00EC07BA">
      <w:pPr>
        <w:jc w:val="both"/>
        <w:rPr>
          <w:sz w:val="22"/>
          <w:szCs w:val="22"/>
        </w:rPr>
      </w:pPr>
    </w:p>
    <w:p w14:paraId="266F2CB7" w14:textId="77777777" w:rsidR="00EC07BA" w:rsidRPr="009818A2" w:rsidRDefault="00EC07BA" w:rsidP="00EC07BA">
      <w:pPr>
        <w:ind w:firstLine="720"/>
        <w:jc w:val="both"/>
        <w:rPr>
          <w:sz w:val="24"/>
          <w:szCs w:val="22"/>
        </w:rPr>
      </w:pPr>
      <w:r w:rsidRPr="009818A2">
        <w:rPr>
          <w:sz w:val="24"/>
          <w:szCs w:val="22"/>
        </w:rPr>
        <w:t xml:space="preserve">Global Risk Management is the final arbiter of internal risk ratings.  </w:t>
      </w:r>
    </w:p>
    <w:p w14:paraId="12133A88" w14:textId="77777777" w:rsidR="00EC07BA" w:rsidRPr="009818A2" w:rsidRDefault="00EC07BA" w:rsidP="00EC07BA">
      <w:pPr>
        <w:jc w:val="both"/>
        <w:rPr>
          <w:sz w:val="24"/>
          <w:szCs w:val="22"/>
        </w:rPr>
      </w:pPr>
    </w:p>
    <w:p w14:paraId="06B922EA" w14:textId="77777777" w:rsidR="00EC07BA" w:rsidRPr="009818A2" w:rsidRDefault="00EC07BA" w:rsidP="008A4E8D">
      <w:pPr>
        <w:ind w:left="720"/>
        <w:jc w:val="both"/>
        <w:rPr>
          <w:sz w:val="24"/>
          <w:szCs w:val="22"/>
        </w:rPr>
      </w:pPr>
      <w:r w:rsidRPr="009818A2">
        <w:rPr>
          <w:sz w:val="24"/>
          <w:szCs w:val="22"/>
        </w:rPr>
        <w:t>For recognition of past due and impaired loans and advances, the Bank follows guidelines prescribed by Reserve Bank of India as contained in circular DBOD.No.BP.BC.</w:t>
      </w:r>
      <w:r w:rsidR="002F28AC" w:rsidRPr="009818A2">
        <w:rPr>
          <w:sz w:val="24"/>
          <w:szCs w:val="22"/>
        </w:rPr>
        <w:t>9</w:t>
      </w:r>
      <w:r w:rsidRPr="009818A2">
        <w:rPr>
          <w:sz w:val="24"/>
          <w:szCs w:val="22"/>
        </w:rPr>
        <w:t>/21.04.048/201</w:t>
      </w:r>
      <w:r w:rsidR="00B017EE" w:rsidRPr="009818A2">
        <w:rPr>
          <w:sz w:val="24"/>
          <w:szCs w:val="22"/>
        </w:rPr>
        <w:t>5</w:t>
      </w:r>
      <w:r w:rsidRPr="009818A2">
        <w:rPr>
          <w:sz w:val="24"/>
          <w:szCs w:val="22"/>
        </w:rPr>
        <w:t>-1</w:t>
      </w:r>
      <w:r w:rsidR="00B017EE" w:rsidRPr="009818A2">
        <w:rPr>
          <w:sz w:val="24"/>
          <w:szCs w:val="22"/>
        </w:rPr>
        <w:t>6</w:t>
      </w:r>
      <w:r w:rsidRPr="009818A2">
        <w:rPr>
          <w:sz w:val="24"/>
          <w:szCs w:val="22"/>
        </w:rPr>
        <w:t xml:space="preserve"> dated July 01, 201</w:t>
      </w:r>
      <w:r w:rsidR="00B017EE" w:rsidRPr="009818A2">
        <w:rPr>
          <w:sz w:val="24"/>
          <w:szCs w:val="22"/>
        </w:rPr>
        <w:t>5</w:t>
      </w:r>
      <w:r w:rsidRPr="009818A2">
        <w:rPr>
          <w:sz w:val="24"/>
          <w:szCs w:val="22"/>
        </w:rPr>
        <w:t xml:space="preserve"> </w:t>
      </w:r>
      <w:r w:rsidR="008A4E8D">
        <w:rPr>
          <w:sz w:val="24"/>
          <w:szCs w:val="22"/>
        </w:rPr>
        <w:t>(</w:t>
      </w:r>
      <w:r w:rsidR="008A4E8D" w:rsidRPr="008A4E8D">
        <w:rPr>
          <w:sz w:val="24"/>
          <w:szCs w:val="22"/>
        </w:rPr>
        <w:t>Revised circular issued on Oct 01, 2021 and clarification guideline on Nov 12, 2021</w:t>
      </w:r>
      <w:r w:rsidR="008A4E8D">
        <w:rPr>
          <w:sz w:val="24"/>
          <w:szCs w:val="22"/>
        </w:rPr>
        <w:t xml:space="preserve">) </w:t>
      </w:r>
      <w:r w:rsidRPr="009818A2">
        <w:rPr>
          <w:sz w:val="24"/>
          <w:szCs w:val="22"/>
        </w:rPr>
        <w:t>on “Prudential norms on Income Recognition, Asset Classification and Provisioning pertaining to Advances” and other circulars/notifications issued by RBI during the course of the year in this regard.</w:t>
      </w:r>
    </w:p>
    <w:p w14:paraId="13A4F345" w14:textId="77777777" w:rsidR="00EC07BA" w:rsidRDefault="00EC07BA" w:rsidP="002765F8">
      <w:pPr>
        <w:ind w:left="432" w:firstLine="288"/>
        <w:rPr>
          <w:b/>
          <w:sz w:val="24"/>
          <w:szCs w:val="22"/>
        </w:rPr>
      </w:pPr>
      <w:r w:rsidRPr="009818A2">
        <w:rPr>
          <w:b/>
          <w:sz w:val="24"/>
          <w:szCs w:val="22"/>
        </w:rPr>
        <w:lastRenderedPageBreak/>
        <w:t>Quantitative Disclosures</w:t>
      </w:r>
    </w:p>
    <w:p w14:paraId="3A1564A6" w14:textId="77777777" w:rsidR="0018711F" w:rsidRPr="009818A2" w:rsidRDefault="0018711F" w:rsidP="002765F8">
      <w:pPr>
        <w:ind w:left="432" w:firstLine="288"/>
        <w:rPr>
          <w:b/>
          <w:sz w:val="24"/>
          <w:szCs w:val="22"/>
        </w:rPr>
      </w:pPr>
    </w:p>
    <w:p w14:paraId="61C31230" w14:textId="77777777" w:rsidR="00EC07BA" w:rsidRPr="009818A2" w:rsidRDefault="00EC07BA" w:rsidP="004418C3">
      <w:pPr>
        <w:pStyle w:val="ListParagraph"/>
        <w:numPr>
          <w:ilvl w:val="0"/>
          <w:numId w:val="9"/>
        </w:numPr>
        <w:tabs>
          <w:tab w:val="left" w:pos="1440"/>
        </w:tabs>
        <w:rPr>
          <w:sz w:val="24"/>
          <w:szCs w:val="22"/>
        </w:rPr>
      </w:pPr>
      <w:r w:rsidRPr="009818A2">
        <w:rPr>
          <w:sz w:val="24"/>
          <w:szCs w:val="22"/>
        </w:rPr>
        <w:t>Gross Credit Risk Exposures</w:t>
      </w:r>
      <w:r w:rsidRPr="009818A2">
        <w:rPr>
          <w:sz w:val="24"/>
          <w:szCs w:val="22"/>
        </w:rPr>
        <w:tab/>
      </w:r>
      <w:r w:rsidRPr="009818A2">
        <w:rPr>
          <w:sz w:val="24"/>
          <w:szCs w:val="22"/>
        </w:rPr>
        <w:tab/>
      </w:r>
      <w:r w:rsidRPr="009818A2">
        <w:rPr>
          <w:sz w:val="24"/>
          <w:szCs w:val="22"/>
        </w:rPr>
        <w:tab/>
      </w:r>
      <w:r w:rsidRPr="009818A2">
        <w:rPr>
          <w:sz w:val="24"/>
          <w:szCs w:val="22"/>
        </w:rPr>
        <w:tab/>
      </w:r>
      <w:r w:rsidR="004418C3" w:rsidRPr="009818A2">
        <w:rPr>
          <w:sz w:val="24"/>
          <w:szCs w:val="22"/>
        </w:rPr>
        <w:t xml:space="preserve">                                                   </w:t>
      </w:r>
      <w:proofErr w:type="gramStart"/>
      <w:r w:rsidR="004418C3" w:rsidRPr="009818A2">
        <w:rPr>
          <w:sz w:val="24"/>
          <w:szCs w:val="22"/>
        </w:rPr>
        <w:t xml:space="preserve"> </w:t>
      </w:r>
      <w:r w:rsidR="009818A2">
        <w:rPr>
          <w:sz w:val="24"/>
          <w:szCs w:val="22"/>
        </w:rPr>
        <w:t xml:space="preserve"> </w:t>
      </w:r>
      <w:r w:rsidR="004418C3" w:rsidRPr="009818A2">
        <w:rPr>
          <w:sz w:val="24"/>
          <w:szCs w:val="22"/>
        </w:rPr>
        <w:t xml:space="preserve"> (</w:t>
      </w:r>
      <w:proofErr w:type="gramEnd"/>
      <w:r w:rsidR="00757C07" w:rsidRPr="009818A2">
        <w:rPr>
          <w:sz w:val="24"/>
          <w:szCs w:val="22"/>
        </w:rPr>
        <w:t xml:space="preserve">In </w:t>
      </w:r>
      <w:r w:rsidR="009818A2">
        <w:rPr>
          <w:sz w:val="24"/>
          <w:szCs w:val="22"/>
        </w:rPr>
        <w:t>Rs.000’s)</w:t>
      </w:r>
      <w:r w:rsidR="004418C3" w:rsidRPr="009818A2">
        <w:rPr>
          <w:sz w:val="24"/>
          <w:szCs w:val="22"/>
        </w:rPr>
        <w:t xml:space="preserve">                                                                                             </w:t>
      </w:r>
    </w:p>
    <w:tbl>
      <w:tblPr>
        <w:tblW w:w="8162"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0"/>
        <w:gridCol w:w="2312"/>
      </w:tblGrid>
      <w:tr w:rsidR="00627615" w:rsidRPr="009818A2" w14:paraId="38A15546" w14:textId="77777777" w:rsidTr="00627615">
        <w:trPr>
          <w:trHeight w:val="300"/>
        </w:trPr>
        <w:tc>
          <w:tcPr>
            <w:tcW w:w="5850" w:type="dxa"/>
            <w:shd w:val="clear" w:color="auto" w:fill="auto"/>
            <w:noWrap/>
            <w:vAlign w:val="center"/>
            <w:hideMark/>
          </w:tcPr>
          <w:p w14:paraId="139DAC22" w14:textId="77777777" w:rsidR="00627615" w:rsidRPr="009818A2" w:rsidRDefault="00627615" w:rsidP="00627615">
            <w:pPr>
              <w:overflowPunct/>
              <w:autoSpaceDE/>
              <w:autoSpaceDN/>
              <w:adjustRightInd/>
              <w:textAlignment w:val="auto"/>
              <w:rPr>
                <w:color w:val="000000"/>
                <w:sz w:val="24"/>
                <w:szCs w:val="22"/>
                <w:lang w:val="en-CA" w:eastAsia="en-CA"/>
              </w:rPr>
            </w:pPr>
            <w:r w:rsidRPr="009818A2">
              <w:rPr>
                <w:color w:val="000000"/>
                <w:sz w:val="24"/>
                <w:szCs w:val="22"/>
                <w:lang w:eastAsia="en-CA"/>
              </w:rPr>
              <w:t xml:space="preserve">Total Fund Based Credit Risk Exposure </w:t>
            </w:r>
            <w:r w:rsidRPr="009818A2">
              <w:rPr>
                <w:iCs/>
                <w:color w:val="000000"/>
                <w:sz w:val="24"/>
                <w:szCs w:val="22"/>
                <w:lang w:eastAsia="en-CA"/>
              </w:rPr>
              <w:t>(Note 1)</w:t>
            </w:r>
          </w:p>
        </w:tc>
        <w:tc>
          <w:tcPr>
            <w:tcW w:w="2312" w:type="dxa"/>
            <w:vAlign w:val="center"/>
          </w:tcPr>
          <w:p w14:paraId="22E14F06" w14:textId="2D8651ED" w:rsidR="00627615" w:rsidRDefault="00627615" w:rsidP="00627615">
            <w:pPr>
              <w:overflowPunct/>
              <w:autoSpaceDE/>
              <w:autoSpaceDN/>
              <w:adjustRightInd/>
              <w:jc w:val="right"/>
              <w:textAlignment w:val="auto"/>
              <w:rPr>
                <w:color w:val="000000"/>
                <w:sz w:val="24"/>
                <w:szCs w:val="22"/>
                <w:lang w:val="en-CA" w:eastAsia="en-CA"/>
              </w:rPr>
            </w:pPr>
            <w:r>
              <w:rPr>
                <w:color w:val="000000"/>
                <w:sz w:val="24"/>
                <w:szCs w:val="22"/>
                <w:lang w:val="en-CA" w:eastAsia="en-CA"/>
              </w:rPr>
              <w:t>48,495,27</w:t>
            </w:r>
            <w:r w:rsidR="005B22CD">
              <w:rPr>
                <w:color w:val="000000"/>
                <w:sz w:val="24"/>
                <w:szCs w:val="22"/>
                <w:lang w:val="en-CA" w:eastAsia="en-CA"/>
              </w:rPr>
              <w:t>0</w:t>
            </w:r>
          </w:p>
        </w:tc>
      </w:tr>
      <w:tr w:rsidR="00627615" w:rsidRPr="009818A2" w14:paraId="7EF70232" w14:textId="77777777" w:rsidTr="00627615">
        <w:trPr>
          <w:trHeight w:val="300"/>
        </w:trPr>
        <w:tc>
          <w:tcPr>
            <w:tcW w:w="5850" w:type="dxa"/>
            <w:shd w:val="clear" w:color="auto" w:fill="auto"/>
            <w:noWrap/>
            <w:vAlign w:val="center"/>
            <w:hideMark/>
          </w:tcPr>
          <w:p w14:paraId="20512BD5" w14:textId="77777777" w:rsidR="00627615" w:rsidRPr="009818A2" w:rsidRDefault="00627615" w:rsidP="00627615">
            <w:pPr>
              <w:overflowPunct/>
              <w:autoSpaceDE/>
              <w:autoSpaceDN/>
              <w:adjustRightInd/>
              <w:textAlignment w:val="auto"/>
              <w:rPr>
                <w:color w:val="000000"/>
                <w:sz w:val="24"/>
                <w:szCs w:val="22"/>
                <w:lang w:val="en-CA" w:eastAsia="en-CA"/>
              </w:rPr>
            </w:pPr>
            <w:r w:rsidRPr="009818A2">
              <w:rPr>
                <w:color w:val="000000"/>
                <w:sz w:val="24"/>
                <w:szCs w:val="22"/>
                <w:lang w:eastAsia="en-CA"/>
              </w:rPr>
              <w:t>Total Non-Fund Based Credit Risk Exposure (Note 2)</w:t>
            </w:r>
          </w:p>
        </w:tc>
        <w:tc>
          <w:tcPr>
            <w:tcW w:w="2312" w:type="dxa"/>
            <w:vAlign w:val="center"/>
          </w:tcPr>
          <w:p w14:paraId="650B5634" w14:textId="77777777" w:rsidR="00627615" w:rsidRDefault="00627615" w:rsidP="00627615">
            <w:pPr>
              <w:overflowPunct/>
              <w:autoSpaceDE/>
              <w:autoSpaceDN/>
              <w:adjustRightInd/>
              <w:jc w:val="right"/>
              <w:textAlignment w:val="auto"/>
              <w:rPr>
                <w:color w:val="000000"/>
                <w:sz w:val="24"/>
                <w:szCs w:val="22"/>
                <w:lang w:val="en-CA" w:eastAsia="en-CA"/>
              </w:rPr>
            </w:pPr>
            <w:r>
              <w:rPr>
                <w:color w:val="000000"/>
                <w:sz w:val="24"/>
                <w:szCs w:val="22"/>
                <w:lang w:val="en-CA" w:eastAsia="en-CA"/>
              </w:rPr>
              <w:t>6,955,070</w:t>
            </w:r>
          </w:p>
        </w:tc>
      </w:tr>
      <w:tr w:rsidR="00627615" w:rsidRPr="009818A2" w14:paraId="3F7C1628" w14:textId="77777777" w:rsidTr="00627615">
        <w:trPr>
          <w:trHeight w:val="300"/>
        </w:trPr>
        <w:tc>
          <w:tcPr>
            <w:tcW w:w="5850" w:type="dxa"/>
            <w:shd w:val="clear" w:color="auto" w:fill="auto"/>
            <w:noWrap/>
            <w:vAlign w:val="center"/>
            <w:hideMark/>
          </w:tcPr>
          <w:p w14:paraId="651C3B49" w14:textId="77777777" w:rsidR="00627615" w:rsidRPr="009818A2" w:rsidRDefault="00627615" w:rsidP="00627615">
            <w:pPr>
              <w:overflowPunct/>
              <w:autoSpaceDE/>
              <w:autoSpaceDN/>
              <w:adjustRightInd/>
              <w:textAlignment w:val="auto"/>
              <w:rPr>
                <w:color w:val="000000"/>
                <w:sz w:val="24"/>
                <w:szCs w:val="22"/>
                <w:lang w:val="en-CA" w:eastAsia="en-CA"/>
              </w:rPr>
            </w:pPr>
            <w:r w:rsidRPr="009818A2">
              <w:rPr>
                <w:color w:val="000000"/>
                <w:sz w:val="24"/>
                <w:szCs w:val="22"/>
                <w:lang w:eastAsia="en-CA"/>
              </w:rPr>
              <w:t>Total</w:t>
            </w:r>
          </w:p>
        </w:tc>
        <w:tc>
          <w:tcPr>
            <w:tcW w:w="2312" w:type="dxa"/>
            <w:vAlign w:val="center"/>
          </w:tcPr>
          <w:p w14:paraId="071B5AEE" w14:textId="77777777" w:rsidR="00627615" w:rsidRDefault="00627615" w:rsidP="00627615">
            <w:pPr>
              <w:overflowPunct/>
              <w:autoSpaceDE/>
              <w:autoSpaceDN/>
              <w:adjustRightInd/>
              <w:jc w:val="right"/>
              <w:textAlignment w:val="auto"/>
              <w:rPr>
                <w:color w:val="000000"/>
                <w:sz w:val="24"/>
                <w:szCs w:val="22"/>
                <w:lang w:val="en-CA" w:eastAsia="en-CA"/>
              </w:rPr>
            </w:pPr>
            <w:r>
              <w:rPr>
                <w:color w:val="000000"/>
                <w:sz w:val="24"/>
                <w:szCs w:val="22"/>
                <w:lang w:val="en-CA" w:eastAsia="en-CA"/>
              </w:rPr>
              <w:t>55,450,339</w:t>
            </w:r>
          </w:p>
        </w:tc>
      </w:tr>
    </w:tbl>
    <w:p w14:paraId="166AD121" w14:textId="77777777" w:rsidR="00891A21" w:rsidRPr="00981466" w:rsidRDefault="00891A21" w:rsidP="00EC07BA">
      <w:pPr>
        <w:ind w:left="2340" w:hanging="900"/>
        <w:rPr>
          <w:sz w:val="24"/>
          <w:szCs w:val="22"/>
        </w:rPr>
      </w:pPr>
    </w:p>
    <w:p w14:paraId="1AE5953D" w14:textId="77777777" w:rsidR="00EC07BA" w:rsidRPr="00981466" w:rsidRDefault="00EC07BA" w:rsidP="00EC07BA">
      <w:pPr>
        <w:ind w:left="2340" w:hanging="900"/>
        <w:rPr>
          <w:sz w:val="24"/>
          <w:szCs w:val="22"/>
        </w:rPr>
      </w:pPr>
      <w:r w:rsidRPr="00981466">
        <w:rPr>
          <w:sz w:val="24"/>
          <w:szCs w:val="22"/>
        </w:rPr>
        <w:t>Note 1: Amount represents funded exposure before credit risk mitigants.</w:t>
      </w:r>
    </w:p>
    <w:p w14:paraId="749B0C1D" w14:textId="77777777" w:rsidR="00EC07BA" w:rsidRPr="00981466" w:rsidRDefault="00EC07BA" w:rsidP="00EC07BA">
      <w:pPr>
        <w:ind w:left="2340" w:hanging="900"/>
        <w:jc w:val="both"/>
        <w:rPr>
          <w:sz w:val="24"/>
          <w:szCs w:val="22"/>
        </w:rPr>
      </w:pPr>
      <w:r w:rsidRPr="00981466">
        <w:rPr>
          <w:sz w:val="24"/>
          <w:szCs w:val="22"/>
        </w:rPr>
        <w:t>Note</w:t>
      </w:r>
      <w:r w:rsidR="00A95EE4" w:rsidRPr="00981466">
        <w:rPr>
          <w:sz w:val="24"/>
          <w:szCs w:val="22"/>
        </w:rPr>
        <w:t xml:space="preserve"> </w:t>
      </w:r>
      <w:r w:rsidRPr="00981466">
        <w:rPr>
          <w:sz w:val="24"/>
          <w:szCs w:val="22"/>
        </w:rPr>
        <w:t>2: Amount represents non-funded exposure as per current exposure method and before credit risk mitigants.</w:t>
      </w:r>
    </w:p>
    <w:p w14:paraId="7B2CB542" w14:textId="77777777" w:rsidR="00EC07BA" w:rsidRPr="00981466" w:rsidRDefault="00EC07BA" w:rsidP="00EC07BA">
      <w:pPr>
        <w:rPr>
          <w:sz w:val="24"/>
          <w:szCs w:val="22"/>
        </w:rPr>
      </w:pPr>
    </w:p>
    <w:p w14:paraId="7D32A793" w14:textId="77777777" w:rsidR="00891A21" w:rsidRPr="00981466" w:rsidRDefault="00EC07BA" w:rsidP="00981466">
      <w:pPr>
        <w:pStyle w:val="ListParagraph"/>
        <w:numPr>
          <w:ilvl w:val="0"/>
          <w:numId w:val="9"/>
        </w:numPr>
        <w:tabs>
          <w:tab w:val="left" w:pos="1440"/>
        </w:tabs>
        <w:ind w:right="-90"/>
        <w:rPr>
          <w:sz w:val="24"/>
          <w:szCs w:val="22"/>
        </w:rPr>
      </w:pPr>
      <w:r w:rsidRPr="00981466">
        <w:rPr>
          <w:sz w:val="24"/>
          <w:szCs w:val="22"/>
        </w:rPr>
        <w:t xml:space="preserve">Geographic Distribution of Exposures </w:t>
      </w:r>
      <w:r w:rsidRPr="00981466">
        <w:rPr>
          <w:sz w:val="24"/>
          <w:szCs w:val="22"/>
        </w:rPr>
        <w:tab/>
      </w:r>
      <w:r w:rsidRPr="00981466">
        <w:rPr>
          <w:sz w:val="24"/>
          <w:szCs w:val="22"/>
        </w:rPr>
        <w:tab/>
      </w:r>
      <w:r w:rsidR="004418C3" w:rsidRPr="00981466">
        <w:rPr>
          <w:sz w:val="24"/>
          <w:szCs w:val="22"/>
        </w:rPr>
        <w:t xml:space="preserve">                                             </w:t>
      </w:r>
      <w:r w:rsidR="00981466">
        <w:rPr>
          <w:sz w:val="24"/>
          <w:szCs w:val="22"/>
        </w:rPr>
        <w:t xml:space="preserve"> </w:t>
      </w:r>
      <w:r w:rsidR="004418C3" w:rsidRPr="00981466">
        <w:rPr>
          <w:sz w:val="24"/>
          <w:szCs w:val="22"/>
        </w:rPr>
        <w:t xml:space="preserve"> </w:t>
      </w:r>
      <w:proofErr w:type="gramStart"/>
      <w:r w:rsidR="004418C3" w:rsidRPr="00981466">
        <w:rPr>
          <w:sz w:val="24"/>
          <w:szCs w:val="22"/>
        </w:rPr>
        <w:t xml:space="preserve">  </w:t>
      </w:r>
      <w:r w:rsidR="002B2C1E" w:rsidRPr="00981466">
        <w:rPr>
          <w:sz w:val="24"/>
          <w:szCs w:val="22"/>
        </w:rPr>
        <w:t xml:space="preserve"> </w:t>
      </w:r>
      <w:r w:rsidR="004418C3" w:rsidRPr="00981466">
        <w:rPr>
          <w:sz w:val="24"/>
          <w:szCs w:val="22"/>
        </w:rPr>
        <w:t>(</w:t>
      </w:r>
      <w:proofErr w:type="gramEnd"/>
      <w:r w:rsidR="002B2C1E" w:rsidRPr="00981466">
        <w:rPr>
          <w:sz w:val="24"/>
          <w:szCs w:val="22"/>
        </w:rPr>
        <w:t xml:space="preserve">In </w:t>
      </w:r>
      <w:r w:rsidR="004418C3" w:rsidRPr="00981466">
        <w:rPr>
          <w:sz w:val="24"/>
          <w:szCs w:val="22"/>
        </w:rPr>
        <w:t xml:space="preserve">Rs.000’s) </w:t>
      </w:r>
    </w:p>
    <w:tbl>
      <w:tblPr>
        <w:tblW w:w="8280" w:type="dxa"/>
        <w:tblInd w:w="1548" w:type="dxa"/>
        <w:tblLook w:val="04A0" w:firstRow="1" w:lastRow="0" w:firstColumn="1" w:lastColumn="0" w:noHBand="0" w:noVBand="1"/>
      </w:tblPr>
      <w:tblGrid>
        <w:gridCol w:w="4230"/>
        <w:gridCol w:w="1620"/>
        <w:gridCol w:w="2430"/>
      </w:tblGrid>
      <w:tr w:rsidR="000109C9" w:rsidRPr="00981466" w14:paraId="0990514F" w14:textId="77777777" w:rsidTr="009B4E07">
        <w:trPr>
          <w:trHeight w:val="300"/>
        </w:trPr>
        <w:tc>
          <w:tcPr>
            <w:tcW w:w="4230" w:type="dxa"/>
            <w:tcBorders>
              <w:top w:val="single" w:sz="4" w:space="0" w:color="auto"/>
              <w:left w:val="single" w:sz="4" w:space="0" w:color="auto"/>
              <w:bottom w:val="single" w:sz="4" w:space="0" w:color="auto"/>
              <w:right w:val="nil"/>
            </w:tcBorders>
            <w:shd w:val="clear" w:color="auto" w:fill="auto"/>
            <w:noWrap/>
            <w:vAlign w:val="center"/>
            <w:hideMark/>
          </w:tcPr>
          <w:p w14:paraId="1B53A352" w14:textId="77777777" w:rsidR="000109C9" w:rsidRPr="00981466" w:rsidRDefault="000109C9" w:rsidP="009B4E07">
            <w:pPr>
              <w:overflowPunct/>
              <w:autoSpaceDE/>
              <w:autoSpaceDN/>
              <w:adjustRightInd/>
              <w:textAlignment w:val="auto"/>
              <w:rPr>
                <w:color w:val="000000"/>
                <w:sz w:val="24"/>
                <w:szCs w:val="22"/>
                <w:lang w:val="en-CA" w:eastAsia="en-CA"/>
              </w:rPr>
            </w:pPr>
            <w:r w:rsidRPr="00981466">
              <w:rPr>
                <w:color w:val="000000"/>
                <w:sz w:val="24"/>
                <w:szCs w:val="22"/>
                <w:lang w:eastAsia="en-CA"/>
              </w:rPr>
              <w:t> </w:t>
            </w:r>
          </w:p>
        </w:tc>
        <w:tc>
          <w:tcPr>
            <w:tcW w:w="1620" w:type="dxa"/>
            <w:tcBorders>
              <w:top w:val="single" w:sz="4" w:space="0" w:color="auto"/>
              <w:left w:val="single" w:sz="4" w:space="0" w:color="auto"/>
              <w:bottom w:val="single" w:sz="4" w:space="0" w:color="auto"/>
              <w:right w:val="nil"/>
            </w:tcBorders>
            <w:shd w:val="clear" w:color="auto" w:fill="auto"/>
            <w:noWrap/>
            <w:vAlign w:val="center"/>
            <w:hideMark/>
          </w:tcPr>
          <w:p w14:paraId="72AD506F" w14:textId="77777777" w:rsidR="000109C9" w:rsidRPr="00981466" w:rsidRDefault="000109C9" w:rsidP="009B4E07">
            <w:pPr>
              <w:overflowPunct/>
              <w:autoSpaceDE/>
              <w:autoSpaceDN/>
              <w:adjustRightInd/>
              <w:textAlignment w:val="auto"/>
              <w:rPr>
                <w:color w:val="000000"/>
                <w:sz w:val="24"/>
                <w:szCs w:val="22"/>
                <w:lang w:val="en-CA" w:eastAsia="en-CA"/>
              </w:rPr>
            </w:pPr>
            <w:r w:rsidRPr="00981466">
              <w:rPr>
                <w:color w:val="000000"/>
                <w:sz w:val="24"/>
                <w:szCs w:val="22"/>
                <w:lang w:eastAsia="en-CA"/>
              </w:rPr>
              <w:t>Fund Based</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F3B5BF" w14:textId="77777777" w:rsidR="000109C9" w:rsidRPr="00981466" w:rsidRDefault="000109C9" w:rsidP="009B4E07">
            <w:pPr>
              <w:overflowPunct/>
              <w:autoSpaceDE/>
              <w:autoSpaceDN/>
              <w:adjustRightInd/>
              <w:jc w:val="center"/>
              <w:textAlignment w:val="auto"/>
              <w:rPr>
                <w:color w:val="000000"/>
                <w:sz w:val="24"/>
                <w:szCs w:val="22"/>
                <w:lang w:val="en-CA" w:eastAsia="en-CA"/>
              </w:rPr>
            </w:pPr>
            <w:proofErr w:type="gramStart"/>
            <w:r w:rsidRPr="00981466">
              <w:rPr>
                <w:color w:val="000000"/>
                <w:sz w:val="24"/>
                <w:szCs w:val="22"/>
                <w:lang w:eastAsia="en-CA"/>
              </w:rPr>
              <w:t>Non Fund</w:t>
            </w:r>
            <w:proofErr w:type="gramEnd"/>
            <w:r w:rsidRPr="00981466">
              <w:rPr>
                <w:color w:val="000000"/>
                <w:sz w:val="24"/>
                <w:szCs w:val="22"/>
                <w:lang w:eastAsia="en-CA"/>
              </w:rPr>
              <w:t xml:space="preserve"> Based</w:t>
            </w:r>
          </w:p>
        </w:tc>
      </w:tr>
      <w:tr w:rsidR="00627615" w:rsidRPr="00981466" w14:paraId="4790A767" w14:textId="77777777" w:rsidTr="009B4E07">
        <w:trPr>
          <w:trHeight w:val="300"/>
        </w:trPr>
        <w:tc>
          <w:tcPr>
            <w:tcW w:w="4230" w:type="dxa"/>
            <w:tcBorders>
              <w:top w:val="single" w:sz="4" w:space="0" w:color="auto"/>
              <w:left w:val="single" w:sz="4" w:space="0" w:color="auto"/>
              <w:bottom w:val="single" w:sz="4" w:space="0" w:color="auto"/>
              <w:right w:val="nil"/>
            </w:tcBorders>
            <w:shd w:val="clear" w:color="auto" w:fill="auto"/>
            <w:noWrap/>
            <w:vAlign w:val="center"/>
            <w:hideMark/>
          </w:tcPr>
          <w:p w14:paraId="008BECFD" w14:textId="77777777" w:rsidR="00627615" w:rsidRPr="00981466" w:rsidRDefault="00627615" w:rsidP="00627615">
            <w:pPr>
              <w:overflowPunct/>
              <w:autoSpaceDE/>
              <w:autoSpaceDN/>
              <w:adjustRightInd/>
              <w:textAlignment w:val="auto"/>
              <w:rPr>
                <w:color w:val="000000"/>
                <w:sz w:val="24"/>
                <w:szCs w:val="22"/>
                <w:lang w:val="en-CA" w:eastAsia="en-CA"/>
              </w:rPr>
            </w:pPr>
            <w:r w:rsidRPr="00981466">
              <w:rPr>
                <w:color w:val="000000"/>
                <w:sz w:val="24"/>
                <w:szCs w:val="22"/>
                <w:lang w:eastAsia="en-CA"/>
              </w:rPr>
              <w:t>Overseas</w:t>
            </w:r>
          </w:p>
        </w:tc>
        <w:tc>
          <w:tcPr>
            <w:tcW w:w="1620" w:type="dxa"/>
            <w:tcBorders>
              <w:top w:val="single" w:sz="4" w:space="0" w:color="auto"/>
              <w:left w:val="single" w:sz="4" w:space="0" w:color="auto"/>
              <w:bottom w:val="single" w:sz="4" w:space="0" w:color="auto"/>
              <w:right w:val="nil"/>
            </w:tcBorders>
            <w:shd w:val="clear" w:color="auto" w:fill="auto"/>
            <w:noWrap/>
            <w:vAlign w:val="center"/>
            <w:hideMark/>
          </w:tcPr>
          <w:p w14:paraId="130F5C9C" w14:textId="58DBAC7F" w:rsidR="00627615" w:rsidRPr="003D6D88" w:rsidRDefault="00627615" w:rsidP="00627615">
            <w:pPr>
              <w:overflowPunct/>
              <w:autoSpaceDE/>
              <w:autoSpaceDN/>
              <w:adjustRightInd/>
              <w:jc w:val="right"/>
              <w:textAlignment w:val="auto"/>
              <w:rPr>
                <w:color w:val="000000"/>
                <w:sz w:val="24"/>
                <w:szCs w:val="22"/>
                <w:lang w:val="en-CA" w:eastAsia="en-CA"/>
              </w:rPr>
            </w:pPr>
            <w:r w:rsidRPr="003D6D88">
              <w:rPr>
                <w:color w:val="000000"/>
                <w:sz w:val="22"/>
                <w:szCs w:val="22"/>
              </w:rPr>
              <w:t>1</w:t>
            </w:r>
            <w:r>
              <w:rPr>
                <w:color w:val="000000"/>
                <w:sz w:val="22"/>
                <w:szCs w:val="22"/>
              </w:rPr>
              <w:t>2</w:t>
            </w:r>
            <w:r w:rsidRPr="003D6D88">
              <w:rPr>
                <w:color w:val="000000"/>
                <w:sz w:val="22"/>
                <w:szCs w:val="22"/>
              </w:rPr>
              <w:t>,</w:t>
            </w:r>
            <w:r>
              <w:rPr>
                <w:color w:val="000000"/>
                <w:sz w:val="22"/>
                <w:szCs w:val="22"/>
              </w:rPr>
              <w:t>433</w:t>
            </w:r>
            <w:r w:rsidRPr="003D6D88">
              <w:rPr>
                <w:color w:val="000000"/>
                <w:sz w:val="22"/>
                <w:szCs w:val="22"/>
              </w:rPr>
              <w:t>,</w:t>
            </w:r>
            <w:r>
              <w:rPr>
                <w:color w:val="000000"/>
                <w:sz w:val="22"/>
                <w:szCs w:val="22"/>
              </w:rPr>
              <w:t>43</w:t>
            </w:r>
            <w:r w:rsidR="001B0266">
              <w:rPr>
                <w:color w:val="000000"/>
                <w:sz w:val="22"/>
                <w:szCs w:val="22"/>
              </w:rPr>
              <w:t>4</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609714" w14:textId="77777777" w:rsidR="00627615" w:rsidRPr="003D6D88" w:rsidRDefault="00627615" w:rsidP="00627615">
            <w:pPr>
              <w:overflowPunct/>
              <w:autoSpaceDE/>
              <w:autoSpaceDN/>
              <w:adjustRightInd/>
              <w:jc w:val="right"/>
              <w:textAlignment w:val="auto"/>
              <w:rPr>
                <w:color w:val="000000"/>
                <w:sz w:val="24"/>
                <w:szCs w:val="22"/>
                <w:lang w:val="en-CA" w:eastAsia="en-CA"/>
              </w:rPr>
            </w:pPr>
            <w:r>
              <w:rPr>
                <w:color w:val="000000"/>
                <w:sz w:val="22"/>
                <w:szCs w:val="22"/>
              </w:rPr>
              <w:t>2</w:t>
            </w:r>
            <w:r w:rsidRPr="003D6D88">
              <w:rPr>
                <w:color w:val="000000"/>
                <w:sz w:val="22"/>
                <w:szCs w:val="22"/>
              </w:rPr>
              <w:t>,</w:t>
            </w:r>
            <w:r>
              <w:rPr>
                <w:color w:val="000000"/>
                <w:sz w:val="22"/>
                <w:szCs w:val="22"/>
              </w:rPr>
              <w:t>584</w:t>
            </w:r>
            <w:r w:rsidRPr="003D6D88">
              <w:rPr>
                <w:color w:val="000000"/>
                <w:sz w:val="22"/>
                <w:szCs w:val="22"/>
              </w:rPr>
              <w:t>,</w:t>
            </w:r>
            <w:r>
              <w:rPr>
                <w:color w:val="000000"/>
                <w:sz w:val="22"/>
                <w:szCs w:val="22"/>
              </w:rPr>
              <w:t>189</w:t>
            </w:r>
          </w:p>
        </w:tc>
      </w:tr>
      <w:tr w:rsidR="00627615" w:rsidRPr="00981466" w14:paraId="39A97498" w14:textId="77777777" w:rsidTr="009B4E07">
        <w:trPr>
          <w:trHeight w:val="300"/>
        </w:trPr>
        <w:tc>
          <w:tcPr>
            <w:tcW w:w="4230" w:type="dxa"/>
            <w:tcBorders>
              <w:top w:val="single" w:sz="4" w:space="0" w:color="auto"/>
              <w:left w:val="single" w:sz="4" w:space="0" w:color="auto"/>
              <w:bottom w:val="single" w:sz="4" w:space="0" w:color="auto"/>
              <w:right w:val="nil"/>
            </w:tcBorders>
            <w:shd w:val="clear" w:color="auto" w:fill="auto"/>
            <w:noWrap/>
            <w:vAlign w:val="center"/>
            <w:hideMark/>
          </w:tcPr>
          <w:p w14:paraId="1373075E" w14:textId="77777777" w:rsidR="00627615" w:rsidRPr="00981466" w:rsidRDefault="00627615" w:rsidP="00627615">
            <w:pPr>
              <w:overflowPunct/>
              <w:autoSpaceDE/>
              <w:autoSpaceDN/>
              <w:adjustRightInd/>
              <w:textAlignment w:val="auto"/>
              <w:rPr>
                <w:color w:val="000000"/>
                <w:sz w:val="24"/>
                <w:szCs w:val="22"/>
                <w:lang w:val="en-CA" w:eastAsia="en-CA"/>
              </w:rPr>
            </w:pPr>
            <w:r w:rsidRPr="00981466">
              <w:rPr>
                <w:color w:val="000000"/>
                <w:sz w:val="24"/>
                <w:szCs w:val="22"/>
                <w:lang w:eastAsia="en-CA"/>
              </w:rPr>
              <w:t>Domestic</w:t>
            </w:r>
          </w:p>
        </w:tc>
        <w:tc>
          <w:tcPr>
            <w:tcW w:w="1620" w:type="dxa"/>
            <w:tcBorders>
              <w:top w:val="single" w:sz="4" w:space="0" w:color="auto"/>
              <w:left w:val="single" w:sz="4" w:space="0" w:color="auto"/>
              <w:bottom w:val="single" w:sz="4" w:space="0" w:color="auto"/>
              <w:right w:val="nil"/>
            </w:tcBorders>
            <w:shd w:val="clear" w:color="auto" w:fill="auto"/>
            <w:noWrap/>
            <w:vAlign w:val="center"/>
            <w:hideMark/>
          </w:tcPr>
          <w:p w14:paraId="3EEE58AC" w14:textId="7C721D4B" w:rsidR="00627615" w:rsidRPr="003D6D88" w:rsidRDefault="00627615" w:rsidP="00627615">
            <w:pPr>
              <w:overflowPunct/>
              <w:autoSpaceDE/>
              <w:autoSpaceDN/>
              <w:adjustRightInd/>
              <w:jc w:val="right"/>
              <w:textAlignment w:val="auto"/>
              <w:rPr>
                <w:color w:val="000000"/>
                <w:sz w:val="24"/>
                <w:szCs w:val="22"/>
                <w:lang w:val="en-CA" w:eastAsia="en-CA"/>
              </w:rPr>
            </w:pPr>
            <w:r>
              <w:rPr>
                <w:color w:val="000000"/>
                <w:sz w:val="22"/>
                <w:szCs w:val="22"/>
              </w:rPr>
              <w:t>36</w:t>
            </w:r>
            <w:r w:rsidRPr="003D6D88">
              <w:rPr>
                <w:color w:val="000000"/>
                <w:sz w:val="22"/>
                <w:szCs w:val="22"/>
              </w:rPr>
              <w:t>,</w:t>
            </w:r>
            <w:r>
              <w:rPr>
                <w:color w:val="000000"/>
                <w:sz w:val="22"/>
                <w:szCs w:val="22"/>
              </w:rPr>
              <w:t>061</w:t>
            </w:r>
            <w:r w:rsidRPr="003D6D88">
              <w:rPr>
                <w:color w:val="000000"/>
                <w:sz w:val="22"/>
                <w:szCs w:val="22"/>
              </w:rPr>
              <w:t>,</w:t>
            </w:r>
            <w:r>
              <w:rPr>
                <w:color w:val="000000"/>
                <w:sz w:val="22"/>
                <w:szCs w:val="22"/>
              </w:rPr>
              <w:t>83</w:t>
            </w:r>
            <w:r w:rsidR="005B22CD">
              <w:rPr>
                <w:color w:val="000000"/>
                <w:sz w:val="22"/>
                <w:szCs w:val="22"/>
              </w:rPr>
              <w:t>6</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CC88D0" w14:textId="77777777" w:rsidR="00627615" w:rsidRPr="003D6D88" w:rsidRDefault="00627615" w:rsidP="00627615">
            <w:pPr>
              <w:overflowPunct/>
              <w:autoSpaceDE/>
              <w:autoSpaceDN/>
              <w:adjustRightInd/>
              <w:jc w:val="right"/>
              <w:textAlignment w:val="auto"/>
              <w:rPr>
                <w:color w:val="000000"/>
                <w:sz w:val="24"/>
                <w:szCs w:val="22"/>
                <w:lang w:val="en-CA" w:eastAsia="en-CA"/>
              </w:rPr>
            </w:pPr>
            <w:r>
              <w:rPr>
                <w:color w:val="000000"/>
                <w:sz w:val="22"/>
                <w:szCs w:val="22"/>
              </w:rPr>
              <w:t>4</w:t>
            </w:r>
            <w:r w:rsidRPr="003D6D88">
              <w:rPr>
                <w:color w:val="000000"/>
                <w:sz w:val="22"/>
                <w:szCs w:val="22"/>
              </w:rPr>
              <w:t>,</w:t>
            </w:r>
            <w:r>
              <w:rPr>
                <w:color w:val="000000"/>
                <w:sz w:val="22"/>
                <w:szCs w:val="22"/>
              </w:rPr>
              <w:t>370</w:t>
            </w:r>
            <w:r w:rsidRPr="003D6D88">
              <w:rPr>
                <w:color w:val="000000"/>
                <w:sz w:val="22"/>
                <w:szCs w:val="22"/>
              </w:rPr>
              <w:t>,</w:t>
            </w:r>
            <w:r>
              <w:rPr>
                <w:color w:val="000000"/>
                <w:sz w:val="22"/>
                <w:szCs w:val="22"/>
              </w:rPr>
              <w:t>881</w:t>
            </w:r>
          </w:p>
        </w:tc>
      </w:tr>
      <w:tr w:rsidR="00627615" w:rsidRPr="00981466" w14:paraId="635BD436" w14:textId="77777777" w:rsidTr="009B4E07">
        <w:trPr>
          <w:trHeight w:val="300"/>
        </w:trPr>
        <w:tc>
          <w:tcPr>
            <w:tcW w:w="4230" w:type="dxa"/>
            <w:tcBorders>
              <w:top w:val="single" w:sz="4" w:space="0" w:color="auto"/>
              <w:left w:val="single" w:sz="4" w:space="0" w:color="auto"/>
              <w:bottom w:val="single" w:sz="4" w:space="0" w:color="auto"/>
              <w:right w:val="nil"/>
            </w:tcBorders>
            <w:shd w:val="clear" w:color="auto" w:fill="auto"/>
            <w:noWrap/>
            <w:vAlign w:val="center"/>
            <w:hideMark/>
          </w:tcPr>
          <w:p w14:paraId="34EACDAD" w14:textId="77777777" w:rsidR="00627615" w:rsidRPr="00981466" w:rsidRDefault="00627615" w:rsidP="00627615">
            <w:pPr>
              <w:overflowPunct/>
              <w:autoSpaceDE/>
              <w:autoSpaceDN/>
              <w:adjustRightInd/>
              <w:textAlignment w:val="auto"/>
              <w:rPr>
                <w:color w:val="000000"/>
                <w:sz w:val="24"/>
                <w:szCs w:val="22"/>
                <w:lang w:val="en-CA" w:eastAsia="en-CA"/>
              </w:rPr>
            </w:pPr>
            <w:r w:rsidRPr="00981466">
              <w:rPr>
                <w:color w:val="000000"/>
                <w:sz w:val="24"/>
                <w:szCs w:val="22"/>
                <w:lang w:eastAsia="en-CA"/>
              </w:rPr>
              <w:t>Total</w:t>
            </w:r>
          </w:p>
        </w:tc>
        <w:tc>
          <w:tcPr>
            <w:tcW w:w="1620" w:type="dxa"/>
            <w:tcBorders>
              <w:top w:val="single" w:sz="4" w:space="0" w:color="auto"/>
              <w:left w:val="single" w:sz="4" w:space="0" w:color="auto"/>
              <w:bottom w:val="single" w:sz="4" w:space="0" w:color="auto"/>
              <w:right w:val="nil"/>
            </w:tcBorders>
            <w:shd w:val="clear" w:color="auto" w:fill="auto"/>
            <w:noWrap/>
            <w:vAlign w:val="center"/>
            <w:hideMark/>
          </w:tcPr>
          <w:p w14:paraId="2EE13340" w14:textId="234F8349" w:rsidR="00627615" w:rsidRPr="003D6D88" w:rsidRDefault="00627615" w:rsidP="00627615">
            <w:pPr>
              <w:overflowPunct/>
              <w:autoSpaceDE/>
              <w:autoSpaceDN/>
              <w:adjustRightInd/>
              <w:jc w:val="right"/>
              <w:textAlignment w:val="auto"/>
              <w:rPr>
                <w:color w:val="000000"/>
                <w:sz w:val="24"/>
                <w:szCs w:val="22"/>
                <w:lang w:val="en-CA" w:eastAsia="en-CA"/>
              </w:rPr>
            </w:pPr>
            <w:r>
              <w:rPr>
                <w:color w:val="000000"/>
                <w:sz w:val="22"/>
                <w:szCs w:val="22"/>
              </w:rPr>
              <w:t>48</w:t>
            </w:r>
            <w:r w:rsidRPr="003D6D88">
              <w:rPr>
                <w:color w:val="000000"/>
                <w:sz w:val="22"/>
                <w:szCs w:val="22"/>
              </w:rPr>
              <w:t>,</w:t>
            </w:r>
            <w:r>
              <w:rPr>
                <w:color w:val="000000"/>
                <w:sz w:val="22"/>
                <w:szCs w:val="22"/>
              </w:rPr>
              <w:t>495</w:t>
            </w:r>
            <w:r w:rsidRPr="003D6D88">
              <w:rPr>
                <w:color w:val="000000"/>
                <w:sz w:val="22"/>
                <w:szCs w:val="22"/>
              </w:rPr>
              <w:t>,</w:t>
            </w:r>
            <w:r>
              <w:rPr>
                <w:color w:val="000000"/>
                <w:sz w:val="22"/>
                <w:szCs w:val="22"/>
              </w:rPr>
              <w:t>27</w:t>
            </w:r>
            <w:r w:rsidR="005B22CD">
              <w:rPr>
                <w:color w:val="000000"/>
                <w:sz w:val="22"/>
                <w:szCs w:val="22"/>
              </w:rPr>
              <w:t>0</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77EA15" w14:textId="77777777" w:rsidR="00627615" w:rsidRPr="003D6D88" w:rsidRDefault="00627615" w:rsidP="00627615">
            <w:pPr>
              <w:overflowPunct/>
              <w:autoSpaceDE/>
              <w:autoSpaceDN/>
              <w:adjustRightInd/>
              <w:jc w:val="right"/>
              <w:textAlignment w:val="auto"/>
              <w:rPr>
                <w:color w:val="000000"/>
                <w:sz w:val="24"/>
                <w:szCs w:val="22"/>
                <w:lang w:val="en-CA" w:eastAsia="en-CA"/>
              </w:rPr>
            </w:pPr>
            <w:r>
              <w:rPr>
                <w:color w:val="000000"/>
                <w:sz w:val="22"/>
                <w:szCs w:val="22"/>
              </w:rPr>
              <w:t>6</w:t>
            </w:r>
            <w:r w:rsidRPr="003D6D88">
              <w:rPr>
                <w:color w:val="000000"/>
                <w:sz w:val="22"/>
                <w:szCs w:val="22"/>
              </w:rPr>
              <w:t>,</w:t>
            </w:r>
            <w:r>
              <w:rPr>
                <w:color w:val="000000"/>
                <w:sz w:val="22"/>
                <w:szCs w:val="22"/>
              </w:rPr>
              <w:t>955</w:t>
            </w:r>
            <w:r w:rsidRPr="003D6D88">
              <w:rPr>
                <w:color w:val="000000"/>
                <w:sz w:val="22"/>
                <w:szCs w:val="22"/>
              </w:rPr>
              <w:t>,</w:t>
            </w:r>
            <w:r>
              <w:rPr>
                <w:color w:val="000000"/>
                <w:sz w:val="22"/>
                <w:szCs w:val="22"/>
              </w:rPr>
              <w:t>070</w:t>
            </w:r>
          </w:p>
        </w:tc>
      </w:tr>
    </w:tbl>
    <w:p w14:paraId="54E8F861" w14:textId="77777777" w:rsidR="00891A21" w:rsidRPr="00981466" w:rsidRDefault="00891A21" w:rsidP="00981466">
      <w:pPr>
        <w:tabs>
          <w:tab w:val="left" w:pos="1440"/>
        </w:tabs>
        <w:rPr>
          <w:sz w:val="24"/>
          <w:szCs w:val="22"/>
        </w:rPr>
      </w:pPr>
    </w:p>
    <w:p w14:paraId="088D7623" w14:textId="77777777" w:rsidR="0078059E" w:rsidRPr="00981466" w:rsidRDefault="00EC07BA" w:rsidP="00981466">
      <w:pPr>
        <w:tabs>
          <w:tab w:val="left" w:pos="1440"/>
        </w:tabs>
        <w:ind w:left="1440" w:right="-90" w:hanging="720"/>
        <w:rPr>
          <w:sz w:val="24"/>
          <w:szCs w:val="22"/>
        </w:rPr>
      </w:pPr>
      <w:r w:rsidRPr="00981466">
        <w:rPr>
          <w:sz w:val="24"/>
          <w:szCs w:val="22"/>
        </w:rPr>
        <w:t>(c)</w:t>
      </w:r>
      <w:r w:rsidRPr="00981466">
        <w:rPr>
          <w:sz w:val="24"/>
          <w:szCs w:val="22"/>
        </w:rPr>
        <w:tab/>
        <w:t>Industry Type Distribution of Exposures</w:t>
      </w:r>
      <w:r w:rsidR="00981466">
        <w:rPr>
          <w:sz w:val="24"/>
          <w:szCs w:val="22"/>
        </w:rPr>
        <w:tab/>
      </w:r>
      <w:r w:rsidR="00981466">
        <w:rPr>
          <w:sz w:val="24"/>
          <w:szCs w:val="22"/>
        </w:rPr>
        <w:tab/>
      </w:r>
      <w:r w:rsidR="00981466">
        <w:rPr>
          <w:sz w:val="24"/>
          <w:szCs w:val="22"/>
        </w:rPr>
        <w:tab/>
      </w:r>
      <w:r w:rsidR="00981466">
        <w:rPr>
          <w:sz w:val="24"/>
          <w:szCs w:val="22"/>
        </w:rPr>
        <w:tab/>
      </w:r>
      <w:r w:rsidR="00981466">
        <w:rPr>
          <w:sz w:val="24"/>
          <w:szCs w:val="22"/>
        </w:rPr>
        <w:tab/>
      </w:r>
      <w:r w:rsidR="00981466">
        <w:rPr>
          <w:sz w:val="24"/>
          <w:szCs w:val="22"/>
        </w:rPr>
        <w:tab/>
      </w:r>
      <w:r w:rsidR="00981466">
        <w:rPr>
          <w:sz w:val="24"/>
          <w:szCs w:val="22"/>
        </w:rPr>
        <w:tab/>
      </w:r>
      <w:r w:rsidR="00981466">
        <w:rPr>
          <w:sz w:val="24"/>
          <w:szCs w:val="22"/>
        </w:rPr>
        <w:tab/>
      </w:r>
      <w:r w:rsidR="00981466">
        <w:rPr>
          <w:sz w:val="24"/>
          <w:szCs w:val="22"/>
        </w:rPr>
        <w:tab/>
      </w:r>
      <w:r w:rsidR="00981466">
        <w:rPr>
          <w:sz w:val="24"/>
          <w:szCs w:val="22"/>
        </w:rPr>
        <w:tab/>
        <w:t xml:space="preserve">    </w:t>
      </w:r>
      <w:proofErr w:type="gramStart"/>
      <w:r w:rsidR="00F33760" w:rsidRPr="00981466">
        <w:rPr>
          <w:sz w:val="24"/>
          <w:szCs w:val="22"/>
        </w:rPr>
        <w:t xml:space="preserve">  </w:t>
      </w:r>
      <w:r w:rsidR="002765F8" w:rsidRPr="00981466">
        <w:rPr>
          <w:sz w:val="24"/>
          <w:szCs w:val="22"/>
        </w:rPr>
        <w:t xml:space="preserve"> </w:t>
      </w:r>
      <w:r w:rsidR="00CA0442" w:rsidRPr="00981466">
        <w:rPr>
          <w:sz w:val="24"/>
          <w:szCs w:val="22"/>
        </w:rPr>
        <w:t>(</w:t>
      </w:r>
      <w:proofErr w:type="gramEnd"/>
      <w:r w:rsidR="002B2C1E" w:rsidRPr="00981466">
        <w:rPr>
          <w:sz w:val="24"/>
          <w:szCs w:val="22"/>
        </w:rPr>
        <w:t xml:space="preserve">In </w:t>
      </w:r>
      <w:r w:rsidR="00CA0442" w:rsidRPr="00981466">
        <w:rPr>
          <w:sz w:val="24"/>
          <w:szCs w:val="22"/>
        </w:rPr>
        <w:t>Rs.000</w:t>
      </w:r>
      <w:r w:rsidR="00DF1CD2" w:rsidRPr="00981466">
        <w:rPr>
          <w:sz w:val="24"/>
          <w:szCs w:val="22"/>
        </w:rPr>
        <w:t>’</w:t>
      </w:r>
      <w:r w:rsidR="00CA0442" w:rsidRPr="00981466">
        <w:rPr>
          <w:sz w:val="24"/>
          <w:szCs w:val="22"/>
        </w:rPr>
        <w:t>s)</w:t>
      </w:r>
    </w:p>
    <w:tbl>
      <w:tblPr>
        <w:tblW w:w="8280" w:type="dxa"/>
        <w:tblInd w:w="1548" w:type="dxa"/>
        <w:tblLayout w:type="fixed"/>
        <w:tblLook w:val="04A0" w:firstRow="1" w:lastRow="0" w:firstColumn="1" w:lastColumn="0" w:noHBand="0" w:noVBand="1"/>
      </w:tblPr>
      <w:tblGrid>
        <w:gridCol w:w="3420"/>
        <w:gridCol w:w="1260"/>
        <w:gridCol w:w="990"/>
        <w:gridCol w:w="1350"/>
        <w:gridCol w:w="1260"/>
      </w:tblGrid>
      <w:tr w:rsidR="009B699D" w:rsidRPr="00197D6D" w14:paraId="1F634FAD" w14:textId="77777777" w:rsidTr="00F043AE">
        <w:trPr>
          <w:trHeight w:val="300"/>
        </w:trPr>
        <w:tc>
          <w:tcPr>
            <w:tcW w:w="34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F9C879" w14:textId="77777777" w:rsidR="009B699D" w:rsidRPr="00197D6D" w:rsidRDefault="009B699D" w:rsidP="009B699D">
            <w:pPr>
              <w:overflowPunct/>
              <w:autoSpaceDE/>
              <w:autoSpaceDN/>
              <w:adjustRightInd/>
              <w:jc w:val="center"/>
              <w:textAlignment w:val="auto"/>
              <w:rPr>
                <w:b/>
                <w:bCs/>
                <w:color w:val="000000"/>
                <w:sz w:val="22"/>
                <w:szCs w:val="22"/>
                <w:lang w:val="en-CA" w:eastAsia="en-CA"/>
              </w:rPr>
            </w:pPr>
            <w:r w:rsidRPr="00197D6D">
              <w:rPr>
                <w:b/>
                <w:bCs/>
                <w:color w:val="000000"/>
                <w:sz w:val="22"/>
                <w:szCs w:val="22"/>
                <w:lang w:val="en-CA" w:eastAsia="en-CA"/>
              </w:rPr>
              <w:t>Type of Industry</w:t>
            </w:r>
          </w:p>
        </w:tc>
        <w:tc>
          <w:tcPr>
            <w:tcW w:w="36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A8CA6CB" w14:textId="77777777" w:rsidR="009B699D" w:rsidRPr="00197D6D" w:rsidRDefault="009B699D" w:rsidP="009B699D">
            <w:pPr>
              <w:overflowPunct/>
              <w:autoSpaceDE/>
              <w:autoSpaceDN/>
              <w:adjustRightInd/>
              <w:jc w:val="center"/>
              <w:textAlignment w:val="auto"/>
              <w:rPr>
                <w:b/>
                <w:bCs/>
                <w:color w:val="000000"/>
                <w:sz w:val="22"/>
                <w:szCs w:val="22"/>
                <w:lang w:val="en-CA" w:eastAsia="en-CA"/>
              </w:rPr>
            </w:pPr>
            <w:r w:rsidRPr="00197D6D">
              <w:rPr>
                <w:b/>
                <w:bCs/>
                <w:color w:val="000000"/>
                <w:sz w:val="22"/>
                <w:szCs w:val="22"/>
                <w:lang w:val="en-CA" w:eastAsia="en-CA"/>
              </w:rPr>
              <w:t xml:space="preserve"> Funded based Exposure </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E7959D" w14:textId="77777777" w:rsidR="009B699D" w:rsidRPr="00197D6D" w:rsidRDefault="009B699D" w:rsidP="009B699D">
            <w:pPr>
              <w:overflowPunct/>
              <w:autoSpaceDE/>
              <w:autoSpaceDN/>
              <w:adjustRightInd/>
              <w:jc w:val="center"/>
              <w:textAlignment w:val="auto"/>
              <w:rPr>
                <w:b/>
                <w:bCs/>
                <w:color w:val="000000"/>
                <w:sz w:val="22"/>
                <w:szCs w:val="22"/>
                <w:lang w:val="en-CA" w:eastAsia="en-CA"/>
              </w:rPr>
            </w:pPr>
            <w:r w:rsidRPr="00197D6D">
              <w:rPr>
                <w:b/>
                <w:bCs/>
                <w:color w:val="000000"/>
                <w:sz w:val="22"/>
                <w:szCs w:val="22"/>
                <w:lang w:val="en-CA" w:eastAsia="en-CA"/>
              </w:rPr>
              <w:t xml:space="preserve"> </w:t>
            </w:r>
            <w:proofErr w:type="gramStart"/>
            <w:r w:rsidRPr="00197D6D">
              <w:rPr>
                <w:b/>
                <w:bCs/>
                <w:color w:val="000000"/>
                <w:sz w:val="22"/>
                <w:szCs w:val="22"/>
                <w:lang w:val="en-CA" w:eastAsia="en-CA"/>
              </w:rPr>
              <w:t>Non Fund</w:t>
            </w:r>
            <w:proofErr w:type="gramEnd"/>
            <w:r w:rsidRPr="00197D6D">
              <w:rPr>
                <w:b/>
                <w:bCs/>
                <w:color w:val="000000"/>
                <w:sz w:val="22"/>
                <w:szCs w:val="22"/>
                <w:lang w:val="en-CA" w:eastAsia="en-CA"/>
              </w:rPr>
              <w:t xml:space="preserve"> Based Exposure </w:t>
            </w:r>
          </w:p>
        </w:tc>
      </w:tr>
      <w:tr w:rsidR="009B699D" w:rsidRPr="00197D6D" w14:paraId="6F21CFA2" w14:textId="77777777" w:rsidTr="00F043AE">
        <w:trPr>
          <w:trHeight w:val="300"/>
        </w:trPr>
        <w:tc>
          <w:tcPr>
            <w:tcW w:w="3420" w:type="dxa"/>
            <w:vMerge/>
            <w:tcBorders>
              <w:top w:val="single" w:sz="4" w:space="0" w:color="auto"/>
              <w:left w:val="single" w:sz="4" w:space="0" w:color="auto"/>
              <w:bottom w:val="single" w:sz="4" w:space="0" w:color="auto"/>
              <w:right w:val="single" w:sz="4" w:space="0" w:color="auto"/>
            </w:tcBorders>
            <w:vAlign w:val="center"/>
            <w:hideMark/>
          </w:tcPr>
          <w:p w14:paraId="3FF456B2" w14:textId="77777777" w:rsidR="009B699D" w:rsidRPr="00197D6D" w:rsidRDefault="009B699D" w:rsidP="009B699D">
            <w:pPr>
              <w:overflowPunct/>
              <w:autoSpaceDE/>
              <w:autoSpaceDN/>
              <w:adjustRightInd/>
              <w:textAlignment w:val="auto"/>
              <w:rPr>
                <w:b/>
                <w:bCs/>
                <w:color w:val="000000"/>
                <w:sz w:val="22"/>
                <w:szCs w:val="22"/>
                <w:lang w:val="en-CA" w:eastAsia="en-CA"/>
              </w:rPr>
            </w:pPr>
          </w:p>
        </w:tc>
        <w:tc>
          <w:tcPr>
            <w:tcW w:w="1260" w:type="dxa"/>
            <w:tcBorders>
              <w:top w:val="nil"/>
              <w:left w:val="nil"/>
              <w:bottom w:val="single" w:sz="4" w:space="0" w:color="auto"/>
              <w:right w:val="single" w:sz="4" w:space="0" w:color="auto"/>
            </w:tcBorders>
            <w:shd w:val="clear" w:color="auto" w:fill="auto"/>
            <w:noWrap/>
            <w:vAlign w:val="center"/>
            <w:hideMark/>
          </w:tcPr>
          <w:p w14:paraId="1BAEC302" w14:textId="77777777" w:rsidR="009B699D" w:rsidRPr="00197D6D" w:rsidRDefault="009B699D" w:rsidP="00981466">
            <w:pPr>
              <w:overflowPunct/>
              <w:autoSpaceDE/>
              <w:autoSpaceDN/>
              <w:adjustRightInd/>
              <w:jc w:val="center"/>
              <w:textAlignment w:val="auto"/>
              <w:rPr>
                <w:b/>
                <w:bCs/>
                <w:color w:val="000000"/>
                <w:sz w:val="22"/>
                <w:szCs w:val="22"/>
                <w:lang w:val="en-CA" w:eastAsia="en-CA"/>
              </w:rPr>
            </w:pPr>
            <w:r w:rsidRPr="00197D6D">
              <w:rPr>
                <w:b/>
                <w:bCs/>
                <w:color w:val="000000"/>
                <w:sz w:val="22"/>
                <w:szCs w:val="22"/>
                <w:lang w:val="en-CA" w:eastAsia="en-CA"/>
              </w:rPr>
              <w:t>Standard</w:t>
            </w:r>
          </w:p>
        </w:tc>
        <w:tc>
          <w:tcPr>
            <w:tcW w:w="990" w:type="dxa"/>
            <w:tcBorders>
              <w:top w:val="nil"/>
              <w:left w:val="nil"/>
              <w:bottom w:val="single" w:sz="4" w:space="0" w:color="auto"/>
              <w:right w:val="single" w:sz="4" w:space="0" w:color="auto"/>
            </w:tcBorders>
            <w:shd w:val="clear" w:color="auto" w:fill="auto"/>
            <w:noWrap/>
            <w:vAlign w:val="center"/>
            <w:hideMark/>
          </w:tcPr>
          <w:p w14:paraId="1A7BDD20" w14:textId="77777777" w:rsidR="009B699D" w:rsidRPr="00197D6D" w:rsidRDefault="009B699D" w:rsidP="00981466">
            <w:pPr>
              <w:overflowPunct/>
              <w:autoSpaceDE/>
              <w:autoSpaceDN/>
              <w:adjustRightInd/>
              <w:jc w:val="center"/>
              <w:textAlignment w:val="auto"/>
              <w:rPr>
                <w:b/>
                <w:bCs/>
                <w:color w:val="000000"/>
                <w:sz w:val="22"/>
                <w:szCs w:val="22"/>
                <w:lang w:val="en-CA" w:eastAsia="en-CA"/>
              </w:rPr>
            </w:pPr>
            <w:r w:rsidRPr="00197D6D">
              <w:rPr>
                <w:b/>
                <w:bCs/>
                <w:color w:val="000000"/>
                <w:sz w:val="22"/>
                <w:szCs w:val="22"/>
                <w:lang w:val="en-CA" w:eastAsia="en-CA"/>
              </w:rPr>
              <w:t>NPA/</w:t>
            </w:r>
            <w:r w:rsidR="00981466">
              <w:rPr>
                <w:b/>
                <w:bCs/>
                <w:color w:val="000000"/>
                <w:sz w:val="22"/>
                <w:szCs w:val="22"/>
                <w:lang w:val="en-CA" w:eastAsia="en-CA"/>
              </w:rPr>
              <w:t xml:space="preserve"> </w:t>
            </w:r>
            <w:r w:rsidRPr="00197D6D">
              <w:rPr>
                <w:b/>
                <w:bCs/>
                <w:color w:val="000000"/>
                <w:sz w:val="22"/>
                <w:szCs w:val="22"/>
                <w:lang w:val="en-CA" w:eastAsia="en-CA"/>
              </w:rPr>
              <w:t>NPI</w:t>
            </w:r>
          </w:p>
        </w:tc>
        <w:tc>
          <w:tcPr>
            <w:tcW w:w="1350" w:type="dxa"/>
            <w:tcBorders>
              <w:top w:val="nil"/>
              <w:left w:val="nil"/>
              <w:bottom w:val="single" w:sz="4" w:space="0" w:color="auto"/>
              <w:right w:val="single" w:sz="4" w:space="0" w:color="auto"/>
            </w:tcBorders>
            <w:shd w:val="clear" w:color="auto" w:fill="auto"/>
            <w:noWrap/>
            <w:vAlign w:val="center"/>
            <w:hideMark/>
          </w:tcPr>
          <w:p w14:paraId="1CDECD59" w14:textId="77777777" w:rsidR="009B699D" w:rsidRPr="00197D6D" w:rsidRDefault="009B699D" w:rsidP="00981466">
            <w:pPr>
              <w:overflowPunct/>
              <w:autoSpaceDE/>
              <w:autoSpaceDN/>
              <w:adjustRightInd/>
              <w:jc w:val="center"/>
              <w:textAlignment w:val="auto"/>
              <w:rPr>
                <w:b/>
                <w:bCs/>
                <w:color w:val="000000"/>
                <w:sz w:val="22"/>
                <w:szCs w:val="22"/>
                <w:lang w:val="en-CA" w:eastAsia="en-CA"/>
              </w:rPr>
            </w:pPr>
            <w:r w:rsidRPr="00197D6D">
              <w:rPr>
                <w:b/>
                <w:bCs/>
                <w:color w:val="000000"/>
                <w:sz w:val="22"/>
                <w:szCs w:val="22"/>
                <w:lang w:val="en-CA" w:eastAsia="en-CA"/>
              </w:rPr>
              <w:t>Total</w:t>
            </w: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2A789611" w14:textId="77777777" w:rsidR="009B699D" w:rsidRPr="00197D6D" w:rsidRDefault="009B699D" w:rsidP="009B699D">
            <w:pPr>
              <w:overflowPunct/>
              <w:autoSpaceDE/>
              <w:autoSpaceDN/>
              <w:adjustRightInd/>
              <w:textAlignment w:val="auto"/>
              <w:rPr>
                <w:b/>
                <w:bCs/>
                <w:color w:val="000000"/>
                <w:sz w:val="22"/>
                <w:szCs w:val="22"/>
                <w:lang w:val="en-CA" w:eastAsia="en-CA"/>
              </w:rPr>
            </w:pPr>
          </w:p>
        </w:tc>
      </w:tr>
      <w:tr w:rsidR="00627615" w:rsidRPr="00197D6D" w14:paraId="7FFB6190" w14:textId="77777777" w:rsidTr="00F043AE">
        <w:trPr>
          <w:trHeight w:val="300"/>
        </w:trPr>
        <w:tc>
          <w:tcPr>
            <w:tcW w:w="3420" w:type="dxa"/>
            <w:tcBorders>
              <w:top w:val="nil"/>
              <w:left w:val="single" w:sz="4" w:space="0" w:color="auto"/>
              <w:bottom w:val="single" w:sz="4" w:space="0" w:color="auto"/>
              <w:right w:val="single" w:sz="4" w:space="0" w:color="auto"/>
            </w:tcBorders>
            <w:shd w:val="clear" w:color="auto" w:fill="auto"/>
            <w:vAlign w:val="bottom"/>
          </w:tcPr>
          <w:p w14:paraId="7F27624C" w14:textId="77777777" w:rsidR="00627615" w:rsidRPr="006C1F29" w:rsidRDefault="00627615" w:rsidP="00627615">
            <w:pPr>
              <w:overflowPunct/>
              <w:autoSpaceDE/>
              <w:autoSpaceDN/>
              <w:adjustRightInd/>
              <w:textAlignment w:val="auto"/>
              <w:rPr>
                <w:color w:val="000000"/>
                <w:sz w:val="22"/>
                <w:szCs w:val="22"/>
                <w:lang w:val="en-CA" w:eastAsia="en-CA"/>
              </w:rPr>
            </w:pPr>
            <w:r w:rsidRPr="006C1F29">
              <w:rPr>
                <w:color w:val="000000"/>
                <w:sz w:val="22"/>
                <w:szCs w:val="22"/>
              </w:rPr>
              <w:t>Agriculture and Allied Activities</w:t>
            </w:r>
          </w:p>
        </w:tc>
        <w:tc>
          <w:tcPr>
            <w:tcW w:w="1260" w:type="dxa"/>
            <w:tcBorders>
              <w:top w:val="nil"/>
              <w:left w:val="nil"/>
              <w:bottom w:val="single" w:sz="4" w:space="0" w:color="auto"/>
              <w:right w:val="single" w:sz="4" w:space="0" w:color="auto"/>
            </w:tcBorders>
            <w:shd w:val="clear" w:color="auto" w:fill="auto"/>
            <w:noWrap/>
            <w:vAlign w:val="bottom"/>
          </w:tcPr>
          <w:p w14:paraId="24F305E8" w14:textId="77777777" w:rsidR="00627615" w:rsidRPr="006C1F29" w:rsidRDefault="00627615" w:rsidP="00627615">
            <w:pPr>
              <w:overflowPunct/>
              <w:autoSpaceDE/>
              <w:autoSpaceDN/>
              <w:adjustRightInd/>
              <w:jc w:val="right"/>
              <w:textAlignment w:val="auto"/>
              <w:rPr>
                <w:color w:val="000000"/>
                <w:sz w:val="22"/>
                <w:szCs w:val="22"/>
                <w:lang w:val="en-CA" w:eastAsia="en-CA"/>
              </w:rPr>
            </w:pPr>
            <w:r w:rsidRPr="006C1F29">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bottom"/>
          </w:tcPr>
          <w:p w14:paraId="1A365858" w14:textId="77777777" w:rsidR="00627615" w:rsidRPr="006C1F29" w:rsidRDefault="00627615" w:rsidP="00627615">
            <w:pPr>
              <w:overflowPunct/>
              <w:autoSpaceDE/>
              <w:autoSpaceDN/>
              <w:adjustRightInd/>
              <w:jc w:val="right"/>
              <w:textAlignment w:val="auto"/>
              <w:rPr>
                <w:color w:val="000000"/>
                <w:sz w:val="22"/>
                <w:szCs w:val="22"/>
                <w:lang w:val="en-CA" w:eastAsia="en-CA"/>
              </w:rPr>
            </w:pPr>
            <w:r w:rsidRPr="006C1F29">
              <w:rPr>
                <w:color w:val="000000"/>
                <w:sz w:val="22"/>
                <w:szCs w:val="22"/>
              </w:rPr>
              <w:t>-</w:t>
            </w:r>
          </w:p>
        </w:tc>
        <w:tc>
          <w:tcPr>
            <w:tcW w:w="1350" w:type="dxa"/>
            <w:tcBorders>
              <w:top w:val="nil"/>
              <w:left w:val="nil"/>
              <w:bottom w:val="single" w:sz="4" w:space="0" w:color="auto"/>
              <w:right w:val="single" w:sz="4" w:space="0" w:color="auto"/>
            </w:tcBorders>
            <w:shd w:val="clear" w:color="auto" w:fill="auto"/>
            <w:noWrap/>
            <w:vAlign w:val="bottom"/>
          </w:tcPr>
          <w:p w14:paraId="31E7F140" w14:textId="77777777" w:rsidR="00627615" w:rsidRPr="006C1F29" w:rsidRDefault="00627615" w:rsidP="00627615">
            <w:pPr>
              <w:overflowPunct/>
              <w:autoSpaceDE/>
              <w:autoSpaceDN/>
              <w:adjustRightInd/>
              <w:jc w:val="right"/>
              <w:textAlignment w:val="auto"/>
              <w:rPr>
                <w:color w:val="000000"/>
                <w:sz w:val="22"/>
                <w:szCs w:val="22"/>
                <w:lang w:val="en-CA" w:eastAsia="en-CA"/>
              </w:rPr>
            </w:pPr>
            <w:r w:rsidRPr="006C1F29">
              <w:rPr>
                <w:color w:val="000000"/>
                <w:sz w:val="22"/>
                <w:szCs w:val="22"/>
              </w:rPr>
              <w:t>-</w:t>
            </w:r>
          </w:p>
        </w:tc>
        <w:tc>
          <w:tcPr>
            <w:tcW w:w="1260" w:type="dxa"/>
            <w:tcBorders>
              <w:top w:val="nil"/>
              <w:left w:val="nil"/>
              <w:bottom w:val="single" w:sz="4" w:space="0" w:color="auto"/>
              <w:right w:val="single" w:sz="4" w:space="0" w:color="auto"/>
            </w:tcBorders>
            <w:shd w:val="clear" w:color="auto" w:fill="auto"/>
            <w:noWrap/>
            <w:vAlign w:val="bottom"/>
          </w:tcPr>
          <w:p w14:paraId="2A1EF074" w14:textId="77777777" w:rsidR="00627615" w:rsidRPr="006C1F29" w:rsidRDefault="00627615" w:rsidP="00627615">
            <w:pPr>
              <w:overflowPunct/>
              <w:autoSpaceDE/>
              <w:autoSpaceDN/>
              <w:adjustRightInd/>
              <w:jc w:val="right"/>
              <w:textAlignment w:val="auto"/>
              <w:rPr>
                <w:color w:val="000000"/>
                <w:sz w:val="22"/>
                <w:szCs w:val="22"/>
                <w:lang w:val="en-CA" w:eastAsia="en-CA"/>
              </w:rPr>
            </w:pPr>
            <w:r w:rsidRPr="006C1F29">
              <w:rPr>
                <w:color w:val="000000"/>
                <w:sz w:val="22"/>
                <w:szCs w:val="22"/>
              </w:rPr>
              <w:t>-</w:t>
            </w:r>
          </w:p>
        </w:tc>
      </w:tr>
      <w:tr w:rsidR="00627615" w:rsidRPr="00197D6D" w14:paraId="42E005A8" w14:textId="77777777" w:rsidTr="00F043AE">
        <w:trPr>
          <w:trHeight w:val="300"/>
        </w:trPr>
        <w:tc>
          <w:tcPr>
            <w:tcW w:w="3420" w:type="dxa"/>
            <w:tcBorders>
              <w:top w:val="nil"/>
              <w:left w:val="single" w:sz="4" w:space="0" w:color="auto"/>
              <w:bottom w:val="single" w:sz="4" w:space="0" w:color="auto"/>
              <w:right w:val="single" w:sz="4" w:space="0" w:color="auto"/>
            </w:tcBorders>
            <w:shd w:val="clear" w:color="auto" w:fill="auto"/>
            <w:vAlign w:val="bottom"/>
          </w:tcPr>
          <w:p w14:paraId="69DABFD4" w14:textId="77777777" w:rsidR="00627615" w:rsidRPr="006C1F29" w:rsidRDefault="00627615" w:rsidP="00627615">
            <w:pPr>
              <w:overflowPunct/>
              <w:autoSpaceDE/>
              <w:autoSpaceDN/>
              <w:adjustRightInd/>
              <w:textAlignment w:val="auto"/>
              <w:rPr>
                <w:color w:val="000000"/>
                <w:sz w:val="22"/>
                <w:szCs w:val="22"/>
                <w:lang w:val="en-CA" w:eastAsia="en-CA"/>
              </w:rPr>
            </w:pPr>
            <w:r w:rsidRPr="006C1F29">
              <w:rPr>
                <w:color w:val="000000"/>
                <w:sz w:val="22"/>
                <w:szCs w:val="22"/>
              </w:rPr>
              <w:t>Bank</w:t>
            </w:r>
          </w:p>
        </w:tc>
        <w:tc>
          <w:tcPr>
            <w:tcW w:w="1260" w:type="dxa"/>
            <w:tcBorders>
              <w:top w:val="nil"/>
              <w:left w:val="nil"/>
              <w:bottom w:val="single" w:sz="4" w:space="0" w:color="auto"/>
              <w:right w:val="single" w:sz="4" w:space="0" w:color="auto"/>
            </w:tcBorders>
            <w:shd w:val="clear" w:color="auto" w:fill="auto"/>
            <w:noWrap/>
            <w:vAlign w:val="bottom"/>
          </w:tcPr>
          <w:p w14:paraId="07FE2539" w14:textId="77777777" w:rsidR="00627615" w:rsidRPr="006C1F29" w:rsidRDefault="00627615" w:rsidP="00627615">
            <w:pPr>
              <w:overflowPunct/>
              <w:autoSpaceDE/>
              <w:autoSpaceDN/>
              <w:adjustRightInd/>
              <w:jc w:val="right"/>
              <w:textAlignment w:val="auto"/>
              <w:rPr>
                <w:color w:val="000000"/>
                <w:sz w:val="22"/>
                <w:szCs w:val="22"/>
                <w:lang w:val="en-CA" w:eastAsia="en-CA"/>
              </w:rPr>
            </w:pPr>
            <w:r w:rsidRPr="006C1F29">
              <w:rPr>
                <w:color w:val="000000"/>
                <w:sz w:val="22"/>
                <w:szCs w:val="22"/>
              </w:rPr>
              <w:t>1</w:t>
            </w:r>
            <w:r>
              <w:rPr>
                <w:color w:val="000000"/>
                <w:sz w:val="22"/>
                <w:szCs w:val="22"/>
              </w:rPr>
              <w:t>2</w:t>
            </w:r>
            <w:r w:rsidRPr="006C1F29">
              <w:rPr>
                <w:color w:val="000000"/>
                <w:sz w:val="22"/>
                <w:szCs w:val="22"/>
              </w:rPr>
              <w:t>,</w:t>
            </w:r>
            <w:r>
              <w:rPr>
                <w:color w:val="000000"/>
                <w:sz w:val="22"/>
                <w:szCs w:val="22"/>
              </w:rPr>
              <w:t>907</w:t>
            </w:r>
            <w:r w:rsidRPr="006C1F29">
              <w:rPr>
                <w:color w:val="000000"/>
                <w:sz w:val="22"/>
                <w:szCs w:val="22"/>
              </w:rPr>
              <w:t>,</w:t>
            </w:r>
            <w:r>
              <w:rPr>
                <w:color w:val="000000"/>
                <w:sz w:val="22"/>
                <w:szCs w:val="22"/>
              </w:rPr>
              <w:t>462</w:t>
            </w:r>
          </w:p>
        </w:tc>
        <w:tc>
          <w:tcPr>
            <w:tcW w:w="990" w:type="dxa"/>
            <w:tcBorders>
              <w:top w:val="nil"/>
              <w:left w:val="nil"/>
              <w:bottom w:val="single" w:sz="4" w:space="0" w:color="auto"/>
              <w:right w:val="single" w:sz="4" w:space="0" w:color="auto"/>
            </w:tcBorders>
            <w:shd w:val="clear" w:color="auto" w:fill="auto"/>
            <w:noWrap/>
            <w:vAlign w:val="bottom"/>
          </w:tcPr>
          <w:p w14:paraId="3BE6C330" w14:textId="77777777" w:rsidR="00627615" w:rsidRPr="006C1F29" w:rsidRDefault="00627615" w:rsidP="00627615">
            <w:pPr>
              <w:overflowPunct/>
              <w:autoSpaceDE/>
              <w:autoSpaceDN/>
              <w:adjustRightInd/>
              <w:jc w:val="right"/>
              <w:textAlignment w:val="auto"/>
              <w:rPr>
                <w:color w:val="000000"/>
                <w:sz w:val="22"/>
                <w:szCs w:val="22"/>
                <w:lang w:val="en-CA" w:eastAsia="en-CA"/>
              </w:rPr>
            </w:pPr>
            <w:r w:rsidRPr="006C1F29">
              <w:rPr>
                <w:color w:val="000000"/>
                <w:sz w:val="22"/>
                <w:szCs w:val="22"/>
              </w:rPr>
              <w:t>-</w:t>
            </w:r>
          </w:p>
        </w:tc>
        <w:tc>
          <w:tcPr>
            <w:tcW w:w="1350" w:type="dxa"/>
            <w:tcBorders>
              <w:top w:val="nil"/>
              <w:left w:val="nil"/>
              <w:bottom w:val="single" w:sz="4" w:space="0" w:color="auto"/>
              <w:right w:val="single" w:sz="4" w:space="0" w:color="auto"/>
            </w:tcBorders>
            <w:shd w:val="clear" w:color="auto" w:fill="auto"/>
            <w:noWrap/>
            <w:vAlign w:val="bottom"/>
          </w:tcPr>
          <w:p w14:paraId="1EDAED38" w14:textId="77777777" w:rsidR="00627615" w:rsidRPr="006C1F29" w:rsidRDefault="00627615" w:rsidP="00627615">
            <w:pPr>
              <w:overflowPunct/>
              <w:autoSpaceDE/>
              <w:autoSpaceDN/>
              <w:adjustRightInd/>
              <w:jc w:val="right"/>
              <w:textAlignment w:val="auto"/>
              <w:rPr>
                <w:color w:val="000000"/>
                <w:sz w:val="22"/>
                <w:szCs w:val="22"/>
                <w:lang w:val="en-CA" w:eastAsia="en-CA"/>
              </w:rPr>
            </w:pPr>
            <w:r w:rsidRPr="006C1F29">
              <w:rPr>
                <w:color w:val="000000"/>
                <w:sz w:val="22"/>
                <w:szCs w:val="22"/>
              </w:rPr>
              <w:t>1</w:t>
            </w:r>
            <w:r>
              <w:rPr>
                <w:color w:val="000000"/>
                <w:sz w:val="22"/>
                <w:szCs w:val="22"/>
              </w:rPr>
              <w:t>2</w:t>
            </w:r>
            <w:r w:rsidRPr="006C1F29">
              <w:rPr>
                <w:color w:val="000000"/>
                <w:sz w:val="22"/>
                <w:szCs w:val="22"/>
              </w:rPr>
              <w:t>,</w:t>
            </w:r>
            <w:r>
              <w:rPr>
                <w:color w:val="000000"/>
                <w:sz w:val="22"/>
                <w:szCs w:val="22"/>
              </w:rPr>
              <w:t>907</w:t>
            </w:r>
            <w:r w:rsidRPr="006C1F29">
              <w:rPr>
                <w:color w:val="000000"/>
                <w:sz w:val="22"/>
                <w:szCs w:val="22"/>
              </w:rPr>
              <w:t>,</w:t>
            </w:r>
            <w:r>
              <w:rPr>
                <w:color w:val="000000"/>
                <w:sz w:val="22"/>
                <w:szCs w:val="22"/>
              </w:rPr>
              <w:t>462</w:t>
            </w:r>
          </w:p>
        </w:tc>
        <w:tc>
          <w:tcPr>
            <w:tcW w:w="1260" w:type="dxa"/>
            <w:tcBorders>
              <w:top w:val="nil"/>
              <w:left w:val="nil"/>
              <w:bottom w:val="single" w:sz="4" w:space="0" w:color="auto"/>
              <w:right w:val="single" w:sz="4" w:space="0" w:color="auto"/>
            </w:tcBorders>
            <w:shd w:val="clear" w:color="auto" w:fill="auto"/>
            <w:noWrap/>
            <w:vAlign w:val="bottom"/>
          </w:tcPr>
          <w:p w14:paraId="4FCB3C95" w14:textId="77777777" w:rsidR="00627615" w:rsidRPr="006C1F29" w:rsidRDefault="00627615" w:rsidP="00627615">
            <w:pPr>
              <w:overflowPunct/>
              <w:autoSpaceDE/>
              <w:autoSpaceDN/>
              <w:adjustRightInd/>
              <w:jc w:val="right"/>
              <w:textAlignment w:val="auto"/>
              <w:rPr>
                <w:color w:val="000000"/>
                <w:sz w:val="22"/>
                <w:szCs w:val="22"/>
                <w:lang w:val="en-CA" w:eastAsia="en-CA"/>
              </w:rPr>
            </w:pPr>
            <w:r>
              <w:rPr>
                <w:color w:val="000000"/>
                <w:sz w:val="22"/>
                <w:szCs w:val="22"/>
              </w:rPr>
              <w:t>2</w:t>
            </w:r>
            <w:r w:rsidRPr="006C1F29">
              <w:rPr>
                <w:color w:val="000000"/>
                <w:sz w:val="22"/>
                <w:szCs w:val="22"/>
              </w:rPr>
              <w:t>,</w:t>
            </w:r>
            <w:r>
              <w:rPr>
                <w:color w:val="000000"/>
                <w:sz w:val="22"/>
                <w:szCs w:val="22"/>
              </w:rPr>
              <w:t>610</w:t>
            </w:r>
            <w:r w:rsidRPr="006C1F29">
              <w:rPr>
                <w:color w:val="000000"/>
                <w:sz w:val="22"/>
                <w:szCs w:val="22"/>
              </w:rPr>
              <w:t>,</w:t>
            </w:r>
            <w:r>
              <w:rPr>
                <w:color w:val="000000"/>
                <w:sz w:val="22"/>
                <w:szCs w:val="22"/>
              </w:rPr>
              <w:t>927</w:t>
            </w:r>
          </w:p>
        </w:tc>
      </w:tr>
      <w:tr w:rsidR="00627615" w:rsidRPr="00197D6D" w14:paraId="2D490990" w14:textId="77777777" w:rsidTr="00F043AE">
        <w:trPr>
          <w:trHeight w:val="300"/>
        </w:trPr>
        <w:tc>
          <w:tcPr>
            <w:tcW w:w="3420" w:type="dxa"/>
            <w:tcBorders>
              <w:top w:val="nil"/>
              <w:left w:val="single" w:sz="4" w:space="0" w:color="auto"/>
              <w:bottom w:val="single" w:sz="4" w:space="0" w:color="auto"/>
              <w:right w:val="single" w:sz="4" w:space="0" w:color="auto"/>
            </w:tcBorders>
            <w:shd w:val="clear" w:color="auto" w:fill="auto"/>
            <w:vAlign w:val="bottom"/>
          </w:tcPr>
          <w:p w14:paraId="2745DC98" w14:textId="77777777" w:rsidR="00627615" w:rsidRPr="006C1F29" w:rsidRDefault="00627615" w:rsidP="00627615">
            <w:pPr>
              <w:overflowPunct/>
              <w:autoSpaceDE/>
              <w:autoSpaceDN/>
              <w:adjustRightInd/>
              <w:textAlignment w:val="auto"/>
              <w:rPr>
                <w:color w:val="000000"/>
                <w:sz w:val="22"/>
                <w:szCs w:val="22"/>
                <w:lang w:val="en-CA" w:eastAsia="en-CA"/>
              </w:rPr>
            </w:pPr>
            <w:r w:rsidRPr="006C1F29">
              <w:rPr>
                <w:color w:val="000000"/>
                <w:sz w:val="22"/>
                <w:szCs w:val="22"/>
              </w:rPr>
              <w:t>Chemicals and Chemical Products (Dyes, Paints, etc.)</w:t>
            </w:r>
          </w:p>
        </w:tc>
        <w:tc>
          <w:tcPr>
            <w:tcW w:w="1260" w:type="dxa"/>
            <w:tcBorders>
              <w:top w:val="nil"/>
              <w:left w:val="nil"/>
              <w:bottom w:val="single" w:sz="4" w:space="0" w:color="auto"/>
              <w:right w:val="single" w:sz="4" w:space="0" w:color="auto"/>
            </w:tcBorders>
            <w:shd w:val="clear" w:color="auto" w:fill="auto"/>
            <w:noWrap/>
            <w:vAlign w:val="bottom"/>
          </w:tcPr>
          <w:p w14:paraId="3E2C6F89" w14:textId="77777777" w:rsidR="00627615" w:rsidRPr="006C1F29" w:rsidRDefault="00627615" w:rsidP="00627615">
            <w:pPr>
              <w:overflowPunct/>
              <w:autoSpaceDE/>
              <w:autoSpaceDN/>
              <w:adjustRightInd/>
              <w:jc w:val="right"/>
              <w:textAlignment w:val="auto"/>
              <w:rPr>
                <w:color w:val="000000"/>
                <w:sz w:val="22"/>
                <w:szCs w:val="22"/>
                <w:lang w:val="en-CA" w:eastAsia="en-CA"/>
              </w:rPr>
            </w:pPr>
            <w:r>
              <w:rPr>
                <w:color w:val="000000"/>
                <w:sz w:val="22"/>
                <w:szCs w:val="22"/>
              </w:rPr>
              <w:t>1</w:t>
            </w:r>
            <w:r w:rsidRPr="006C1F29">
              <w:rPr>
                <w:color w:val="000000"/>
                <w:sz w:val="22"/>
                <w:szCs w:val="22"/>
              </w:rPr>
              <w:t>,</w:t>
            </w:r>
            <w:r>
              <w:rPr>
                <w:color w:val="000000"/>
                <w:sz w:val="22"/>
                <w:szCs w:val="22"/>
              </w:rPr>
              <w:t>010</w:t>
            </w:r>
            <w:r w:rsidRPr="006C1F29">
              <w:rPr>
                <w:color w:val="000000"/>
                <w:sz w:val="22"/>
                <w:szCs w:val="22"/>
              </w:rPr>
              <w:t>,</w:t>
            </w:r>
            <w:r>
              <w:rPr>
                <w:color w:val="000000"/>
                <w:sz w:val="22"/>
                <w:szCs w:val="22"/>
              </w:rPr>
              <w:t>000</w:t>
            </w:r>
          </w:p>
        </w:tc>
        <w:tc>
          <w:tcPr>
            <w:tcW w:w="990" w:type="dxa"/>
            <w:tcBorders>
              <w:top w:val="nil"/>
              <w:left w:val="nil"/>
              <w:bottom w:val="single" w:sz="4" w:space="0" w:color="auto"/>
              <w:right w:val="single" w:sz="4" w:space="0" w:color="auto"/>
            </w:tcBorders>
            <w:shd w:val="clear" w:color="auto" w:fill="auto"/>
            <w:noWrap/>
            <w:vAlign w:val="bottom"/>
          </w:tcPr>
          <w:p w14:paraId="49BFBD13" w14:textId="77777777" w:rsidR="00627615" w:rsidRPr="006C1F29" w:rsidRDefault="00627615" w:rsidP="00627615">
            <w:pPr>
              <w:overflowPunct/>
              <w:autoSpaceDE/>
              <w:autoSpaceDN/>
              <w:adjustRightInd/>
              <w:jc w:val="right"/>
              <w:textAlignment w:val="auto"/>
              <w:rPr>
                <w:color w:val="000000"/>
                <w:sz w:val="22"/>
                <w:szCs w:val="22"/>
                <w:lang w:val="en-CA" w:eastAsia="en-CA"/>
              </w:rPr>
            </w:pPr>
            <w:r w:rsidRPr="006C1F29">
              <w:rPr>
                <w:color w:val="000000"/>
                <w:sz w:val="22"/>
                <w:szCs w:val="22"/>
              </w:rPr>
              <w:t>-</w:t>
            </w:r>
          </w:p>
        </w:tc>
        <w:tc>
          <w:tcPr>
            <w:tcW w:w="1350" w:type="dxa"/>
            <w:tcBorders>
              <w:top w:val="nil"/>
              <w:left w:val="nil"/>
              <w:bottom w:val="single" w:sz="4" w:space="0" w:color="auto"/>
              <w:right w:val="single" w:sz="4" w:space="0" w:color="auto"/>
            </w:tcBorders>
            <w:shd w:val="clear" w:color="auto" w:fill="auto"/>
            <w:noWrap/>
            <w:vAlign w:val="bottom"/>
          </w:tcPr>
          <w:p w14:paraId="5BC567BB" w14:textId="77777777" w:rsidR="00627615" w:rsidRPr="006C1F29" w:rsidRDefault="00627615" w:rsidP="00627615">
            <w:pPr>
              <w:overflowPunct/>
              <w:autoSpaceDE/>
              <w:autoSpaceDN/>
              <w:adjustRightInd/>
              <w:jc w:val="right"/>
              <w:textAlignment w:val="auto"/>
              <w:rPr>
                <w:color w:val="000000"/>
                <w:sz w:val="22"/>
                <w:szCs w:val="22"/>
                <w:lang w:val="en-CA" w:eastAsia="en-CA"/>
              </w:rPr>
            </w:pPr>
            <w:r>
              <w:rPr>
                <w:color w:val="000000"/>
                <w:sz w:val="22"/>
                <w:szCs w:val="22"/>
              </w:rPr>
              <w:t>1</w:t>
            </w:r>
            <w:r w:rsidRPr="006C1F29">
              <w:rPr>
                <w:color w:val="000000"/>
                <w:sz w:val="22"/>
                <w:szCs w:val="22"/>
              </w:rPr>
              <w:t>,</w:t>
            </w:r>
            <w:r>
              <w:rPr>
                <w:color w:val="000000"/>
                <w:sz w:val="22"/>
                <w:szCs w:val="22"/>
              </w:rPr>
              <w:t>010</w:t>
            </w:r>
            <w:r w:rsidRPr="006C1F29">
              <w:rPr>
                <w:color w:val="000000"/>
                <w:sz w:val="22"/>
                <w:szCs w:val="22"/>
              </w:rPr>
              <w:t>,</w:t>
            </w:r>
            <w:r>
              <w:rPr>
                <w:color w:val="000000"/>
                <w:sz w:val="22"/>
                <w:szCs w:val="22"/>
              </w:rPr>
              <w:t>000</w:t>
            </w:r>
          </w:p>
        </w:tc>
        <w:tc>
          <w:tcPr>
            <w:tcW w:w="1260" w:type="dxa"/>
            <w:tcBorders>
              <w:top w:val="nil"/>
              <w:left w:val="nil"/>
              <w:bottom w:val="single" w:sz="4" w:space="0" w:color="auto"/>
              <w:right w:val="single" w:sz="4" w:space="0" w:color="auto"/>
            </w:tcBorders>
            <w:shd w:val="clear" w:color="auto" w:fill="auto"/>
            <w:noWrap/>
            <w:vAlign w:val="bottom"/>
          </w:tcPr>
          <w:p w14:paraId="3F294501" w14:textId="77777777" w:rsidR="00627615" w:rsidRPr="006C1F29" w:rsidRDefault="00627615" w:rsidP="00627615">
            <w:pPr>
              <w:overflowPunct/>
              <w:autoSpaceDE/>
              <w:autoSpaceDN/>
              <w:adjustRightInd/>
              <w:jc w:val="right"/>
              <w:textAlignment w:val="auto"/>
              <w:rPr>
                <w:color w:val="000000"/>
                <w:sz w:val="22"/>
                <w:szCs w:val="22"/>
                <w:lang w:val="en-CA" w:eastAsia="en-CA"/>
              </w:rPr>
            </w:pPr>
            <w:r>
              <w:rPr>
                <w:color w:val="000000"/>
                <w:sz w:val="22"/>
                <w:szCs w:val="22"/>
              </w:rPr>
              <w:t>234</w:t>
            </w:r>
            <w:r w:rsidRPr="006C1F29">
              <w:rPr>
                <w:color w:val="000000"/>
                <w:sz w:val="22"/>
                <w:szCs w:val="22"/>
              </w:rPr>
              <w:t>,</w:t>
            </w:r>
            <w:r>
              <w:rPr>
                <w:color w:val="000000"/>
                <w:sz w:val="22"/>
                <w:szCs w:val="22"/>
              </w:rPr>
              <w:t>009</w:t>
            </w:r>
          </w:p>
        </w:tc>
      </w:tr>
      <w:tr w:rsidR="00627615" w:rsidRPr="00197D6D" w14:paraId="4BAF6692" w14:textId="77777777" w:rsidTr="00F043AE">
        <w:trPr>
          <w:trHeight w:val="300"/>
        </w:trPr>
        <w:tc>
          <w:tcPr>
            <w:tcW w:w="3420" w:type="dxa"/>
            <w:tcBorders>
              <w:top w:val="nil"/>
              <w:left w:val="single" w:sz="4" w:space="0" w:color="auto"/>
              <w:bottom w:val="single" w:sz="4" w:space="0" w:color="auto"/>
              <w:right w:val="single" w:sz="4" w:space="0" w:color="auto"/>
            </w:tcBorders>
            <w:shd w:val="clear" w:color="auto" w:fill="auto"/>
            <w:vAlign w:val="bottom"/>
          </w:tcPr>
          <w:p w14:paraId="660096C0" w14:textId="77777777" w:rsidR="00627615" w:rsidRPr="006C1F29" w:rsidRDefault="00627615" w:rsidP="00627615">
            <w:pPr>
              <w:overflowPunct/>
              <w:autoSpaceDE/>
              <w:autoSpaceDN/>
              <w:adjustRightInd/>
              <w:textAlignment w:val="auto"/>
              <w:rPr>
                <w:color w:val="000000"/>
                <w:sz w:val="22"/>
                <w:szCs w:val="22"/>
                <w:lang w:val="en-CA" w:eastAsia="en-CA"/>
              </w:rPr>
            </w:pPr>
            <w:r w:rsidRPr="006C1F29">
              <w:rPr>
                <w:color w:val="000000"/>
                <w:sz w:val="22"/>
                <w:szCs w:val="22"/>
              </w:rPr>
              <w:t>Computer Software</w:t>
            </w:r>
          </w:p>
        </w:tc>
        <w:tc>
          <w:tcPr>
            <w:tcW w:w="1260" w:type="dxa"/>
            <w:tcBorders>
              <w:top w:val="nil"/>
              <w:left w:val="nil"/>
              <w:bottom w:val="single" w:sz="4" w:space="0" w:color="auto"/>
              <w:right w:val="single" w:sz="4" w:space="0" w:color="auto"/>
            </w:tcBorders>
            <w:shd w:val="clear" w:color="auto" w:fill="auto"/>
            <w:noWrap/>
            <w:vAlign w:val="bottom"/>
          </w:tcPr>
          <w:p w14:paraId="3FA441DB" w14:textId="77777777" w:rsidR="00627615" w:rsidRPr="006C1F29" w:rsidRDefault="00627615" w:rsidP="00627615">
            <w:pPr>
              <w:overflowPunct/>
              <w:autoSpaceDE/>
              <w:autoSpaceDN/>
              <w:adjustRightInd/>
              <w:jc w:val="right"/>
              <w:textAlignment w:val="auto"/>
              <w:rPr>
                <w:color w:val="000000"/>
                <w:sz w:val="22"/>
                <w:szCs w:val="22"/>
                <w:lang w:val="en-CA" w:eastAsia="en-CA"/>
              </w:rPr>
            </w:pPr>
            <w:r>
              <w:rPr>
                <w:color w:val="000000"/>
                <w:sz w:val="22"/>
                <w:szCs w:val="22"/>
              </w:rPr>
              <w:t>923</w:t>
            </w:r>
            <w:r w:rsidRPr="006C1F29">
              <w:rPr>
                <w:color w:val="000000"/>
                <w:sz w:val="22"/>
                <w:szCs w:val="22"/>
              </w:rPr>
              <w:t>,</w:t>
            </w:r>
            <w:r>
              <w:rPr>
                <w:color w:val="000000"/>
                <w:sz w:val="22"/>
                <w:szCs w:val="22"/>
              </w:rPr>
              <w:t>526</w:t>
            </w:r>
          </w:p>
        </w:tc>
        <w:tc>
          <w:tcPr>
            <w:tcW w:w="990" w:type="dxa"/>
            <w:tcBorders>
              <w:top w:val="nil"/>
              <w:left w:val="nil"/>
              <w:bottom w:val="single" w:sz="4" w:space="0" w:color="auto"/>
              <w:right w:val="single" w:sz="4" w:space="0" w:color="auto"/>
            </w:tcBorders>
            <w:shd w:val="clear" w:color="auto" w:fill="auto"/>
            <w:noWrap/>
            <w:vAlign w:val="bottom"/>
          </w:tcPr>
          <w:p w14:paraId="1B7F3CF0" w14:textId="77777777" w:rsidR="00627615" w:rsidRPr="006C1F29" w:rsidRDefault="00627615" w:rsidP="00627615">
            <w:pPr>
              <w:overflowPunct/>
              <w:autoSpaceDE/>
              <w:autoSpaceDN/>
              <w:adjustRightInd/>
              <w:jc w:val="right"/>
              <w:textAlignment w:val="auto"/>
              <w:rPr>
                <w:color w:val="000000"/>
                <w:sz w:val="22"/>
                <w:szCs w:val="22"/>
                <w:lang w:val="en-CA" w:eastAsia="en-CA"/>
              </w:rPr>
            </w:pPr>
            <w:r w:rsidRPr="006C1F29">
              <w:rPr>
                <w:color w:val="000000"/>
                <w:sz w:val="22"/>
                <w:szCs w:val="22"/>
              </w:rPr>
              <w:t>-</w:t>
            </w:r>
          </w:p>
        </w:tc>
        <w:tc>
          <w:tcPr>
            <w:tcW w:w="1350" w:type="dxa"/>
            <w:tcBorders>
              <w:top w:val="nil"/>
              <w:left w:val="nil"/>
              <w:bottom w:val="single" w:sz="4" w:space="0" w:color="auto"/>
              <w:right w:val="single" w:sz="4" w:space="0" w:color="auto"/>
            </w:tcBorders>
            <w:shd w:val="clear" w:color="auto" w:fill="auto"/>
            <w:noWrap/>
            <w:vAlign w:val="bottom"/>
          </w:tcPr>
          <w:p w14:paraId="7B517683" w14:textId="77777777" w:rsidR="00627615" w:rsidRPr="006C1F29" w:rsidRDefault="00627615" w:rsidP="00627615">
            <w:pPr>
              <w:overflowPunct/>
              <w:autoSpaceDE/>
              <w:autoSpaceDN/>
              <w:adjustRightInd/>
              <w:jc w:val="right"/>
              <w:textAlignment w:val="auto"/>
              <w:rPr>
                <w:color w:val="000000"/>
                <w:sz w:val="22"/>
                <w:szCs w:val="22"/>
                <w:lang w:val="en-CA" w:eastAsia="en-CA"/>
              </w:rPr>
            </w:pPr>
            <w:r>
              <w:rPr>
                <w:color w:val="000000"/>
                <w:sz w:val="22"/>
                <w:szCs w:val="22"/>
              </w:rPr>
              <w:t>923</w:t>
            </w:r>
            <w:r w:rsidRPr="006C1F29">
              <w:rPr>
                <w:color w:val="000000"/>
                <w:sz w:val="22"/>
                <w:szCs w:val="22"/>
              </w:rPr>
              <w:t>,</w:t>
            </w:r>
            <w:r>
              <w:rPr>
                <w:color w:val="000000"/>
                <w:sz w:val="22"/>
                <w:szCs w:val="22"/>
              </w:rPr>
              <w:t>526</w:t>
            </w:r>
          </w:p>
        </w:tc>
        <w:tc>
          <w:tcPr>
            <w:tcW w:w="1260" w:type="dxa"/>
            <w:tcBorders>
              <w:top w:val="nil"/>
              <w:left w:val="nil"/>
              <w:bottom w:val="single" w:sz="4" w:space="0" w:color="auto"/>
              <w:right w:val="single" w:sz="4" w:space="0" w:color="auto"/>
            </w:tcBorders>
            <w:shd w:val="clear" w:color="auto" w:fill="auto"/>
            <w:noWrap/>
            <w:vAlign w:val="bottom"/>
          </w:tcPr>
          <w:p w14:paraId="7F3C69AF" w14:textId="77777777" w:rsidR="00627615" w:rsidRPr="006C1F29" w:rsidRDefault="00627615" w:rsidP="00627615">
            <w:pPr>
              <w:overflowPunct/>
              <w:autoSpaceDE/>
              <w:autoSpaceDN/>
              <w:adjustRightInd/>
              <w:jc w:val="right"/>
              <w:textAlignment w:val="auto"/>
              <w:rPr>
                <w:color w:val="000000"/>
                <w:sz w:val="22"/>
                <w:szCs w:val="22"/>
                <w:lang w:val="en-CA" w:eastAsia="en-CA"/>
              </w:rPr>
            </w:pPr>
            <w:r>
              <w:rPr>
                <w:color w:val="000000"/>
                <w:sz w:val="22"/>
                <w:szCs w:val="22"/>
              </w:rPr>
              <w:t>1,536</w:t>
            </w:r>
            <w:r w:rsidRPr="006C1F29">
              <w:rPr>
                <w:color w:val="000000"/>
                <w:sz w:val="22"/>
                <w:szCs w:val="22"/>
              </w:rPr>
              <w:t>,</w:t>
            </w:r>
            <w:r>
              <w:rPr>
                <w:color w:val="000000"/>
                <w:sz w:val="22"/>
                <w:szCs w:val="22"/>
              </w:rPr>
              <w:t>008</w:t>
            </w:r>
          </w:p>
        </w:tc>
      </w:tr>
      <w:tr w:rsidR="00627615" w:rsidRPr="00197D6D" w14:paraId="272C4CA7" w14:textId="77777777" w:rsidTr="00F043AE">
        <w:trPr>
          <w:trHeight w:val="300"/>
        </w:trPr>
        <w:tc>
          <w:tcPr>
            <w:tcW w:w="3420" w:type="dxa"/>
            <w:tcBorders>
              <w:top w:val="nil"/>
              <w:left w:val="single" w:sz="4" w:space="0" w:color="auto"/>
              <w:bottom w:val="single" w:sz="4" w:space="0" w:color="auto"/>
              <w:right w:val="single" w:sz="4" w:space="0" w:color="auto"/>
            </w:tcBorders>
            <w:shd w:val="clear" w:color="auto" w:fill="auto"/>
            <w:vAlign w:val="bottom"/>
          </w:tcPr>
          <w:p w14:paraId="22FEBC98" w14:textId="77777777" w:rsidR="00627615" w:rsidRPr="006C1F29" w:rsidRDefault="00627615" w:rsidP="00627615">
            <w:pPr>
              <w:overflowPunct/>
              <w:autoSpaceDE/>
              <w:autoSpaceDN/>
              <w:adjustRightInd/>
              <w:textAlignment w:val="auto"/>
              <w:rPr>
                <w:color w:val="000000"/>
                <w:sz w:val="22"/>
                <w:szCs w:val="22"/>
                <w:lang w:val="en-CA" w:eastAsia="en-CA"/>
              </w:rPr>
            </w:pPr>
            <w:r w:rsidRPr="006C1F29">
              <w:rPr>
                <w:color w:val="000000"/>
                <w:sz w:val="22"/>
                <w:szCs w:val="22"/>
              </w:rPr>
              <w:t>Construction</w:t>
            </w:r>
          </w:p>
        </w:tc>
        <w:tc>
          <w:tcPr>
            <w:tcW w:w="1260" w:type="dxa"/>
            <w:tcBorders>
              <w:top w:val="nil"/>
              <w:left w:val="nil"/>
              <w:bottom w:val="single" w:sz="4" w:space="0" w:color="auto"/>
              <w:right w:val="single" w:sz="4" w:space="0" w:color="auto"/>
            </w:tcBorders>
            <w:shd w:val="clear" w:color="auto" w:fill="auto"/>
            <w:noWrap/>
            <w:vAlign w:val="bottom"/>
          </w:tcPr>
          <w:p w14:paraId="2195C69F" w14:textId="77777777" w:rsidR="00627615" w:rsidRPr="006C1F29" w:rsidRDefault="00627615" w:rsidP="00627615">
            <w:pPr>
              <w:overflowPunct/>
              <w:autoSpaceDE/>
              <w:autoSpaceDN/>
              <w:adjustRightInd/>
              <w:jc w:val="right"/>
              <w:textAlignment w:val="auto"/>
              <w:rPr>
                <w:color w:val="000000"/>
                <w:sz w:val="22"/>
                <w:szCs w:val="22"/>
                <w:lang w:val="en-CA" w:eastAsia="en-CA"/>
              </w:rPr>
            </w:pPr>
            <w:r w:rsidRPr="006C1F29">
              <w:rPr>
                <w:color w:val="000000"/>
                <w:sz w:val="22"/>
                <w:szCs w:val="22"/>
              </w:rPr>
              <w:t>2,500,000</w:t>
            </w:r>
          </w:p>
        </w:tc>
        <w:tc>
          <w:tcPr>
            <w:tcW w:w="990" w:type="dxa"/>
            <w:tcBorders>
              <w:top w:val="nil"/>
              <w:left w:val="nil"/>
              <w:bottom w:val="single" w:sz="4" w:space="0" w:color="auto"/>
              <w:right w:val="single" w:sz="4" w:space="0" w:color="auto"/>
            </w:tcBorders>
            <w:shd w:val="clear" w:color="auto" w:fill="auto"/>
            <w:noWrap/>
            <w:vAlign w:val="bottom"/>
          </w:tcPr>
          <w:p w14:paraId="09F18C78" w14:textId="77777777" w:rsidR="00627615" w:rsidRPr="006C1F29" w:rsidRDefault="00627615" w:rsidP="00627615">
            <w:pPr>
              <w:overflowPunct/>
              <w:autoSpaceDE/>
              <w:autoSpaceDN/>
              <w:adjustRightInd/>
              <w:jc w:val="right"/>
              <w:textAlignment w:val="auto"/>
              <w:rPr>
                <w:color w:val="000000"/>
                <w:sz w:val="22"/>
                <w:szCs w:val="22"/>
                <w:lang w:val="en-CA" w:eastAsia="en-CA"/>
              </w:rPr>
            </w:pPr>
            <w:r w:rsidRPr="006C1F29">
              <w:rPr>
                <w:color w:val="000000"/>
                <w:sz w:val="22"/>
                <w:szCs w:val="22"/>
              </w:rPr>
              <w:t>176,839</w:t>
            </w:r>
          </w:p>
        </w:tc>
        <w:tc>
          <w:tcPr>
            <w:tcW w:w="1350" w:type="dxa"/>
            <w:tcBorders>
              <w:top w:val="nil"/>
              <w:left w:val="nil"/>
              <w:bottom w:val="single" w:sz="4" w:space="0" w:color="auto"/>
              <w:right w:val="single" w:sz="4" w:space="0" w:color="auto"/>
            </w:tcBorders>
            <w:shd w:val="clear" w:color="auto" w:fill="auto"/>
            <w:noWrap/>
            <w:vAlign w:val="bottom"/>
          </w:tcPr>
          <w:p w14:paraId="12A68EBE" w14:textId="77777777" w:rsidR="00627615" w:rsidRPr="006C1F29" w:rsidRDefault="00627615" w:rsidP="00627615">
            <w:pPr>
              <w:overflowPunct/>
              <w:autoSpaceDE/>
              <w:autoSpaceDN/>
              <w:adjustRightInd/>
              <w:jc w:val="right"/>
              <w:textAlignment w:val="auto"/>
              <w:rPr>
                <w:color w:val="000000"/>
                <w:sz w:val="22"/>
                <w:szCs w:val="22"/>
                <w:lang w:val="en-CA" w:eastAsia="en-CA"/>
              </w:rPr>
            </w:pPr>
            <w:r w:rsidRPr="006C1F29">
              <w:rPr>
                <w:color w:val="000000"/>
                <w:sz w:val="22"/>
                <w:szCs w:val="22"/>
              </w:rPr>
              <w:t>2,676,839</w:t>
            </w:r>
          </w:p>
        </w:tc>
        <w:tc>
          <w:tcPr>
            <w:tcW w:w="1260" w:type="dxa"/>
            <w:tcBorders>
              <w:top w:val="nil"/>
              <w:left w:val="nil"/>
              <w:bottom w:val="single" w:sz="4" w:space="0" w:color="auto"/>
              <w:right w:val="single" w:sz="4" w:space="0" w:color="auto"/>
            </w:tcBorders>
            <w:shd w:val="clear" w:color="auto" w:fill="auto"/>
            <w:noWrap/>
            <w:vAlign w:val="bottom"/>
          </w:tcPr>
          <w:p w14:paraId="1ABEDCE0" w14:textId="77777777" w:rsidR="00627615" w:rsidRPr="006C1F29" w:rsidRDefault="00627615" w:rsidP="00627615">
            <w:pPr>
              <w:overflowPunct/>
              <w:autoSpaceDE/>
              <w:autoSpaceDN/>
              <w:adjustRightInd/>
              <w:jc w:val="right"/>
              <w:textAlignment w:val="auto"/>
              <w:rPr>
                <w:color w:val="000000"/>
                <w:sz w:val="22"/>
                <w:szCs w:val="22"/>
                <w:lang w:val="en-CA" w:eastAsia="en-CA"/>
              </w:rPr>
            </w:pPr>
            <w:r>
              <w:rPr>
                <w:color w:val="000000"/>
                <w:sz w:val="22"/>
                <w:szCs w:val="22"/>
              </w:rPr>
              <w:t>20</w:t>
            </w:r>
            <w:r w:rsidRPr="006C1F29">
              <w:rPr>
                <w:color w:val="000000"/>
                <w:sz w:val="22"/>
                <w:szCs w:val="22"/>
              </w:rPr>
              <w:t>,</w:t>
            </w:r>
            <w:r>
              <w:rPr>
                <w:color w:val="000000"/>
                <w:sz w:val="22"/>
                <w:szCs w:val="22"/>
              </w:rPr>
              <w:t>242</w:t>
            </w:r>
          </w:p>
        </w:tc>
      </w:tr>
      <w:tr w:rsidR="00627615" w:rsidRPr="00197D6D" w14:paraId="5F2966E9" w14:textId="77777777" w:rsidTr="00F043AE">
        <w:trPr>
          <w:trHeight w:val="300"/>
        </w:trPr>
        <w:tc>
          <w:tcPr>
            <w:tcW w:w="3420" w:type="dxa"/>
            <w:tcBorders>
              <w:top w:val="nil"/>
              <w:left w:val="single" w:sz="4" w:space="0" w:color="auto"/>
              <w:bottom w:val="single" w:sz="4" w:space="0" w:color="auto"/>
              <w:right w:val="single" w:sz="4" w:space="0" w:color="auto"/>
            </w:tcBorders>
            <w:shd w:val="clear" w:color="auto" w:fill="auto"/>
            <w:vAlign w:val="bottom"/>
          </w:tcPr>
          <w:p w14:paraId="69855CE3" w14:textId="77777777" w:rsidR="00627615" w:rsidRPr="006C1F29" w:rsidRDefault="00627615" w:rsidP="00627615">
            <w:pPr>
              <w:overflowPunct/>
              <w:autoSpaceDE/>
              <w:autoSpaceDN/>
              <w:adjustRightInd/>
              <w:textAlignment w:val="auto"/>
              <w:rPr>
                <w:color w:val="000000"/>
                <w:sz w:val="22"/>
                <w:szCs w:val="22"/>
                <w:lang w:val="en-CA" w:eastAsia="en-CA"/>
              </w:rPr>
            </w:pPr>
            <w:r w:rsidRPr="00F93CFA">
              <w:rPr>
                <w:color w:val="000000"/>
                <w:sz w:val="22"/>
                <w:szCs w:val="22"/>
              </w:rPr>
              <w:t>Food Processing</w:t>
            </w:r>
          </w:p>
        </w:tc>
        <w:tc>
          <w:tcPr>
            <w:tcW w:w="1260" w:type="dxa"/>
            <w:tcBorders>
              <w:top w:val="nil"/>
              <w:left w:val="nil"/>
              <w:bottom w:val="single" w:sz="4" w:space="0" w:color="auto"/>
              <w:right w:val="single" w:sz="4" w:space="0" w:color="auto"/>
            </w:tcBorders>
            <w:shd w:val="clear" w:color="auto" w:fill="auto"/>
            <w:noWrap/>
            <w:vAlign w:val="bottom"/>
          </w:tcPr>
          <w:p w14:paraId="3C494F79" w14:textId="77777777" w:rsidR="00627615" w:rsidRPr="006C1F29" w:rsidRDefault="00627615" w:rsidP="00627615">
            <w:pPr>
              <w:overflowPunct/>
              <w:autoSpaceDE/>
              <w:autoSpaceDN/>
              <w:adjustRightInd/>
              <w:jc w:val="right"/>
              <w:textAlignment w:val="auto"/>
              <w:rPr>
                <w:color w:val="000000"/>
                <w:sz w:val="22"/>
                <w:szCs w:val="22"/>
                <w:lang w:val="en-CA" w:eastAsia="en-CA"/>
              </w:rPr>
            </w:pPr>
            <w:r w:rsidRPr="006C1F29">
              <w:rPr>
                <w:color w:val="000000"/>
                <w:sz w:val="22"/>
                <w:szCs w:val="22"/>
              </w:rPr>
              <w:t>2,</w:t>
            </w:r>
            <w:r>
              <w:rPr>
                <w:color w:val="000000"/>
                <w:sz w:val="22"/>
                <w:szCs w:val="22"/>
              </w:rPr>
              <w:t>050</w:t>
            </w:r>
            <w:r w:rsidRPr="006C1F29">
              <w:rPr>
                <w:color w:val="000000"/>
                <w:sz w:val="22"/>
                <w:szCs w:val="22"/>
              </w:rPr>
              <w:t>,000</w:t>
            </w:r>
          </w:p>
        </w:tc>
        <w:tc>
          <w:tcPr>
            <w:tcW w:w="990" w:type="dxa"/>
            <w:tcBorders>
              <w:top w:val="nil"/>
              <w:left w:val="nil"/>
              <w:bottom w:val="single" w:sz="4" w:space="0" w:color="auto"/>
              <w:right w:val="single" w:sz="4" w:space="0" w:color="auto"/>
            </w:tcBorders>
            <w:shd w:val="clear" w:color="auto" w:fill="auto"/>
            <w:noWrap/>
            <w:vAlign w:val="bottom"/>
          </w:tcPr>
          <w:p w14:paraId="637ABB15" w14:textId="77777777" w:rsidR="00627615" w:rsidRPr="006C1F29" w:rsidRDefault="00627615" w:rsidP="00627615">
            <w:pPr>
              <w:overflowPunct/>
              <w:autoSpaceDE/>
              <w:autoSpaceDN/>
              <w:adjustRightInd/>
              <w:jc w:val="right"/>
              <w:textAlignment w:val="auto"/>
              <w:rPr>
                <w:color w:val="000000"/>
                <w:sz w:val="22"/>
                <w:szCs w:val="22"/>
                <w:lang w:val="en-CA" w:eastAsia="en-CA"/>
              </w:rPr>
            </w:pPr>
            <w:r w:rsidRPr="006C1F29">
              <w:rPr>
                <w:color w:val="000000"/>
                <w:sz w:val="22"/>
                <w:szCs w:val="22"/>
              </w:rPr>
              <w:t>-</w:t>
            </w:r>
          </w:p>
        </w:tc>
        <w:tc>
          <w:tcPr>
            <w:tcW w:w="1350" w:type="dxa"/>
            <w:tcBorders>
              <w:top w:val="nil"/>
              <w:left w:val="nil"/>
              <w:bottom w:val="single" w:sz="4" w:space="0" w:color="auto"/>
              <w:right w:val="single" w:sz="4" w:space="0" w:color="auto"/>
            </w:tcBorders>
            <w:shd w:val="clear" w:color="auto" w:fill="auto"/>
            <w:noWrap/>
            <w:vAlign w:val="bottom"/>
          </w:tcPr>
          <w:p w14:paraId="76680492" w14:textId="77777777" w:rsidR="00627615" w:rsidRPr="006C1F29" w:rsidRDefault="00627615" w:rsidP="00627615">
            <w:pPr>
              <w:overflowPunct/>
              <w:autoSpaceDE/>
              <w:autoSpaceDN/>
              <w:adjustRightInd/>
              <w:jc w:val="right"/>
              <w:textAlignment w:val="auto"/>
              <w:rPr>
                <w:color w:val="000000"/>
                <w:sz w:val="22"/>
                <w:szCs w:val="22"/>
                <w:lang w:val="en-CA" w:eastAsia="en-CA"/>
              </w:rPr>
            </w:pPr>
            <w:r w:rsidRPr="006C1F29">
              <w:rPr>
                <w:color w:val="000000"/>
                <w:sz w:val="22"/>
                <w:szCs w:val="22"/>
              </w:rPr>
              <w:t>2,</w:t>
            </w:r>
            <w:r>
              <w:rPr>
                <w:color w:val="000000"/>
                <w:sz w:val="22"/>
                <w:szCs w:val="22"/>
              </w:rPr>
              <w:t>050</w:t>
            </w:r>
            <w:r w:rsidRPr="006C1F29">
              <w:rPr>
                <w:color w:val="000000"/>
                <w:sz w:val="22"/>
                <w:szCs w:val="22"/>
              </w:rPr>
              <w:t>,000</w:t>
            </w:r>
          </w:p>
        </w:tc>
        <w:tc>
          <w:tcPr>
            <w:tcW w:w="1260" w:type="dxa"/>
            <w:tcBorders>
              <w:top w:val="nil"/>
              <w:left w:val="nil"/>
              <w:bottom w:val="single" w:sz="4" w:space="0" w:color="auto"/>
              <w:right w:val="single" w:sz="4" w:space="0" w:color="auto"/>
            </w:tcBorders>
            <w:shd w:val="clear" w:color="auto" w:fill="auto"/>
            <w:noWrap/>
            <w:vAlign w:val="bottom"/>
          </w:tcPr>
          <w:p w14:paraId="0F843D1E" w14:textId="77777777" w:rsidR="00627615" w:rsidRPr="006C1F29" w:rsidRDefault="00627615" w:rsidP="00627615">
            <w:pPr>
              <w:overflowPunct/>
              <w:autoSpaceDE/>
              <w:autoSpaceDN/>
              <w:adjustRightInd/>
              <w:jc w:val="right"/>
              <w:textAlignment w:val="auto"/>
              <w:rPr>
                <w:color w:val="000000"/>
                <w:sz w:val="22"/>
                <w:szCs w:val="22"/>
                <w:lang w:val="en-CA" w:eastAsia="en-CA"/>
              </w:rPr>
            </w:pPr>
            <w:r w:rsidRPr="006C1F29">
              <w:rPr>
                <w:color w:val="000000"/>
                <w:sz w:val="22"/>
                <w:szCs w:val="22"/>
              </w:rPr>
              <w:t>-</w:t>
            </w:r>
          </w:p>
        </w:tc>
      </w:tr>
      <w:tr w:rsidR="00627615" w:rsidRPr="00197D6D" w14:paraId="71036030" w14:textId="77777777" w:rsidTr="00F043AE">
        <w:trPr>
          <w:trHeight w:val="300"/>
        </w:trPr>
        <w:tc>
          <w:tcPr>
            <w:tcW w:w="3420" w:type="dxa"/>
            <w:tcBorders>
              <w:top w:val="nil"/>
              <w:left w:val="single" w:sz="4" w:space="0" w:color="auto"/>
              <w:bottom w:val="single" w:sz="4" w:space="0" w:color="auto"/>
              <w:right w:val="single" w:sz="4" w:space="0" w:color="auto"/>
            </w:tcBorders>
            <w:shd w:val="clear" w:color="auto" w:fill="auto"/>
            <w:noWrap/>
            <w:vAlign w:val="bottom"/>
          </w:tcPr>
          <w:p w14:paraId="525DEFA1" w14:textId="77777777" w:rsidR="00627615" w:rsidRPr="006C1F29" w:rsidRDefault="00627615" w:rsidP="00627615">
            <w:pPr>
              <w:overflowPunct/>
              <w:autoSpaceDE/>
              <w:autoSpaceDN/>
              <w:adjustRightInd/>
              <w:textAlignment w:val="auto"/>
              <w:rPr>
                <w:color w:val="000000"/>
                <w:sz w:val="22"/>
                <w:szCs w:val="22"/>
                <w:lang w:val="en-CA" w:eastAsia="en-CA"/>
              </w:rPr>
            </w:pPr>
            <w:r w:rsidRPr="006C1F29">
              <w:rPr>
                <w:color w:val="000000"/>
                <w:sz w:val="22"/>
                <w:szCs w:val="22"/>
              </w:rPr>
              <w:t>Electronics</w:t>
            </w:r>
          </w:p>
        </w:tc>
        <w:tc>
          <w:tcPr>
            <w:tcW w:w="1260" w:type="dxa"/>
            <w:tcBorders>
              <w:top w:val="nil"/>
              <w:left w:val="nil"/>
              <w:bottom w:val="single" w:sz="4" w:space="0" w:color="auto"/>
              <w:right w:val="single" w:sz="4" w:space="0" w:color="auto"/>
            </w:tcBorders>
            <w:shd w:val="clear" w:color="auto" w:fill="auto"/>
            <w:noWrap/>
            <w:vAlign w:val="bottom"/>
          </w:tcPr>
          <w:p w14:paraId="78BEDE68" w14:textId="77777777" w:rsidR="00627615" w:rsidRPr="006C1F29" w:rsidRDefault="00627615" w:rsidP="00627615">
            <w:pPr>
              <w:overflowPunct/>
              <w:autoSpaceDE/>
              <w:autoSpaceDN/>
              <w:adjustRightInd/>
              <w:jc w:val="right"/>
              <w:textAlignment w:val="auto"/>
              <w:rPr>
                <w:color w:val="000000"/>
                <w:sz w:val="22"/>
                <w:szCs w:val="22"/>
                <w:lang w:val="en-CA" w:eastAsia="en-CA"/>
              </w:rPr>
            </w:pPr>
            <w:r w:rsidRPr="006C1F29">
              <w:rPr>
                <w:color w:val="000000"/>
                <w:sz w:val="22"/>
                <w:szCs w:val="22"/>
              </w:rPr>
              <w:t>1,</w:t>
            </w:r>
            <w:r>
              <w:rPr>
                <w:color w:val="000000"/>
                <w:sz w:val="22"/>
                <w:szCs w:val="22"/>
              </w:rPr>
              <w:t>947</w:t>
            </w:r>
            <w:r w:rsidRPr="006C1F29">
              <w:rPr>
                <w:color w:val="000000"/>
                <w:sz w:val="22"/>
                <w:szCs w:val="22"/>
              </w:rPr>
              <w:t>,</w:t>
            </w:r>
            <w:r>
              <w:rPr>
                <w:color w:val="000000"/>
                <w:sz w:val="22"/>
                <w:szCs w:val="22"/>
              </w:rPr>
              <w:t>758</w:t>
            </w:r>
          </w:p>
        </w:tc>
        <w:tc>
          <w:tcPr>
            <w:tcW w:w="990" w:type="dxa"/>
            <w:tcBorders>
              <w:top w:val="nil"/>
              <w:left w:val="nil"/>
              <w:bottom w:val="single" w:sz="4" w:space="0" w:color="auto"/>
              <w:right w:val="single" w:sz="4" w:space="0" w:color="auto"/>
            </w:tcBorders>
            <w:shd w:val="clear" w:color="auto" w:fill="auto"/>
            <w:noWrap/>
            <w:vAlign w:val="bottom"/>
          </w:tcPr>
          <w:p w14:paraId="4D6743B3" w14:textId="77777777" w:rsidR="00627615" w:rsidRPr="006C1F29" w:rsidRDefault="00627615" w:rsidP="00627615">
            <w:pPr>
              <w:overflowPunct/>
              <w:autoSpaceDE/>
              <w:autoSpaceDN/>
              <w:adjustRightInd/>
              <w:jc w:val="right"/>
              <w:textAlignment w:val="auto"/>
              <w:rPr>
                <w:color w:val="000000"/>
                <w:sz w:val="22"/>
                <w:szCs w:val="22"/>
                <w:lang w:val="en-CA" w:eastAsia="en-CA"/>
              </w:rPr>
            </w:pPr>
            <w:r>
              <w:rPr>
                <w:color w:val="000000"/>
                <w:sz w:val="22"/>
                <w:szCs w:val="22"/>
              </w:rPr>
              <w:t>454</w:t>
            </w:r>
            <w:r w:rsidRPr="006C1F29">
              <w:rPr>
                <w:color w:val="000000"/>
                <w:sz w:val="22"/>
                <w:szCs w:val="22"/>
              </w:rPr>
              <w:t>,</w:t>
            </w:r>
            <w:r>
              <w:rPr>
                <w:color w:val="000000"/>
                <w:sz w:val="22"/>
                <w:szCs w:val="22"/>
              </w:rPr>
              <w:t>790</w:t>
            </w:r>
          </w:p>
        </w:tc>
        <w:tc>
          <w:tcPr>
            <w:tcW w:w="1350" w:type="dxa"/>
            <w:tcBorders>
              <w:top w:val="nil"/>
              <w:left w:val="nil"/>
              <w:bottom w:val="single" w:sz="4" w:space="0" w:color="auto"/>
              <w:right w:val="single" w:sz="4" w:space="0" w:color="auto"/>
            </w:tcBorders>
            <w:shd w:val="clear" w:color="auto" w:fill="auto"/>
            <w:noWrap/>
            <w:vAlign w:val="bottom"/>
          </w:tcPr>
          <w:p w14:paraId="0D9D170D" w14:textId="77777777" w:rsidR="00627615" w:rsidRPr="006C1F29" w:rsidRDefault="00627615" w:rsidP="00627615">
            <w:pPr>
              <w:overflowPunct/>
              <w:autoSpaceDE/>
              <w:autoSpaceDN/>
              <w:adjustRightInd/>
              <w:jc w:val="right"/>
              <w:textAlignment w:val="auto"/>
              <w:rPr>
                <w:color w:val="000000"/>
                <w:sz w:val="22"/>
                <w:szCs w:val="22"/>
                <w:lang w:val="en-CA" w:eastAsia="en-CA"/>
              </w:rPr>
            </w:pPr>
            <w:r w:rsidRPr="00481128">
              <w:rPr>
                <w:color w:val="000000"/>
                <w:sz w:val="22"/>
                <w:szCs w:val="22"/>
              </w:rPr>
              <w:t>2</w:t>
            </w:r>
            <w:r>
              <w:rPr>
                <w:color w:val="000000"/>
                <w:sz w:val="22"/>
                <w:szCs w:val="22"/>
              </w:rPr>
              <w:t>,</w:t>
            </w:r>
            <w:r w:rsidRPr="00481128">
              <w:rPr>
                <w:color w:val="000000"/>
                <w:sz w:val="22"/>
                <w:szCs w:val="22"/>
              </w:rPr>
              <w:t>402</w:t>
            </w:r>
            <w:r>
              <w:rPr>
                <w:color w:val="000000"/>
                <w:sz w:val="22"/>
                <w:szCs w:val="22"/>
              </w:rPr>
              <w:t>,</w:t>
            </w:r>
            <w:r w:rsidRPr="00481128">
              <w:rPr>
                <w:color w:val="000000"/>
                <w:sz w:val="22"/>
                <w:szCs w:val="22"/>
              </w:rPr>
              <w:t>548</w:t>
            </w:r>
          </w:p>
        </w:tc>
        <w:tc>
          <w:tcPr>
            <w:tcW w:w="1260" w:type="dxa"/>
            <w:tcBorders>
              <w:top w:val="nil"/>
              <w:left w:val="nil"/>
              <w:bottom w:val="single" w:sz="4" w:space="0" w:color="auto"/>
              <w:right w:val="single" w:sz="4" w:space="0" w:color="auto"/>
            </w:tcBorders>
            <w:shd w:val="clear" w:color="auto" w:fill="auto"/>
            <w:noWrap/>
            <w:vAlign w:val="bottom"/>
          </w:tcPr>
          <w:p w14:paraId="5E8A0C36" w14:textId="77777777" w:rsidR="00627615" w:rsidRPr="006C1F29" w:rsidRDefault="00627615" w:rsidP="00627615">
            <w:pPr>
              <w:overflowPunct/>
              <w:autoSpaceDE/>
              <w:autoSpaceDN/>
              <w:adjustRightInd/>
              <w:jc w:val="right"/>
              <w:textAlignment w:val="auto"/>
              <w:rPr>
                <w:color w:val="000000"/>
                <w:sz w:val="22"/>
                <w:szCs w:val="22"/>
                <w:lang w:val="en-CA" w:eastAsia="en-CA"/>
              </w:rPr>
            </w:pPr>
            <w:r w:rsidRPr="006C1F29">
              <w:rPr>
                <w:color w:val="000000"/>
                <w:sz w:val="22"/>
                <w:szCs w:val="22"/>
              </w:rPr>
              <w:t>1,</w:t>
            </w:r>
            <w:r>
              <w:rPr>
                <w:color w:val="000000"/>
                <w:sz w:val="22"/>
                <w:szCs w:val="22"/>
              </w:rPr>
              <w:t>052</w:t>
            </w:r>
            <w:r w:rsidRPr="006C1F29">
              <w:rPr>
                <w:color w:val="000000"/>
                <w:sz w:val="22"/>
                <w:szCs w:val="22"/>
              </w:rPr>
              <w:t>,</w:t>
            </w:r>
            <w:r>
              <w:rPr>
                <w:color w:val="000000"/>
                <w:sz w:val="22"/>
                <w:szCs w:val="22"/>
              </w:rPr>
              <w:t>242</w:t>
            </w:r>
          </w:p>
        </w:tc>
      </w:tr>
      <w:tr w:rsidR="00627615" w:rsidRPr="00197D6D" w14:paraId="10214F4A" w14:textId="77777777" w:rsidTr="00F043AE">
        <w:trPr>
          <w:trHeight w:val="300"/>
        </w:trPr>
        <w:tc>
          <w:tcPr>
            <w:tcW w:w="3420" w:type="dxa"/>
            <w:tcBorders>
              <w:top w:val="nil"/>
              <w:left w:val="single" w:sz="4" w:space="0" w:color="auto"/>
              <w:bottom w:val="single" w:sz="4" w:space="0" w:color="auto"/>
              <w:right w:val="single" w:sz="4" w:space="0" w:color="auto"/>
            </w:tcBorders>
            <w:shd w:val="clear" w:color="auto" w:fill="auto"/>
            <w:vAlign w:val="bottom"/>
          </w:tcPr>
          <w:p w14:paraId="298DF2D9" w14:textId="77777777" w:rsidR="00627615" w:rsidRPr="006C1F29" w:rsidRDefault="00627615" w:rsidP="00627615">
            <w:pPr>
              <w:overflowPunct/>
              <w:autoSpaceDE/>
              <w:autoSpaceDN/>
              <w:adjustRightInd/>
              <w:textAlignment w:val="auto"/>
              <w:rPr>
                <w:color w:val="000000"/>
                <w:sz w:val="22"/>
                <w:szCs w:val="22"/>
                <w:lang w:val="en-CA" w:eastAsia="en-CA"/>
              </w:rPr>
            </w:pPr>
            <w:r w:rsidRPr="006C1F29">
              <w:rPr>
                <w:color w:val="000000"/>
                <w:sz w:val="22"/>
                <w:szCs w:val="22"/>
              </w:rPr>
              <w:t>Fertilizers</w:t>
            </w:r>
          </w:p>
        </w:tc>
        <w:tc>
          <w:tcPr>
            <w:tcW w:w="1260" w:type="dxa"/>
            <w:tcBorders>
              <w:top w:val="nil"/>
              <w:left w:val="nil"/>
              <w:bottom w:val="single" w:sz="4" w:space="0" w:color="auto"/>
              <w:right w:val="single" w:sz="4" w:space="0" w:color="auto"/>
            </w:tcBorders>
            <w:shd w:val="clear" w:color="auto" w:fill="auto"/>
            <w:noWrap/>
            <w:vAlign w:val="bottom"/>
          </w:tcPr>
          <w:p w14:paraId="45AA2767" w14:textId="77777777" w:rsidR="00627615" w:rsidRPr="006C1F29" w:rsidRDefault="00627615" w:rsidP="00627615">
            <w:pPr>
              <w:overflowPunct/>
              <w:autoSpaceDE/>
              <w:autoSpaceDN/>
              <w:adjustRightInd/>
              <w:jc w:val="right"/>
              <w:textAlignment w:val="auto"/>
              <w:rPr>
                <w:color w:val="000000"/>
                <w:sz w:val="22"/>
                <w:szCs w:val="22"/>
                <w:lang w:val="en-CA" w:eastAsia="en-CA"/>
              </w:rPr>
            </w:pPr>
            <w:r w:rsidRPr="00902689">
              <w:rPr>
                <w:color w:val="000000"/>
                <w:sz w:val="22"/>
                <w:szCs w:val="22"/>
              </w:rPr>
              <w:t>4</w:t>
            </w:r>
            <w:r>
              <w:rPr>
                <w:color w:val="000000"/>
                <w:sz w:val="22"/>
                <w:szCs w:val="22"/>
              </w:rPr>
              <w:t>,</w:t>
            </w:r>
            <w:r w:rsidRPr="00902689">
              <w:rPr>
                <w:color w:val="000000"/>
                <w:sz w:val="22"/>
                <w:szCs w:val="22"/>
              </w:rPr>
              <w:t>430</w:t>
            </w:r>
            <w:r>
              <w:rPr>
                <w:color w:val="000000"/>
                <w:sz w:val="22"/>
                <w:szCs w:val="22"/>
              </w:rPr>
              <w:t>,</w:t>
            </w:r>
            <w:r w:rsidRPr="00902689">
              <w:rPr>
                <w:color w:val="000000"/>
                <w:sz w:val="22"/>
                <w:szCs w:val="22"/>
              </w:rPr>
              <w:t>607</w:t>
            </w:r>
          </w:p>
        </w:tc>
        <w:tc>
          <w:tcPr>
            <w:tcW w:w="990" w:type="dxa"/>
            <w:tcBorders>
              <w:top w:val="nil"/>
              <w:left w:val="nil"/>
              <w:bottom w:val="single" w:sz="4" w:space="0" w:color="auto"/>
              <w:right w:val="single" w:sz="4" w:space="0" w:color="auto"/>
            </w:tcBorders>
            <w:shd w:val="clear" w:color="auto" w:fill="auto"/>
            <w:noWrap/>
            <w:vAlign w:val="bottom"/>
          </w:tcPr>
          <w:p w14:paraId="2BB67994" w14:textId="77777777" w:rsidR="00627615" w:rsidRPr="006C1F29" w:rsidRDefault="00627615" w:rsidP="00627615">
            <w:pPr>
              <w:overflowPunct/>
              <w:autoSpaceDE/>
              <w:autoSpaceDN/>
              <w:adjustRightInd/>
              <w:jc w:val="right"/>
              <w:textAlignment w:val="auto"/>
              <w:rPr>
                <w:color w:val="000000"/>
                <w:sz w:val="22"/>
                <w:szCs w:val="22"/>
                <w:lang w:val="en-CA" w:eastAsia="en-CA"/>
              </w:rPr>
            </w:pPr>
            <w:r w:rsidRPr="006C1F29">
              <w:rPr>
                <w:color w:val="000000"/>
                <w:sz w:val="22"/>
                <w:szCs w:val="22"/>
              </w:rPr>
              <w:t>-</w:t>
            </w:r>
          </w:p>
        </w:tc>
        <w:tc>
          <w:tcPr>
            <w:tcW w:w="1350" w:type="dxa"/>
            <w:tcBorders>
              <w:top w:val="nil"/>
              <w:left w:val="nil"/>
              <w:bottom w:val="single" w:sz="4" w:space="0" w:color="auto"/>
              <w:right w:val="single" w:sz="4" w:space="0" w:color="auto"/>
            </w:tcBorders>
            <w:shd w:val="clear" w:color="auto" w:fill="auto"/>
            <w:noWrap/>
            <w:vAlign w:val="bottom"/>
          </w:tcPr>
          <w:p w14:paraId="1262F078" w14:textId="77777777" w:rsidR="00627615" w:rsidRPr="006C1F29" w:rsidRDefault="00627615" w:rsidP="00627615">
            <w:pPr>
              <w:overflowPunct/>
              <w:autoSpaceDE/>
              <w:autoSpaceDN/>
              <w:adjustRightInd/>
              <w:jc w:val="right"/>
              <w:textAlignment w:val="auto"/>
              <w:rPr>
                <w:color w:val="000000"/>
                <w:sz w:val="22"/>
                <w:szCs w:val="22"/>
                <w:lang w:val="en-CA" w:eastAsia="en-CA"/>
              </w:rPr>
            </w:pPr>
            <w:r w:rsidRPr="00902689">
              <w:rPr>
                <w:color w:val="000000"/>
                <w:sz w:val="22"/>
                <w:szCs w:val="22"/>
              </w:rPr>
              <w:t>4</w:t>
            </w:r>
            <w:r>
              <w:rPr>
                <w:color w:val="000000"/>
                <w:sz w:val="22"/>
                <w:szCs w:val="22"/>
              </w:rPr>
              <w:t>,</w:t>
            </w:r>
            <w:r w:rsidRPr="00902689">
              <w:rPr>
                <w:color w:val="000000"/>
                <w:sz w:val="22"/>
                <w:szCs w:val="22"/>
              </w:rPr>
              <w:t>430</w:t>
            </w:r>
            <w:r>
              <w:rPr>
                <w:color w:val="000000"/>
                <w:sz w:val="22"/>
                <w:szCs w:val="22"/>
              </w:rPr>
              <w:t>,</w:t>
            </w:r>
            <w:r w:rsidRPr="00902689">
              <w:rPr>
                <w:color w:val="000000"/>
                <w:sz w:val="22"/>
                <w:szCs w:val="22"/>
              </w:rPr>
              <w:t>607</w:t>
            </w:r>
          </w:p>
        </w:tc>
        <w:tc>
          <w:tcPr>
            <w:tcW w:w="1260" w:type="dxa"/>
            <w:tcBorders>
              <w:top w:val="nil"/>
              <w:left w:val="nil"/>
              <w:bottom w:val="single" w:sz="4" w:space="0" w:color="auto"/>
              <w:right w:val="single" w:sz="4" w:space="0" w:color="auto"/>
            </w:tcBorders>
            <w:shd w:val="clear" w:color="auto" w:fill="auto"/>
            <w:noWrap/>
            <w:vAlign w:val="bottom"/>
          </w:tcPr>
          <w:p w14:paraId="78AFECEE" w14:textId="77777777" w:rsidR="00627615" w:rsidRPr="006C1F29" w:rsidRDefault="00627615" w:rsidP="00627615">
            <w:pPr>
              <w:overflowPunct/>
              <w:autoSpaceDE/>
              <w:autoSpaceDN/>
              <w:adjustRightInd/>
              <w:jc w:val="right"/>
              <w:textAlignment w:val="auto"/>
              <w:rPr>
                <w:color w:val="000000"/>
                <w:sz w:val="22"/>
                <w:szCs w:val="22"/>
                <w:lang w:val="en-CA" w:eastAsia="en-CA"/>
              </w:rPr>
            </w:pPr>
            <w:r w:rsidRPr="00902689">
              <w:rPr>
                <w:color w:val="000000"/>
                <w:sz w:val="22"/>
                <w:szCs w:val="22"/>
              </w:rPr>
              <w:t>478</w:t>
            </w:r>
            <w:r>
              <w:rPr>
                <w:color w:val="000000"/>
                <w:sz w:val="22"/>
                <w:szCs w:val="22"/>
              </w:rPr>
              <w:t>,</w:t>
            </w:r>
            <w:r w:rsidRPr="00902689">
              <w:rPr>
                <w:color w:val="000000"/>
                <w:sz w:val="22"/>
                <w:szCs w:val="22"/>
              </w:rPr>
              <w:t>21</w:t>
            </w:r>
            <w:r>
              <w:rPr>
                <w:color w:val="000000"/>
                <w:sz w:val="22"/>
                <w:szCs w:val="22"/>
              </w:rPr>
              <w:t>4</w:t>
            </w:r>
          </w:p>
        </w:tc>
      </w:tr>
      <w:tr w:rsidR="00627615" w:rsidRPr="00197D6D" w14:paraId="77EE418F" w14:textId="77777777" w:rsidTr="00F043AE">
        <w:trPr>
          <w:trHeight w:val="300"/>
        </w:trPr>
        <w:tc>
          <w:tcPr>
            <w:tcW w:w="3420" w:type="dxa"/>
            <w:tcBorders>
              <w:top w:val="nil"/>
              <w:left w:val="single" w:sz="4" w:space="0" w:color="auto"/>
              <w:bottom w:val="single" w:sz="4" w:space="0" w:color="auto"/>
              <w:right w:val="single" w:sz="4" w:space="0" w:color="auto"/>
            </w:tcBorders>
            <w:shd w:val="clear" w:color="auto" w:fill="auto"/>
            <w:vAlign w:val="bottom"/>
          </w:tcPr>
          <w:p w14:paraId="68EB81DA" w14:textId="77777777" w:rsidR="00627615" w:rsidRPr="006C1F29" w:rsidRDefault="00627615" w:rsidP="00627615">
            <w:pPr>
              <w:overflowPunct/>
              <w:autoSpaceDE/>
              <w:autoSpaceDN/>
              <w:adjustRightInd/>
              <w:textAlignment w:val="auto"/>
              <w:rPr>
                <w:color w:val="000000"/>
                <w:sz w:val="22"/>
                <w:szCs w:val="22"/>
                <w:lang w:val="en-CA" w:eastAsia="en-CA"/>
              </w:rPr>
            </w:pPr>
            <w:r w:rsidRPr="006C1F29">
              <w:rPr>
                <w:color w:val="000000"/>
                <w:sz w:val="22"/>
                <w:szCs w:val="22"/>
              </w:rPr>
              <w:t>NBFCs</w:t>
            </w:r>
          </w:p>
        </w:tc>
        <w:tc>
          <w:tcPr>
            <w:tcW w:w="1260" w:type="dxa"/>
            <w:tcBorders>
              <w:top w:val="nil"/>
              <w:left w:val="nil"/>
              <w:bottom w:val="single" w:sz="4" w:space="0" w:color="auto"/>
              <w:right w:val="single" w:sz="4" w:space="0" w:color="auto"/>
            </w:tcBorders>
            <w:shd w:val="clear" w:color="auto" w:fill="auto"/>
            <w:noWrap/>
            <w:vAlign w:val="bottom"/>
          </w:tcPr>
          <w:p w14:paraId="2DE17C56" w14:textId="77777777" w:rsidR="00627615" w:rsidRPr="006C1F29" w:rsidRDefault="00627615" w:rsidP="00627615">
            <w:pPr>
              <w:overflowPunct/>
              <w:autoSpaceDE/>
              <w:autoSpaceDN/>
              <w:adjustRightInd/>
              <w:jc w:val="right"/>
              <w:textAlignment w:val="auto"/>
              <w:rPr>
                <w:color w:val="000000"/>
                <w:sz w:val="22"/>
                <w:szCs w:val="22"/>
                <w:lang w:val="en-CA" w:eastAsia="en-CA"/>
              </w:rPr>
            </w:pPr>
            <w:r>
              <w:rPr>
                <w:color w:val="000000"/>
                <w:sz w:val="22"/>
                <w:szCs w:val="22"/>
              </w:rPr>
              <w:t>7</w:t>
            </w:r>
            <w:r w:rsidRPr="006C1F29">
              <w:rPr>
                <w:color w:val="000000"/>
                <w:sz w:val="22"/>
                <w:szCs w:val="22"/>
              </w:rPr>
              <w:t>,590,</w:t>
            </w:r>
            <w:r>
              <w:rPr>
                <w:color w:val="000000"/>
                <w:sz w:val="22"/>
                <w:szCs w:val="22"/>
              </w:rPr>
              <w:t>427</w:t>
            </w:r>
          </w:p>
        </w:tc>
        <w:tc>
          <w:tcPr>
            <w:tcW w:w="990" w:type="dxa"/>
            <w:tcBorders>
              <w:top w:val="nil"/>
              <w:left w:val="nil"/>
              <w:bottom w:val="single" w:sz="4" w:space="0" w:color="auto"/>
              <w:right w:val="single" w:sz="4" w:space="0" w:color="auto"/>
            </w:tcBorders>
            <w:shd w:val="clear" w:color="auto" w:fill="auto"/>
            <w:noWrap/>
            <w:vAlign w:val="bottom"/>
          </w:tcPr>
          <w:p w14:paraId="3E6BB78C" w14:textId="77777777" w:rsidR="00627615" w:rsidRPr="006C1F29" w:rsidRDefault="00627615" w:rsidP="00627615">
            <w:pPr>
              <w:overflowPunct/>
              <w:autoSpaceDE/>
              <w:autoSpaceDN/>
              <w:adjustRightInd/>
              <w:jc w:val="right"/>
              <w:textAlignment w:val="auto"/>
              <w:rPr>
                <w:color w:val="000000"/>
                <w:sz w:val="22"/>
                <w:szCs w:val="22"/>
                <w:lang w:val="en-CA" w:eastAsia="en-CA"/>
              </w:rPr>
            </w:pPr>
            <w:r w:rsidRPr="006C1F29">
              <w:rPr>
                <w:color w:val="000000"/>
                <w:sz w:val="22"/>
                <w:szCs w:val="22"/>
              </w:rPr>
              <w:t>-</w:t>
            </w:r>
          </w:p>
        </w:tc>
        <w:tc>
          <w:tcPr>
            <w:tcW w:w="1350" w:type="dxa"/>
            <w:tcBorders>
              <w:top w:val="nil"/>
              <w:left w:val="nil"/>
              <w:bottom w:val="single" w:sz="4" w:space="0" w:color="auto"/>
              <w:right w:val="single" w:sz="4" w:space="0" w:color="auto"/>
            </w:tcBorders>
            <w:shd w:val="clear" w:color="auto" w:fill="auto"/>
            <w:noWrap/>
            <w:vAlign w:val="bottom"/>
          </w:tcPr>
          <w:p w14:paraId="456D5A90" w14:textId="77777777" w:rsidR="00627615" w:rsidRPr="006C1F29" w:rsidRDefault="00627615" w:rsidP="00627615">
            <w:pPr>
              <w:overflowPunct/>
              <w:autoSpaceDE/>
              <w:autoSpaceDN/>
              <w:adjustRightInd/>
              <w:jc w:val="right"/>
              <w:textAlignment w:val="auto"/>
              <w:rPr>
                <w:color w:val="000000"/>
                <w:sz w:val="22"/>
                <w:szCs w:val="22"/>
                <w:lang w:val="en-CA" w:eastAsia="en-CA"/>
              </w:rPr>
            </w:pPr>
            <w:r>
              <w:rPr>
                <w:color w:val="000000"/>
                <w:sz w:val="22"/>
                <w:szCs w:val="22"/>
              </w:rPr>
              <w:t>7</w:t>
            </w:r>
            <w:r w:rsidRPr="006C1F29">
              <w:rPr>
                <w:color w:val="000000"/>
                <w:sz w:val="22"/>
                <w:szCs w:val="22"/>
              </w:rPr>
              <w:t>,590,</w:t>
            </w:r>
            <w:r>
              <w:rPr>
                <w:color w:val="000000"/>
                <w:sz w:val="22"/>
                <w:szCs w:val="22"/>
              </w:rPr>
              <w:t>427</w:t>
            </w:r>
          </w:p>
        </w:tc>
        <w:tc>
          <w:tcPr>
            <w:tcW w:w="1260" w:type="dxa"/>
            <w:tcBorders>
              <w:top w:val="nil"/>
              <w:left w:val="nil"/>
              <w:bottom w:val="single" w:sz="4" w:space="0" w:color="auto"/>
              <w:right w:val="single" w:sz="4" w:space="0" w:color="auto"/>
            </w:tcBorders>
            <w:shd w:val="clear" w:color="auto" w:fill="auto"/>
            <w:noWrap/>
            <w:vAlign w:val="bottom"/>
          </w:tcPr>
          <w:p w14:paraId="0F3824F3" w14:textId="77777777" w:rsidR="00627615" w:rsidRPr="006C1F29" w:rsidRDefault="00627615" w:rsidP="00627615">
            <w:pPr>
              <w:overflowPunct/>
              <w:autoSpaceDE/>
              <w:autoSpaceDN/>
              <w:adjustRightInd/>
              <w:jc w:val="right"/>
              <w:textAlignment w:val="auto"/>
              <w:rPr>
                <w:color w:val="000000"/>
                <w:sz w:val="22"/>
                <w:szCs w:val="22"/>
                <w:lang w:val="en-CA" w:eastAsia="en-CA"/>
              </w:rPr>
            </w:pPr>
            <w:r w:rsidRPr="006C1F29">
              <w:rPr>
                <w:color w:val="000000"/>
                <w:sz w:val="22"/>
                <w:szCs w:val="22"/>
              </w:rPr>
              <w:t>-</w:t>
            </w:r>
          </w:p>
        </w:tc>
      </w:tr>
      <w:tr w:rsidR="00627615" w:rsidRPr="00197D6D" w14:paraId="0882EC35" w14:textId="77777777" w:rsidTr="00F043AE">
        <w:trPr>
          <w:trHeight w:val="300"/>
        </w:trPr>
        <w:tc>
          <w:tcPr>
            <w:tcW w:w="3420" w:type="dxa"/>
            <w:tcBorders>
              <w:top w:val="single" w:sz="4" w:space="0" w:color="auto"/>
              <w:left w:val="single" w:sz="4" w:space="0" w:color="auto"/>
              <w:bottom w:val="single" w:sz="4" w:space="0" w:color="auto"/>
              <w:right w:val="single" w:sz="4" w:space="0" w:color="auto"/>
            </w:tcBorders>
            <w:shd w:val="clear" w:color="auto" w:fill="auto"/>
            <w:vAlign w:val="bottom"/>
          </w:tcPr>
          <w:p w14:paraId="0A560F80" w14:textId="77777777" w:rsidR="00627615" w:rsidRPr="006C1F29" w:rsidRDefault="00627615" w:rsidP="00627615">
            <w:pPr>
              <w:overflowPunct/>
              <w:autoSpaceDE/>
              <w:autoSpaceDN/>
              <w:adjustRightInd/>
              <w:textAlignment w:val="auto"/>
              <w:rPr>
                <w:color w:val="000000"/>
                <w:sz w:val="22"/>
                <w:szCs w:val="22"/>
                <w:lang w:val="en-CA" w:eastAsia="en-CA"/>
              </w:rPr>
            </w:pPr>
            <w:r w:rsidRPr="006C1F29">
              <w:rPr>
                <w:color w:val="000000"/>
                <w:sz w:val="22"/>
                <w:szCs w:val="22"/>
              </w:rPr>
              <w:t>Other Industries</w:t>
            </w:r>
          </w:p>
        </w:tc>
        <w:tc>
          <w:tcPr>
            <w:tcW w:w="1260" w:type="dxa"/>
            <w:tcBorders>
              <w:top w:val="single" w:sz="4" w:space="0" w:color="auto"/>
              <w:left w:val="nil"/>
              <w:bottom w:val="single" w:sz="4" w:space="0" w:color="auto"/>
              <w:right w:val="single" w:sz="4" w:space="0" w:color="auto"/>
            </w:tcBorders>
            <w:shd w:val="clear" w:color="auto" w:fill="auto"/>
            <w:noWrap/>
            <w:vAlign w:val="bottom"/>
          </w:tcPr>
          <w:p w14:paraId="229D616A" w14:textId="77777777" w:rsidR="00627615" w:rsidRPr="006C1F29" w:rsidRDefault="00627615" w:rsidP="00627615">
            <w:pPr>
              <w:overflowPunct/>
              <w:autoSpaceDE/>
              <w:autoSpaceDN/>
              <w:adjustRightInd/>
              <w:jc w:val="right"/>
              <w:textAlignment w:val="auto"/>
              <w:rPr>
                <w:color w:val="000000"/>
                <w:sz w:val="22"/>
                <w:szCs w:val="22"/>
                <w:lang w:val="en-CA" w:eastAsia="en-CA"/>
              </w:rPr>
            </w:pPr>
            <w:r w:rsidRPr="00902689">
              <w:rPr>
                <w:color w:val="000000"/>
                <w:sz w:val="22"/>
                <w:szCs w:val="22"/>
              </w:rPr>
              <w:t>1</w:t>
            </w:r>
            <w:r>
              <w:rPr>
                <w:color w:val="000000"/>
                <w:sz w:val="22"/>
                <w:szCs w:val="22"/>
              </w:rPr>
              <w:t>,700,428</w:t>
            </w:r>
          </w:p>
        </w:tc>
        <w:tc>
          <w:tcPr>
            <w:tcW w:w="990" w:type="dxa"/>
            <w:tcBorders>
              <w:top w:val="single" w:sz="4" w:space="0" w:color="auto"/>
              <w:left w:val="nil"/>
              <w:bottom w:val="single" w:sz="4" w:space="0" w:color="auto"/>
              <w:right w:val="single" w:sz="4" w:space="0" w:color="auto"/>
            </w:tcBorders>
            <w:shd w:val="clear" w:color="auto" w:fill="auto"/>
            <w:noWrap/>
            <w:vAlign w:val="bottom"/>
          </w:tcPr>
          <w:p w14:paraId="0AAEF707" w14:textId="77777777" w:rsidR="00627615" w:rsidRPr="006C1F29" w:rsidRDefault="00627615" w:rsidP="00627615">
            <w:pPr>
              <w:overflowPunct/>
              <w:autoSpaceDE/>
              <w:autoSpaceDN/>
              <w:adjustRightInd/>
              <w:jc w:val="right"/>
              <w:textAlignment w:val="auto"/>
              <w:rPr>
                <w:color w:val="000000"/>
                <w:sz w:val="22"/>
                <w:szCs w:val="22"/>
                <w:lang w:val="en-CA" w:eastAsia="en-CA"/>
              </w:rPr>
            </w:pPr>
            <w:r>
              <w:rPr>
                <w:color w:val="000000"/>
                <w:sz w:val="22"/>
                <w:szCs w:val="22"/>
              </w:rPr>
              <w:t>3,</w:t>
            </w:r>
            <w:r w:rsidR="00124866">
              <w:rPr>
                <w:color w:val="000000"/>
                <w:sz w:val="22"/>
                <w:szCs w:val="22"/>
              </w:rPr>
              <w:t>614</w:t>
            </w: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75478103" w14:textId="22A99193" w:rsidR="00627615" w:rsidRPr="006C1F29" w:rsidRDefault="00627615" w:rsidP="00627615">
            <w:pPr>
              <w:overflowPunct/>
              <w:autoSpaceDE/>
              <w:autoSpaceDN/>
              <w:adjustRightInd/>
              <w:jc w:val="right"/>
              <w:textAlignment w:val="auto"/>
              <w:rPr>
                <w:color w:val="000000"/>
                <w:sz w:val="22"/>
                <w:szCs w:val="22"/>
                <w:lang w:val="en-CA" w:eastAsia="en-CA"/>
              </w:rPr>
            </w:pPr>
            <w:r>
              <w:rPr>
                <w:color w:val="000000"/>
                <w:sz w:val="22"/>
                <w:szCs w:val="22"/>
              </w:rPr>
              <w:t>1</w:t>
            </w:r>
            <w:r w:rsidRPr="006C1F29">
              <w:rPr>
                <w:color w:val="000000"/>
                <w:sz w:val="22"/>
                <w:szCs w:val="22"/>
              </w:rPr>
              <w:t>,</w:t>
            </w:r>
            <w:r>
              <w:rPr>
                <w:color w:val="000000"/>
                <w:sz w:val="22"/>
                <w:szCs w:val="22"/>
              </w:rPr>
              <w:t>704,04</w:t>
            </w:r>
            <w:r w:rsidR="005B22CD">
              <w:rPr>
                <w:color w:val="000000"/>
                <w:sz w:val="22"/>
                <w:szCs w:val="22"/>
              </w:rPr>
              <w:t>2</w:t>
            </w:r>
          </w:p>
        </w:tc>
        <w:tc>
          <w:tcPr>
            <w:tcW w:w="1260" w:type="dxa"/>
            <w:tcBorders>
              <w:top w:val="single" w:sz="4" w:space="0" w:color="auto"/>
              <w:left w:val="nil"/>
              <w:bottom w:val="single" w:sz="4" w:space="0" w:color="auto"/>
              <w:right w:val="single" w:sz="4" w:space="0" w:color="auto"/>
            </w:tcBorders>
            <w:shd w:val="clear" w:color="auto" w:fill="auto"/>
            <w:noWrap/>
            <w:vAlign w:val="bottom"/>
          </w:tcPr>
          <w:p w14:paraId="532D3624" w14:textId="77777777" w:rsidR="00627615" w:rsidRPr="006C1F29" w:rsidRDefault="00627615" w:rsidP="00627615">
            <w:pPr>
              <w:overflowPunct/>
              <w:autoSpaceDE/>
              <w:autoSpaceDN/>
              <w:adjustRightInd/>
              <w:jc w:val="right"/>
              <w:textAlignment w:val="auto"/>
              <w:rPr>
                <w:color w:val="000000"/>
                <w:sz w:val="22"/>
                <w:szCs w:val="22"/>
                <w:lang w:val="en-CA" w:eastAsia="en-CA"/>
              </w:rPr>
            </w:pPr>
            <w:r>
              <w:rPr>
                <w:color w:val="000000"/>
                <w:sz w:val="22"/>
                <w:szCs w:val="22"/>
              </w:rPr>
              <w:t>743</w:t>
            </w:r>
            <w:r w:rsidRPr="006C1F29">
              <w:rPr>
                <w:color w:val="000000"/>
                <w:sz w:val="22"/>
                <w:szCs w:val="22"/>
              </w:rPr>
              <w:t>,</w:t>
            </w:r>
            <w:r>
              <w:rPr>
                <w:color w:val="000000"/>
                <w:sz w:val="22"/>
                <w:szCs w:val="22"/>
              </w:rPr>
              <w:t>260</w:t>
            </w:r>
          </w:p>
        </w:tc>
      </w:tr>
      <w:tr w:rsidR="00627615" w:rsidRPr="00197D6D" w14:paraId="72BC8A92" w14:textId="77777777" w:rsidTr="00F043AE">
        <w:trPr>
          <w:trHeight w:val="235"/>
        </w:trPr>
        <w:tc>
          <w:tcPr>
            <w:tcW w:w="3420" w:type="dxa"/>
            <w:tcBorders>
              <w:top w:val="nil"/>
              <w:left w:val="single" w:sz="4" w:space="0" w:color="auto"/>
              <w:bottom w:val="single" w:sz="4" w:space="0" w:color="auto"/>
              <w:right w:val="single" w:sz="4" w:space="0" w:color="auto"/>
            </w:tcBorders>
            <w:shd w:val="clear" w:color="auto" w:fill="auto"/>
            <w:vAlign w:val="bottom"/>
          </w:tcPr>
          <w:p w14:paraId="21AC5AAA" w14:textId="77777777" w:rsidR="00627615" w:rsidRPr="006C1F29" w:rsidRDefault="00627615" w:rsidP="00627615">
            <w:pPr>
              <w:overflowPunct/>
              <w:autoSpaceDE/>
              <w:autoSpaceDN/>
              <w:adjustRightInd/>
              <w:textAlignment w:val="auto"/>
              <w:rPr>
                <w:color w:val="000000"/>
                <w:sz w:val="22"/>
                <w:szCs w:val="22"/>
                <w:lang w:val="en-CA" w:eastAsia="en-CA"/>
              </w:rPr>
            </w:pPr>
            <w:r w:rsidRPr="006C1F29">
              <w:rPr>
                <w:color w:val="000000"/>
                <w:sz w:val="22"/>
                <w:szCs w:val="22"/>
              </w:rPr>
              <w:t>Petroleum (non-infra), Coal Products (non-mining) and Nuclear Fuels</w:t>
            </w:r>
          </w:p>
        </w:tc>
        <w:tc>
          <w:tcPr>
            <w:tcW w:w="1260" w:type="dxa"/>
            <w:tcBorders>
              <w:top w:val="nil"/>
              <w:left w:val="nil"/>
              <w:bottom w:val="single" w:sz="4" w:space="0" w:color="auto"/>
              <w:right w:val="single" w:sz="4" w:space="0" w:color="auto"/>
            </w:tcBorders>
            <w:shd w:val="clear" w:color="auto" w:fill="auto"/>
            <w:noWrap/>
            <w:vAlign w:val="bottom"/>
          </w:tcPr>
          <w:p w14:paraId="6C1EE214" w14:textId="77777777" w:rsidR="00627615" w:rsidRPr="006C1F29" w:rsidRDefault="00627615" w:rsidP="00627615">
            <w:pPr>
              <w:overflowPunct/>
              <w:autoSpaceDE/>
              <w:autoSpaceDN/>
              <w:adjustRightInd/>
              <w:jc w:val="right"/>
              <w:textAlignment w:val="auto"/>
              <w:rPr>
                <w:color w:val="000000"/>
                <w:sz w:val="22"/>
                <w:szCs w:val="22"/>
                <w:lang w:val="en-CA" w:eastAsia="en-CA"/>
              </w:rPr>
            </w:pPr>
            <w:r>
              <w:rPr>
                <w:color w:val="000000"/>
                <w:sz w:val="22"/>
                <w:szCs w:val="22"/>
              </w:rPr>
              <w:t>3</w:t>
            </w:r>
            <w:r w:rsidRPr="006C1F29">
              <w:rPr>
                <w:color w:val="000000"/>
                <w:sz w:val="22"/>
                <w:szCs w:val="22"/>
              </w:rPr>
              <w:t>,</w:t>
            </w:r>
            <w:r>
              <w:rPr>
                <w:color w:val="000000"/>
                <w:sz w:val="22"/>
                <w:szCs w:val="22"/>
              </w:rPr>
              <w:t>350</w:t>
            </w:r>
            <w:r w:rsidRPr="006C1F29">
              <w:rPr>
                <w:color w:val="000000"/>
                <w:sz w:val="22"/>
                <w:szCs w:val="22"/>
              </w:rPr>
              <w:t>,000</w:t>
            </w:r>
          </w:p>
        </w:tc>
        <w:tc>
          <w:tcPr>
            <w:tcW w:w="990" w:type="dxa"/>
            <w:tcBorders>
              <w:top w:val="nil"/>
              <w:left w:val="nil"/>
              <w:bottom w:val="single" w:sz="4" w:space="0" w:color="auto"/>
              <w:right w:val="single" w:sz="4" w:space="0" w:color="auto"/>
            </w:tcBorders>
            <w:shd w:val="clear" w:color="auto" w:fill="auto"/>
            <w:noWrap/>
            <w:vAlign w:val="bottom"/>
          </w:tcPr>
          <w:p w14:paraId="77D40D8D" w14:textId="77777777" w:rsidR="00627615" w:rsidRPr="006C1F29" w:rsidRDefault="00627615" w:rsidP="00627615">
            <w:pPr>
              <w:overflowPunct/>
              <w:autoSpaceDE/>
              <w:autoSpaceDN/>
              <w:adjustRightInd/>
              <w:jc w:val="right"/>
              <w:textAlignment w:val="auto"/>
              <w:rPr>
                <w:color w:val="000000"/>
                <w:sz w:val="22"/>
                <w:szCs w:val="22"/>
                <w:lang w:val="en-CA" w:eastAsia="en-CA"/>
              </w:rPr>
            </w:pPr>
            <w:r w:rsidRPr="006C1F29">
              <w:rPr>
                <w:color w:val="000000"/>
                <w:sz w:val="22"/>
                <w:szCs w:val="22"/>
              </w:rPr>
              <w:t>-</w:t>
            </w:r>
          </w:p>
        </w:tc>
        <w:tc>
          <w:tcPr>
            <w:tcW w:w="1350" w:type="dxa"/>
            <w:tcBorders>
              <w:top w:val="nil"/>
              <w:left w:val="nil"/>
              <w:bottom w:val="single" w:sz="4" w:space="0" w:color="auto"/>
              <w:right w:val="single" w:sz="4" w:space="0" w:color="auto"/>
            </w:tcBorders>
            <w:shd w:val="clear" w:color="auto" w:fill="auto"/>
            <w:noWrap/>
            <w:vAlign w:val="bottom"/>
          </w:tcPr>
          <w:p w14:paraId="1D18D6D5" w14:textId="77777777" w:rsidR="00627615" w:rsidRPr="006C1F29" w:rsidRDefault="00627615" w:rsidP="00627615">
            <w:pPr>
              <w:overflowPunct/>
              <w:autoSpaceDE/>
              <w:autoSpaceDN/>
              <w:adjustRightInd/>
              <w:jc w:val="right"/>
              <w:textAlignment w:val="auto"/>
              <w:rPr>
                <w:color w:val="000000"/>
                <w:sz w:val="22"/>
                <w:szCs w:val="22"/>
                <w:lang w:val="en-CA" w:eastAsia="en-CA"/>
              </w:rPr>
            </w:pPr>
            <w:r>
              <w:rPr>
                <w:color w:val="000000"/>
                <w:sz w:val="22"/>
                <w:szCs w:val="22"/>
              </w:rPr>
              <w:t>3</w:t>
            </w:r>
            <w:r w:rsidRPr="006C1F29">
              <w:rPr>
                <w:color w:val="000000"/>
                <w:sz w:val="22"/>
                <w:szCs w:val="22"/>
              </w:rPr>
              <w:t>,</w:t>
            </w:r>
            <w:r>
              <w:rPr>
                <w:color w:val="000000"/>
                <w:sz w:val="22"/>
                <w:szCs w:val="22"/>
              </w:rPr>
              <w:t>350</w:t>
            </w:r>
            <w:r w:rsidRPr="006C1F29">
              <w:rPr>
                <w:color w:val="000000"/>
                <w:sz w:val="22"/>
                <w:szCs w:val="22"/>
              </w:rPr>
              <w:t>,000</w:t>
            </w:r>
          </w:p>
        </w:tc>
        <w:tc>
          <w:tcPr>
            <w:tcW w:w="1260" w:type="dxa"/>
            <w:tcBorders>
              <w:top w:val="nil"/>
              <w:left w:val="nil"/>
              <w:bottom w:val="single" w:sz="4" w:space="0" w:color="auto"/>
              <w:right w:val="single" w:sz="4" w:space="0" w:color="auto"/>
            </w:tcBorders>
            <w:shd w:val="clear" w:color="auto" w:fill="auto"/>
            <w:noWrap/>
            <w:vAlign w:val="bottom"/>
          </w:tcPr>
          <w:p w14:paraId="5CF65F8D" w14:textId="77777777" w:rsidR="00627615" w:rsidRPr="006C1F29" w:rsidRDefault="00627615" w:rsidP="00627615">
            <w:pPr>
              <w:overflowPunct/>
              <w:autoSpaceDE/>
              <w:autoSpaceDN/>
              <w:adjustRightInd/>
              <w:jc w:val="right"/>
              <w:textAlignment w:val="auto"/>
              <w:rPr>
                <w:color w:val="000000"/>
                <w:sz w:val="22"/>
                <w:szCs w:val="22"/>
                <w:lang w:val="en-CA" w:eastAsia="en-CA"/>
              </w:rPr>
            </w:pPr>
            <w:r>
              <w:rPr>
                <w:color w:val="000000"/>
                <w:sz w:val="22"/>
                <w:szCs w:val="22"/>
              </w:rPr>
              <w:t>47</w:t>
            </w:r>
            <w:r w:rsidRPr="006C1F29">
              <w:rPr>
                <w:color w:val="000000"/>
                <w:sz w:val="22"/>
                <w:szCs w:val="22"/>
              </w:rPr>
              <w:t>,</w:t>
            </w:r>
            <w:r>
              <w:rPr>
                <w:color w:val="000000"/>
                <w:sz w:val="22"/>
                <w:szCs w:val="22"/>
              </w:rPr>
              <w:t>190</w:t>
            </w:r>
          </w:p>
        </w:tc>
      </w:tr>
      <w:tr w:rsidR="00627615" w:rsidRPr="00197D6D" w14:paraId="162288F9" w14:textId="77777777" w:rsidTr="00F043AE">
        <w:trPr>
          <w:trHeight w:val="278"/>
        </w:trPr>
        <w:tc>
          <w:tcPr>
            <w:tcW w:w="3420" w:type="dxa"/>
            <w:tcBorders>
              <w:top w:val="nil"/>
              <w:left w:val="single" w:sz="4" w:space="0" w:color="auto"/>
              <w:bottom w:val="single" w:sz="4" w:space="0" w:color="auto"/>
              <w:right w:val="single" w:sz="4" w:space="0" w:color="auto"/>
            </w:tcBorders>
            <w:shd w:val="clear" w:color="auto" w:fill="auto"/>
            <w:vAlign w:val="bottom"/>
          </w:tcPr>
          <w:p w14:paraId="461D07E3" w14:textId="77777777" w:rsidR="00627615" w:rsidRPr="006C1F29" w:rsidRDefault="00627615" w:rsidP="00627615">
            <w:pPr>
              <w:overflowPunct/>
              <w:autoSpaceDE/>
              <w:autoSpaceDN/>
              <w:adjustRightInd/>
              <w:textAlignment w:val="auto"/>
              <w:rPr>
                <w:color w:val="000000"/>
                <w:sz w:val="22"/>
                <w:szCs w:val="22"/>
                <w:lang w:val="en-CA" w:eastAsia="en-CA"/>
              </w:rPr>
            </w:pPr>
            <w:r w:rsidRPr="006C1F29">
              <w:rPr>
                <w:color w:val="000000"/>
                <w:sz w:val="22"/>
                <w:szCs w:val="22"/>
              </w:rPr>
              <w:t xml:space="preserve">Rubber, </w:t>
            </w:r>
            <w:proofErr w:type="gramStart"/>
            <w:r w:rsidRPr="006C1F29">
              <w:rPr>
                <w:color w:val="000000"/>
                <w:sz w:val="22"/>
                <w:szCs w:val="22"/>
              </w:rPr>
              <w:t>Plastic</w:t>
            </w:r>
            <w:proofErr w:type="gramEnd"/>
            <w:r w:rsidRPr="006C1F29">
              <w:rPr>
                <w:color w:val="000000"/>
                <w:sz w:val="22"/>
                <w:szCs w:val="22"/>
              </w:rPr>
              <w:t xml:space="preserve"> and their Products</w:t>
            </w:r>
          </w:p>
        </w:tc>
        <w:tc>
          <w:tcPr>
            <w:tcW w:w="1260" w:type="dxa"/>
            <w:tcBorders>
              <w:top w:val="nil"/>
              <w:left w:val="nil"/>
              <w:bottom w:val="single" w:sz="4" w:space="0" w:color="auto"/>
              <w:right w:val="single" w:sz="4" w:space="0" w:color="auto"/>
            </w:tcBorders>
            <w:shd w:val="clear" w:color="auto" w:fill="auto"/>
            <w:noWrap/>
            <w:vAlign w:val="bottom"/>
          </w:tcPr>
          <w:p w14:paraId="62C46B40" w14:textId="77777777" w:rsidR="00627615" w:rsidRPr="006C1F29" w:rsidRDefault="00627615" w:rsidP="00627615">
            <w:pPr>
              <w:overflowPunct/>
              <w:autoSpaceDE/>
              <w:autoSpaceDN/>
              <w:adjustRightInd/>
              <w:jc w:val="right"/>
              <w:textAlignment w:val="auto"/>
              <w:rPr>
                <w:color w:val="000000"/>
                <w:sz w:val="22"/>
                <w:szCs w:val="22"/>
                <w:lang w:val="en-CA" w:eastAsia="en-CA"/>
              </w:rPr>
            </w:pPr>
            <w:r>
              <w:rPr>
                <w:color w:val="000000"/>
                <w:sz w:val="22"/>
                <w:szCs w:val="22"/>
              </w:rPr>
              <w:t>2</w:t>
            </w:r>
            <w:r w:rsidRPr="006C1F29">
              <w:rPr>
                <w:color w:val="000000"/>
                <w:sz w:val="22"/>
                <w:szCs w:val="22"/>
              </w:rPr>
              <w:t>,</w:t>
            </w:r>
            <w:r>
              <w:rPr>
                <w:color w:val="000000"/>
                <w:sz w:val="22"/>
                <w:szCs w:val="22"/>
              </w:rPr>
              <w:t>112</w:t>
            </w:r>
            <w:r w:rsidRPr="006C1F29">
              <w:rPr>
                <w:color w:val="000000"/>
                <w:sz w:val="22"/>
                <w:szCs w:val="22"/>
              </w:rPr>
              <w:t>,</w:t>
            </w:r>
            <w:r>
              <w:rPr>
                <w:color w:val="000000"/>
                <w:sz w:val="22"/>
                <w:szCs w:val="22"/>
              </w:rPr>
              <w:t>989</w:t>
            </w:r>
          </w:p>
        </w:tc>
        <w:tc>
          <w:tcPr>
            <w:tcW w:w="990" w:type="dxa"/>
            <w:tcBorders>
              <w:top w:val="nil"/>
              <w:left w:val="nil"/>
              <w:bottom w:val="single" w:sz="4" w:space="0" w:color="auto"/>
              <w:right w:val="single" w:sz="4" w:space="0" w:color="auto"/>
            </w:tcBorders>
            <w:shd w:val="clear" w:color="auto" w:fill="auto"/>
            <w:noWrap/>
            <w:vAlign w:val="bottom"/>
          </w:tcPr>
          <w:p w14:paraId="245363A6" w14:textId="77777777" w:rsidR="00627615" w:rsidRPr="006C1F29" w:rsidRDefault="00627615" w:rsidP="00627615">
            <w:pPr>
              <w:overflowPunct/>
              <w:autoSpaceDE/>
              <w:autoSpaceDN/>
              <w:adjustRightInd/>
              <w:jc w:val="right"/>
              <w:textAlignment w:val="auto"/>
              <w:rPr>
                <w:color w:val="000000"/>
                <w:sz w:val="22"/>
                <w:szCs w:val="22"/>
                <w:lang w:val="en-CA" w:eastAsia="en-CA"/>
              </w:rPr>
            </w:pPr>
            <w:r w:rsidRPr="006C1F29">
              <w:rPr>
                <w:color w:val="000000"/>
                <w:sz w:val="22"/>
                <w:szCs w:val="22"/>
              </w:rPr>
              <w:t>-</w:t>
            </w:r>
          </w:p>
        </w:tc>
        <w:tc>
          <w:tcPr>
            <w:tcW w:w="1350" w:type="dxa"/>
            <w:tcBorders>
              <w:top w:val="nil"/>
              <w:left w:val="nil"/>
              <w:bottom w:val="single" w:sz="4" w:space="0" w:color="auto"/>
              <w:right w:val="single" w:sz="4" w:space="0" w:color="auto"/>
            </w:tcBorders>
            <w:shd w:val="clear" w:color="auto" w:fill="auto"/>
            <w:noWrap/>
            <w:vAlign w:val="bottom"/>
          </w:tcPr>
          <w:p w14:paraId="2E229246" w14:textId="77777777" w:rsidR="00627615" w:rsidRPr="006C1F29" w:rsidRDefault="00627615" w:rsidP="00627615">
            <w:pPr>
              <w:overflowPunct/>
              <w:autoSpaceDE/>
              <w:autoSpaceDN/>
              <w:adjustRightInd/>
              <w:jc w:val="right"/>
              <w:textAlignment w:val="auto"/>
              <w:rPr>
                <w:color w:val="000000"/>
                <w:sz w:val="22"/>
                <w:szCs w:val="22"/>
                <w:lang w:val="en-CA" w:eastAsia="en-CA"/>
              </w:rPr>
            </w:pPr>
            <w:r>
              <w:rPr>
                <w:color w:val="000000"/>
                <w:sz w:val="22"/>
                <w:szCs w:val="22"/>
              </w:rPr>
              <w:t>2</w:t>
            </w:r>
            <w:r w:rsidRPr="006C1F29">
              <w:rPr>
                <w:color w:val="000000"/>
                <w:sz w:val="22"/>
                <w:szCs w:val="22"/>
              </w:rPr>
              <w:t>,</w:t>
            </w:r>
            <w:r>
              <w:rPr>
                <w:color w:val="000000"/>
                <w:sz w:val="22"/>
                <w:szCs w:val="22"/>
              </w:rPr>
              <w:t>112</w:t>
            </w:r>
            <w:r w:rsidRPr="006C1F29">
              <w:rPr>
                <w:color w:val="000000"/>
                <w:sz w:val="22"/>
                <w:szCs w:val="22"/>
              </w:rPr>
              <w:t>,</w:t>
            </w:r>
            <w:r>
              <w:rPr>
                <w:color w:val="000000"/>
                <w:sz w:val="22"/>
                <w:szCs w:val="22"/>
              </w:rPr>
              <w:t>989</w:t>
            </w:r>
          </w:p>
        </w:tc>
        <w:tc>
          <w:tcPr>
            <w:tcW w:w="1260" w:type="dxa"/>
            <w:tcBorders>
              <w:top w:val="nil"/>
              <w:left w:val="nil"/>
              <w:bottom w:val="single" w:sz="4" w:space="0" w:color="auto"/>
              <w:right w:val="single" w:sz="4" w:space="0" w:color="auto"/>
            </w:tcBorders>
            <w:shd w:val="clear" w:color="auto" w:fill="auto"/>
            <w:noWrap/>
            <w:vAlign w:val="bottom"/>
          </w:tcPr>
          <w:p w14:paraId="7F525F64" w14:textId="77777777" w:rsidR="00627615" w:rsidRPr="006C1F29" w:rsidRDefault="00627615" w:rsidP="00627615">
            <w:pPr>
              <w:overflowPunct/>
              <w:autoSpaceDE/>
              <w:autoSpaceDN/>
              <w:adjustRightInd/>
              <w:jc w:val="right"/>
              <w:textAlignment w:val="auto"/>
              <w:rPr>
                <w:color w:val="000000"/>
                <w:sz w:val="22"/>
                <w:szCs w:val="22"/>
                <w:lang w:val="en-CA" w:eastAsia="en-CA"/>
              </w:rPr>
            </w:pPr>
            <w:r>
              <w:rPr>
                <w:color w:val="000000"/>
                <w:sz w:val="22"/>
                <w:szCs w:val="22"/>
              </w:rPr>
              <w:t>37</w:t>
            </w:r>
            <w:r w:rsidRPr="006C1F29">
              <w:rPr>
                <w:color w:val="000000"/>
                <w:sz w:val="22"/>
                <w:szCs w:val="22"/>
              </w:rPr>
              <w:t>,</w:t>
            </w:r>
            <w:r>
              <w:rPr>
                <w:color w:val="000000"/>
                <w:sz w:val="22"/>
                <w:szCs w:val="22"/>
              </w:rPr>
              <w:t>011</w:t>
            </w:r>
          </w:p>
        </w:tc>
      </w:tr>
      <w:tr w:rsidR="00627615" w:rsidRPr="00197D6D" w14:paraId="5B14D2E5" w14:textId="77777777" w:rsidTr="00F043AE">
        <w:trPr>
          <w:trHeight w:val="300"/>
        </w:trPr>
        <w:tc>
          <w:tcPr>
            <w:tcW w:w="3420" w:type="dxa"/>
            <w:tcBorders>
              <w:top w:val="nil"/>
              <w:left w:val="single" w:sz="4" w:space="0" w:color="auto"/>
              <w:bottom w:val="single" w:sz="4" w:space="0" w:color="auto"/>
              <w:right w:val="single" w:sz="4" w:space="0" w:color="auto"/>
            </w:tcBorders>
            <w:shd w:val="clear" w:color="auto" w:fill="auto"/>
            <w:vAlign w:val="bottom"/>
          </w:tcPr>
          <w:p w14:paraId="45ED85DC" w14:textId="77777777" w:rsidR="00627615" w:rsidRPr="006C1F29" w:rsidRDefault="00627615" w:rsidP="00627615">
            <w:pPr>
              <w:overflowPunct/>
              <w:autoSpaceDE/>
              <w:autoSpaceDN/>
              <w:adjustRightInd/>
              <w:textAlignment w:val="auto"/>
              <w:rPr>
                <w:color w:val="000000"/>
                <w:sz w:val="22"/>
                <w:szCs w:val="22"/>
                <w:lang w:val="en-CA" w:eastAsia="en-CA"/>
              </w:rPr>
            </w:pPr>
            <w:r w:rsidRPr="006C1F29">
              <w:rPr>
                <w:color w:val="000000"/>
                <w:sz w:val="22"/>
                <w:szCs w:val="22"/>
              </w:rPr>
              <w:t>Telecommunication and Telecom Services</w:t>
            </w:r>
          </w:p>
        </w:tc>
        <w:tc>
          <w:tcPr>
            <w:tcW w:w="1260" w:type="dxa"/>
            <w:tcBorders>
              <w:top w:val="nil"/>
              <w:left w:val="nil"/>
              <w:bottom w:val="single" w:sz="4" w:space="0" w:color="auto"/>
              <w:right w:val="single" w:sz="4" w:space="0" w:color="auto"/>
            </w:tcBorders>
            <w:shd w:val="clear" w:color="auto" w:fill="auto"/>
            <w:noWrap/>
            <w:vAlign w:val="bottom"/>
          </w:tcPr>
          <w:p w14:paraId="443514C0" w14:textId="77777777" w:rsidR="00627615" w:rsidRPr="006C1F29" w:rsidRDefault="00627615" w:rsidP="00627615">
            <w:pPr>
              <w:overflowPunct/>
              <w:autoSpaceDE/>
              <w:autoSpaceDN/>
              <w:adjustRightInd/>
              <w:jc w:val="right"/>
              <w:textAlignment w:val="auto"/>
              <w:rPr>
                <w:color w:val="000000"/>
                <w:sz w:val="22"/>
                <w:szCs w:val="22"/>
                <w:lang w:val="en-CA" w:eastAsia="en-CA"/>
              </w:rPr>
            </w:pPr>
            <w:r>
              <w:rPr>
                <w:color w:val="000000"/>
                <w:sz w:val="22"/>
                <w:szCs w:val="22"/>
              </w:rPr>
              <w:t>175,309</w:t>
            </w:r>
          </w:p>
        </w:tc>
        <w:tc>
          <w:tcPr>
            <w:tcW w:w="990" w:type="dxa"/>
            <w:tcBorders>
              <w:top w:val="nil"/>
              <w:left w:val="nil"/>
              <w:bottom w:val="single" w:sz="4" w:space="0" w:color="auto"/>
              <w:right w:val="single" w:sz="4" w:space="0" w:color="auto"/>
            </w:tcBorders>
            <w:shd w:val="clear" w:color="auto" w:fill="auto"/>
            <w:noWrap/>
            <w:vAlign w:val="bottom"/>
          </w:tcPr>
          <w:p w14:paraId="4369DCB2" w14:textId="77777777" w:rsidR="00627615" w:rsidRPr="006C1F29" w:rsidRDefault="00627615" w:rsidP="00627615">
            <w:pPr>
              <w:overflowPunct/>
              <w:autoSpaceDE/>
              <w:autoSpaceDN/>
              <w:adjustRightInd/>
              <w:jc w:val="right"/>
              <w:textAlignment w:val="auto"/>
              <w:rPr>
                <w:color w:val="000000"/>
                <w:sz w:val="22"/>
                <w:szCs w:val="22"/>
                <w:lang w:val="en-CA" w:eastAsia="en-CA"/>
              </w:rPr>
            </w:pPr>
            <w:r w:rsidRPr="006C1F29">
              <w:rPr>
                <w:color w:val="000000"/>
                <w:sz w:val="22"/>
                <w:szCs w:val="22"/>
              </w:rPr>
              <w:t>-</w:t>
            </w:r>
          </w:p>
        </w:tc>
        <w:tc>
          <w:tcPr>
            <w:tcW w:w="1350" w:type="dxa"/>
            <w:tcBorders>
              <w:top w:val="nil"/>
              <w:left w:val="nil"/>
              <w:bottom w:val="single" w:sz="4" w:space="0" w:color="auto"/>
              <w:right w:val="single" w:sz="4" w:space="0" w:color="auto"/>
            </w:tcBorders>
            <w:shd w:val="clear" w:color="auto" w:fill="auto"/>
            <w:noWrap/>
            <w:vAlign w:val="bottom"/>
          </w:tcPr>
          <w:p w14:paraId="4F44756D" w14:textId="77777777" w:rsidR="00627615" w:rsidRPr="006C1F29" w:rsidRDefault="00627615" w:rsidP="00627615">
            <w:pPr>
              <w:overflowPunct/>
              <w:autoSpaceDE/>
              <w:autoSpaceDN/>
              <w:adjustRightInd/>
              <w:jc w:val="right"/>
              <w:textAlignment w:val="auto"/>
              <w:rPr>
                <w:color w:val="000000"/>
                <w:sz w:val="22"/>
                <w:szCs w:val="22"/>
                <w:lang w:val="en-CA" w:eastAsia="en-CA"/>
              </w:rPr>
            </w:pPr>
            <w:r>
              <w:rPr>
                <w:color w:val="000000"/>
                <w:sz w:val="22"/>
                <w:szCs w:val="22"/>
              </w:rPr>
              <w:t>175,309</w:t>
            </w:r>
          </w:p>
        </w:tc>
        <w:tc>
          <w:tcPr>
            <w:tcW w:w="1260" w:type="dxa"/>
            <w:tcBorders>
              <w:top w:val="nil"/>
              <w:left w:val="nil"/>
              <w:bottom w:val="single" w:sz="4" w:space="0" w:color="auto"/>
              <w:right w:val="single" w:sz="4" w:space="0" w:color="auto"/>
            </w:tcBorders>
            <w:shd w:val="clear" w:color="auto" w:fill="auto"/>
            <w:noWrap/>
            <w:vAlign w:val="bottom"/>
          </w:tcPr>
          <w:p w14:paraId="1059AB7F" w14:textId="77777777" w:rsidR="00627615" w:rsidRPr="006C1F29" w:rsidRDefault="00627615" w:rsidP="00627615">
            <w:pPr>
              <w:overflowPunct/>
              <w:autoSpaceDE/>
              <w:autoSpaceDN/>
              <w:adjustRightInd/>
              <w:jc w:val="right"/>
              <w:textAlignment w:val="auto"/>
              <w:rPr>
                <w:color w:val="000000"/>
                <w:sz w:val="22"/>
                <w:szCs w:val="22"/>
                <w:lang w:val="en-CA" w:eastAsia="en-CA"/>
              </w:rPr>
            </w:pPr>
            <w:r>
              <w:rPr>
                <w:color w:val="000000"/>
                <w:sz w:val="22"/>
                <w:szCs w:val="22"/>
              </w:rPr>
              <w:t>7</w:t>
            </w:r>
            <w:r w:rsidRPr="006C1F29">
              <w:rPr>
                <w:color w:val="000000"/>
                <w:sz w:val="22"/>
                <w:szCs w:val="22"/>
              </w:rPr>
              <w:t>,</w:t>
            </w:r>
            <w:r>
              <w:rPr>
                <w:color w:val="000000"/>
                <w:sz w:val="22"/>
                <w:szCs w:val="22"/>
              </w:rPr>
              <w:t>486</w:t>
            </w:r>
          </w:p>
        </w:tc>
      </w:tr>
      <w:tr w:rsidR="00627615" w:rsidRPr="00197D6D" w14:paraId="2CB3A1AC" w14:textId="77777777" w:rsidTr="00F043AE">
        <w:trPr>
          <w:trHeight w:val="300"/>
        </w:trPr>
        <w:tc>
          <w:tcPr>
            <w:tcW w:w="3420" w:type="dxa"/>
            <w:tcBorders>
              <w:top w:val="nil"/>
              <w:left w:val="single" w:sz="4" w:space="0" w:color="auto"/>
              <w:bottom w:val="single" w:sz="4" w:space="0" w:color="auto"/>
              <w:right w:val="single" w:sz="4" w:space="0" w:color="auto"/>
            </w:tcBorders>
            <w:shd w:val="clear" w:color="auto" w:fill="auto"/>
            <w:vAlign w:val="bottom"/>
          </w:tcPr>
          <w:p w14:paraId="48EB7807" w14:textId="77777777" w:rsidR="00627615" w:rsidRPr="006C1F29" w:rsidRDefault="00627615" w:rsidP="00627615">
            <w:pPr>
              <w:overflowPunct/>
              <w:autoSpaceDE/>
              <w:autoSpaceDN/>
              <w:adjustRightInd/>
              <w:textAlignment w:val="auto"/>
              <w:rPr>
                <w:color w:val="000000"/>
                <w:sz w:val="22"/>
                <w:szCs w:val="22"/>
                <w:lang w:val="en-CA" w:eastAsia="en-CA"/>
              </w:rPr>
            </w:pPr>
            <w:r w:rsidRPr="006C1F29">
              <w:rPr>
                <w:color w:val="000000"/>
                <w:sz w:val="22"/>
                <w:szCs w:val="22"/>
              </w:rPr>
              <w:t>Textiles</w:t>
            </w:r>
          </w:p>
        </w:tc>
        <w:tc>
          <w:tcPr>
            <w:tcW w:w="1260" w:type="dxa"/>
            <w:tcBorders>
              <w:top w:val="nil"/>
              <w:left w:val="nil"/>
              <w:bottom w:val="single" w:sz="4" w:space="0" w:color="auto"/>
              <w:right w:val="single" w:sz="4" w:space="0" w:color="auto"/>
            </w:tcBorders>
            <w:shd w:val="clear" w:color="auto" w:fill="auto"/>
            <w:noWrap/>
            <w:vAlign w:val="bottom"/>
          </w:tcPr>
          <w:p w14:paraId="0C688069" w14:textId="77777777" w:rsidR="00627615" w:rsidRPr="006C1F29" w:rsidRDefault="00627615" w:rsidP="00627615">
            <w:pPr>
              <w:overflowPunct/>
              <w:autoSpaceDE/>
              <w:autoSpaceDN/>
              <w:adjustRightInd/>
              <w:jc w:val="right"/>
              <w:textAlignment w:val="auto"/>
              <w:rPr>
                <w:color w:val="000000"/>
                <w:sz w:val="22"/>
                <w:szCs w:val="22"/>
                <w:lang w:val="en-CA" w:eastAsia="en-CA"/>
              </w:rPr>
            </w:pPr>
            <w:r>
              <w:rPr>
                <w:color w:val="000000"/>
                <w:sz w:val="22"/>
                <w:szCs w:val="22"/>
              </w:rPr>
              <w:t>1,000</w:t>
            </w:r>
            <w:r w:rsidRPr="006C1F29">
              <w:rPr>
                <w:color w:val="000000"/>
                <w:sz w:val="22"/>
                <w:szCs w:val="22"/>
              </w:rPr>
              <w:t>,</w:t>
            </w:r>
            <w:r>
              <w:rPr>
                <w:color w:val="000000"/>
                <w:sz w:val="22"/>
                <w:szCs w:val="22"/>
              </w:rPr>
              <w:t>000</w:t>
            </w:r>
          </w:p>
        </w:tc>
        <w:tc>
          <w:tcPr>
            <w:tcW w:w="990" w:type="dxa"/>
            <w:tcBorders>
              <w:top w:val="nil"/>
              <w:left w:val="nil"/>
              <w:bottom w:val="single" w:sz="4" w:space="0" w:color="auto"/>
              <w:right w:val="single" w:sz="4" w:space="0" w:color="auto"/>
            </w:tcBorders>
            <w:shd w:val="clear" w:color="auto" w:fill="auto"/>
            <w:noWrap/>
            <w:vAlign w:val="bottom"/>
          </w:tcPr>
          <w:p w14:paraId="2012E3C9" w14:textId="77777777" w:rsidR="00627615" w:rsidRPr="006C1F29" w:rsidRDefault="00627615" w:rsidP="00627615">
            <w:pPr>
              <w:overflowPunct/>
              <w:autoSpaceDE/>
              <w:autoSpaceDN/>
              <w:adjustRightInd/>
              <w:jc w:val="right"/>
              <w:textAlignment w:val="auto"/>
              <w:rPr>
                <w:color w:val="000000"/>
                <w:sz w:val="22"/>
                <w:szCs w:val="22"/>
                <w:lang w:val="en-CA" w:eastAsia="en-CA"/>
              </w:rPr>
            </w:pPr>
            <w:r w:rsidRPr="006C1F29">
              <w:rPr>
                <w:color w:val="000000"/>
                <w:sz w:val="22"/>
                <w:szCs w:val="22"/>
              </w:rPr>
              <w:t>-</w:t>
            </w:r>
          </w:p>
        </w:tc>
        <w:tc>
          <w:tcPr>
            <w:tcW w:w="1350" w:type="dxa"/>
            <w:tcBorders>
              <w:top w:val="nil"/>
              <w:left w:val="nil"/>
              <w:bottom w:val="single" w:sz="4" w:space="0" w:color="auto"/>
              <w:right w:val="single" w:sz="4" w:space="0" w:color="auto"/>
            </w:tcBorders>
            <w:shd w:val="clear" w:color="auto" w:fill="auto"/>
            <w:noWrap/>
            <w:vAlign w:val="bottom"/>
          </w:tcPr>
          <w:p w14:paraId="0FB94CDF" w14:textId="77777777" w:rsidR="00627615" w:rsidRPr="006C1F29" w:rsidRDefault="00627615" w:rsidP="00627615">
            <w:pPr>
              <w:overflowPunct/>
              <w:autoSpaceDE/>
              <w:autoSpaceDN/>
              <w:adjustRightInd/>
              <w:jc w:val="right"/>
              <w:textAlignment w:val="auto"/>
              <w:rPr>
                <w:color w:val="000000"/>
                <w:sz w:val="22"/>
                <w:szCs w:val="22"/>
                <w:lang w:val="en-CA" w:eastAsia="en-CA"/>
              </w:rPr>
            </w:pPr>
            <w:r>
              <w:rPr>
                <w:color w:val="000000"/>
                <w:sz w:val="22"/>
                <w:szCs w:val="22"/>
              </w:rPr>
              <w:t>1,000</w:t>
            </w:r>
            <w:r w:rsidRPr="006C1F29">
              <w:rPr>
                <w:color w:val="000000"/>
                <w:sz w:val="22"/>
                <w:szCs w:val="22"/>
              </w:rPr>
              <w:t>,</w:t>
            </w:r>
            <w:r>
              <w:rPr>
                <w:color w:val="000000"/>
                <w:sz w:val="22"/>
                <w:szCs w:val="22"/>
              </w:rPr>
              <w:t>000</w:t>
            </w:r>
          </w:p>
        </w:tc>
        <w:tc>
          <w:tcPr>
            <w:tcW w:w="1260" w:type="dxa"/>
            <w:tcBorders>
              <w:top w:val="nil"/>
              <w:left w:val="nil"/>
              <w:bottom w:val="single" w:sz="4" w:space="0" w:color="auto"/>
              <w:right w:val="single" w:sz="4" w:space="0" w:color="auto"/>
            </w:tcBorders>
            <w:shd w:val="clear" w:color="auto" w:fill="auto"/>
            <w:noWrap/>
            <w:vAlign w:val="bottom"/>
          </w:tcPr>
          <w:p w14:paraId="52C6B8FD" w14:textId="77777777" w:rsidR="00627615" w:rsidRPr="006C1F29" w:rsidRDefault="00627615" w:rsidP="00627615">
            <w:pPr>
              <w:overflowPunct/>
              <w:autoSpaceDE/>
              <w:autoSpaceDN/>
              <w:adjustRightInd/>
              <w:jc w:val="right"/>
              <w:textAlignment w:val="auto"/>
              <w:rPr>
                <w:color w:val="000000"/>
                <w:sz w:val="22"/>
                <w:szCs w:val="22"/>
                <w:lang w:val="en-CA" w:eastAsia="en-CA"/>
              </w:rPr>
            </w:pPr>
            <w:r w:rsidRPr="006C1F29">
              <w:rPr>
                <w:color w:val="000000"/>
                <w:sz w:val="22"/>
                <w:szCs w:val="22"/>
              </w:rPr>
              <w:t>-</w:t>
            </w:r>
          </w:p>
        </w:tc>
      </w:tr>
      <w:tr w:rsidR="00627615" w:rsidRPr="00197D6D" w14:paraId="0EBA8551" w14:textId="77777777" w:rsidTr="00F043AE">
        <w:trPr>
          <w:trHeight w:val="300"/>
        </w:trPr>
        <w:tc>
          <w:tcPr>
            <w:tcW w:w="3420" w:type="dxa"/>
            <w:tcBorders>
              <w:top w:val="nil"/>
              <w:left w:val="single" w:sz="4" w:space="0" w:color="auto"/>
              <w:bottom w:val="single" w:sz="4" w:space="0" w:color="auto"/>
              <w:right w:val="single" w:sz="4" w:space="0" w:color="auto"/>
            </w:tcBorders>
            <w:shd w:val="clear" w:color="auto" w:fill="auto"/>
            <w:vAlign w:val="bottom"/>
          </w:tcPr>
          <w:p w14:paraId="024DFC36" w14:textId="77777777" w:rsidR="00627615" w:rsidRPr="006C1F29" w:rsidRDefault="00627615" w:rsidP="00627615">
            <w:pPr>
              <w:overflowPunct/>
              <w:autoSpaceDE/>
              <w:autoSpaceDN/>
              <w:adjustRightInd/>
              <w:textAlignment w:val="auto"/>
              <w:rPr>
                <w:color w:val="000000"/>
                <w:sz w:val="22"/>
                <w:szCs w:val="22"/>
                <w:lang w:val="en-CA" w:eastAsia="en-CA"/>
              </w:rPr>
            </w:pPr>
            <w:r w:rsidRPr="006C1F29">
              <w:rPr>
                <w:color w:val="000000"/>
                <w:sz w:val="22"/>
                <w:szCs w:val="22"/>
              </w:rPr>
              <w:t xml:space="preserve">Vehicles, Vehicle Parts and Transport </w:t>
            </w:r>
            <w:proofErr w:type="spellStart"/>
            <w:r w:rsidRPr="006C1F29">
              <w:rPr>
                <w:color w:val="000000"/>
                <w:sz w:val="22"/>
                <w:szCs w:val="22"/>
              </w:rPr>
              <w:t>Equipments</w:t>
            </w:r>
            <w:proofErr w:type="spellEnd"/>
          </w:p>
        </w:tc>
        <w:tc>
          <w:tcPr>
            <w:tcW w:w="1260" w:type="dxa"/>
            <w:tcBorders>
              <w:top w:val="nil"/>
              <w:left w:val="nil"/>
              <w:bottom w:val="single" w:sz="4" w:space="0" w:color="auto"/>
              <w:right w:val="single" w:sz="4" w:space="0" w:color="auto"/>
            </w:tcBorders>
            <w:shd w:val="clear" w:color="auto" w:fill="auto"/>
            <w:noWrap/>
            <w:vAlign w:val="bottom"/>
          </w:tcPr>
          <w:p w14:paraId="04D143FD" w14:textId="77777777" w:rsidR="00627615" w:rsidRPr="006C1F29" w:rsidRDefault="00627615" w:rsidP="00627615">
            <w:pPr>
              <w:overflowPunct/>
              <w:autoSpaceDE/>
              <w:autoSpaceDN/>
              <w:adjustRightInd/>
              <w:jc w:val="right"/>
              <w:textAlignment w:val="auto"/>
              <w:rPr>
                <w:color w:val="000000"/>
                <w:sz w:val="22"/>
                <w:szCs w:val="22"/>
                <w:lang w:val="en-CA" w:eastAsia="en-CA"/>
              </w:rPr>
            </w:pPr>
            <w:r>
              <w:rPr>
                <w:color w:val="000000"/>
                <w:sz w:val="22"/>
                <w:szCs w:val="22"/>
              </w:rPr>
              <w:t>3</w:t>
            </w:r>
            <w:r w:rsidRPr="006C1F29">
              <w:rPr>
                <w:color w:val="000000"/>
                <w:sz w:val="22"/>
                <w:szCs w:val="22"/>
              </w:rPr>
              <w:t>,</w:t>
            </w:r>
            <w:r>
              <w:rPr>
                <w:color w:val="000000"/>
                <w:sz w:val="22"/>
                <w:szCs w:val="22"/>
              </w:rPr>
              <w:t>650</w:t>
            </w:r>
            <w:r w:rsidRPr="006C1F29">
              <w:rPr>
                <w:color w:val="000000"/>
                <w:sz w:val="22"/>
                <w:szCs w:val="22"/>
              </w:rPr>
              <w:t>,</w:t>
            </w:r>
            <w:r>
              <w:rPr>
                <w:color w:val="000000"/>
                <w:sz w:val="22"/>
                <w:szCs w:val="22"/>
              </w:rPr>
              <w:t>000</w:t>
            </w:r>
          </w:p>
        </w:tc>
        <w:tc>
          <w:tcPr>
            <w:tcW w:w="990" w:type="dxa"/>
            <w:tcBorders>
              <w:top w:val="nil"/>
              <w:left w:val="nil"/>
              <w:bottom w:val="single" w:sz="4" w:space="0" w:color="auto"/>
              <w:right w:val="single" w:sz="4" w:space="0" w:color="auto"/>
            </w:tcBorders>
            <w:shd w:val="clear" w:color="auto" w:fill="auto"/>
            <w:noWrap/>
            <w:vAlign w:val="bottom"/>
          </w:tcPr>
          <w:p w14:paraId="6B2A065E" w14:textId="77777777" w:rsidR="00627615" w:rsidRPr="006C1F29" w:rsidRDefault="00627615" w:rsidP="00627615">
            <w:pPr>
              <w:overflowPunct/>
              <w:autoSpaceDE/>
              <w:autoSpaceDN/>
              <w:adjustRightInd/>
              <w:jc w:val="right"/>
              <w:textAlignment w:val="auto"/>
              <w:rPr>
                <w:color w:val="000000"/>
                <w:sz w:val="22"/>
                <w:szCs w:val="22"/>
                <w:lang w:val="en-CA" w:eastAsia="en-CA"/>
              </w:rPr>
            </w:pPr>
            <w:r w:rsidRPr="006C1F29">
              <w:rPr>
                <w:color w:val="000000"/>
                <w:sz w:val="22"/>
                <w:szCs w:val="22"/>
              </w:rPr>
              <w:t>-</w:t>
            </w:r>
          </w:p>
        </w:tc>
        <w:tc>
          <w:tcPr>
            <w:tcW w:w="1350" w:type="dxa"/>
            <w:tcBorders>
              <w:top w:val="nil"/>
              <w:left w:val="nil"/>
              <w:bottom w:val="single" w:sz="4" w:space="0" w:color="auto"/>
              <w:right w:val="single" w:sz="4" w:space="0" w:color="auto"/>
            </w:tcBorders>
            <w:shd w:val="clear" w:color="auto" w:fill="auto"/>
            <w:noWrap/>
            <w:vAlign w:val="bottom"/>
          </w:tcPr>
          <w:p w14:paraId="46434398" w14:textId="77777777" w:rsidR="00627615" w:rsidRPr="006C1F29" w:rsidRDefault="00627615" w:rsidP="00627615">
            <w:pPr>
              <w:overflowPunct/>
              <w:autoSpaceDE/>
              <w:autoSpaceDN/>
              <w:adjustRightInd/>
              <w:jc w:val="right"/>
              <w:textAlignment w:val="auto"/>
              <w:rPr>
                <w:color w:val="000000"/>
                <w:sz w:val="22"/>
                <w:szCs w:val="22"/>
                <w:lang w:val="en-CA" w:eastAsia="en-CA"/>
              </w:rPr>
            </w:pPr>
            <w:r>
              <w:rPr>
                <w:color w:val="000000"/>
                <w:sz w:val="22"/>
                <w:szCs w:val="22"/>
              </w:rPr>
              <w:t>3</w:t>
            </w:r>
            <w:r w:rsidRPr="006C1F29">
              <w:rPr>
                <w:color w:val="000000"/>
                <w:sz w:val="22"/>
                <w:szCs w:val="22"/>
              </w:rPr>
              <w:t>,</w:t>
            </w:r>
            <w:r>
              <w:rPr>
                <w:color w:val="000000"/>
                <w:sz w:val="22"/>
                <w:szCs w:val="22"/>
              </w:rPr>
              <w:t>650</w:t>
            </w:r>
            <w:r w:rsidRPr="006C1F29">
              <w:rPr>
                <w:color w:val="000000"/>
                <w:sz w:val="22"/>
                <w:szCs w:val="22"/>
              </w:rPr>
              <w:t>,</w:t>
            </w:r>
            <w:r>
              <w:rPr>
                <w:color w:val="000000"/>
                <w:sz w:val="22"/>
                <w:szCs w:val="22"/>
              </w:rPr>
              <w:t>000</w:t>
            </w:r>
          </w:p>
        </w:tc>
        <w:tc>
          <w:tcPr>
            <w:tcW w:w="1260" w:type="dxa"/>
            <w:tcBorders>
              <w:top w:val="nil"/>
              <w:left w:val="nil"/>
              <w:bottom w:val="single" w:sz="4" w:space="0" w:color="auto"/>
              <w:right w:val="single" w:sz="4" w:space="0" w:color="auto"/>
            </w:tcBorders>
            <w:shd w:val="clear" w:color="auto" w:fill="auto"/>
            <w:noWrap/>
            <w:vAlign w:val="bottom"/>
          </w:tcPr>
          <w:p w14:paraId="1D84E7BA" w14:textId="77777777" w:rsidR="00627615" w:rsidRPr="006C1F29" w:rsidRDefault="00627615" w:rsidP="00627615">
            <w:pPr>
              <w:overflowPunct/>
              <w:autoSpaceDE/>
              <w:autoSpaceDN/>
              <w:adjustRightInd/>
              <w:jc w:val="right"/>
              <w:textAlignment w:val="auto"/>
              <w:rPr>
                <w:color w:val="000000"/>
                <w:sz w:val="22"/>
                <w:szCs w:val="22"/>
                <w:lang w:val="en-CA" w:eastAsia="en-CA"/>
              </w:rPr>
            </w:pPr>
            <w:r>
              <w:rPr>
                <w:color w:val="000000"/>
                <w:sz w:val="22"/>
                <w:szCs w:val="22"/>
              </w:rPr>
              <w:t>-</w:t>
            </w:r>
          </w:p>
        </w:tc>
      </w:tr>
      <w:tr w:rsidR="00627615" w:rsidRPr="00197D6D" w14:paraId="518BE666" w14:textId="77777777" w:rsidTr="00F043AE">
        <w:trPr>
          <w:trHeight w:val="300"/>
        </w:trPr>
        <w:tc>
          <w:tcPr>
            <w:tcW w:w="3420" w:type="dxa"/>
            <w:tcBorders>
              <w:top w:val="nil"/>
              <w:left w:val="single" w:sz="4" w:space="0" w:color="auto"/>
              <w:bottom w:val="single" w:sz="4" w:space="0" w:color="auto"/>
              <w:right w:val="single" w:sz="4" w:space="0" w:color="auto"/>
            </w:tcBorders>
            <w:shd w:val="clear" w:color="auto" w:fill="auto"/>
            <w:vAlign w:val="bottom"/>
          </w:tcPr>
          <w:p w14:paraId="2499377D" w14:textId="77777777" w:rsidR="00627615" w:rsidRPr="006C1F29" w:rsidRDefault="00627615" w:rsidP="00627615">
            <w:pPr>
              <w:overflowPunct/>
              <w:autoSpaceDE/>
              <w:autoSpaceDN/>
              <w:adjustRightInd/>
              <w:textAlignment w:val="auto"/>
              <w:rPr>
                <w:color w:val="000000"/>
                <w:sz w:val="22"/>
                <w:szCs w:val="22"/>
                <w:lang w:val="en-CA" w:eastAsia="en-CA"/>
              </w:rPr>
            </w:pPr>
            <w:r w:rsidRPr="006C1F29">
              <w:rPr>
                <w:color w:val="000000"/>
                <w:sz w:val="22"/>
                <w:szCs w:val="22"/>
              </w:rPr>
              <w:t>Wholesale Trade (other than Food Procurement)</w:t>
            </w:r>
          </w:p>
        </w:tc>
        <w:tc>
          <w:tcPr>
            <w:tcW w:w="1260" w:type="dxa"/>
            <w:tcBorders>
              <w:top w:val="nil"/>
              <w:left w:val="nil"/>
              <w:bottom w:val="single" w:sz="4" w:space="0" w:color="auto"/>
              <w:right w:val="single" w:sz="4" w:space="0" w:color="auto"/>
            </w:tcBorders>
            <w:shd w:val="clear" w:color="auto" w:fill="auto"/>
            <w:noWrap/>
            <w:vAlign w:val="bottom"/>
          </w:tcPr>
          <w:p w14:paraId="24F27FB1" w14:textId="77777777" w:rsidR="00627615" w:rsidRPr="006C1F29" w:rsidRDefault="00627615" w:rsidP="00627615">
            <w:pPr>
              <w:overflowPunct/>
              <w:autoSpaceDE/>
              <w:autoSpaceDN/>
              <w:adjustRightInd/>
              <w:jc w:val="right"/>
              <w:textAlignment w:val="auto"/>
              <w:rPr>
                <w:color w:val="000000"/>
                <w:sz w:val="22"/>
                <w:szCs w:val="22"/>
                <w:lang w:val="en-CA" w:eastAsia="en-CA"/>
              </w:rPr>
            </w:pPr>
            <w:r w:rsidRPr="006C1F29">
              <w:rPr>
                <w:color w:val="000000"/>
                <w:sz w:val="22"/>
                <w:szCs w:val="22"/>
              </w:rPr>
              <w:t>2,</w:t>
            </w:r>
            <w:r>
              <w:rPr>
                <w:color w:val="000000"/>
                <w:sz w:val="22"/>
                <w:szCs w:val="22"/>
              </w:rPr>
              <w:t>511</w:t>
            </w:r>
            <w:r w:rsidRPr="006C1F29">
              <w:rPr>
                <w:color w:val="000000"/>
                <w:sz w:val="22"/>
                <w:szCs w:val="22"/>
              </w:rPr>
              <w:t>,</w:t>
            </w:r>
            <w:r>
              <w:rPr>
                <w:color w:val="000000"/>
                <w:sz w:val="22"/>
                <w:szCs w:val="22"/>
              </w:rPr>
              <w:t>520</w:t>
            </w:r>
          </w:p>
        </w:tc>
        <w:tc>
          <w:tcPr>
            <w:tcW w:w="990" w:type="dxa"/>
            <w:tcBorders>
              <w:top w:val="nil"/>
              <w:left w:val="nil"/>
              <w:bottom w:val="single" w:sz="4" w:space="0" w:color="auto"/>
              <w:right w:val="single" w:sz="4" w:space="0" w:color="auto"/>
            </w:tcBorders>
            <w:shd w:val="clear" w:color="auto" w:fill="auto"/>
            <w:noWrap/>
            <w:vAlign w:val="bottom"/>
          </w:tcPr>
          <w:p w14:paraId="06197582" w14:textId="77777777" w:rsidR="00627615" w:rsidRPr="006C1F29" w:rsidRDefault="00627615" w:rsidP="00627615">
            <w:pPr>
              <w:overflowPunct/>
              <w:autoSpaceDE/>
              <w:autoSpaceDN/>
              <w:adjustRightInd/>
              <w:jc w:val="right"/>
              <w:textAlignment w:val="auto"/>
              <w:rPr>
                <w:color w:val="000000"/>
                <w:sz w:val="22"/>
                <w:szCs w:val="22"/>
                <w:lang w:val="en-CA" w:eastAsia="en-CA"/>
              </w:rPr>
            </w:pPr>
            <w:r w:rsidRPr="006C1F29">
              <w:rPr>
                <w:color w:val="000000"/>
                <w:sz w:val="22"/>
                <w:szCs w:val="22"/>
              </w:rPr>
              <w:t>-</w:t>
            </w:r>
          </w:p>
        </w:tc>
        <w:tc>
          <w:tcPr>
            <w:tcW w:w="1350" w:type="dxa"/>
            <w:tcBorders>
              <w:top w:val="nil"/>
              <w:left w:val="nil"/>
              <w:bottom w:val="single" w:sz="4" w:space="0" w:color="auto"/>
              <w:right w:val="single" w:sz="4" w:space="0" w:color="auto"/>
            </w:tcBorders>
            <w:shd w:val="clear" w:color="auto" w:fill="auto"/>
            <w:noWrap/>
            <w:vAlign w:val="bottom"/>
          </w:tcPr>
          <w:p w14:paraId="19BDA54A" w14:textId="77777777" w:rsidR="00627615" w:rsidRPr="006C1F29" w:rsidRDefault="00627615" w:rsidP="00627615">
            <w:pPr>
              <w:overflowPunct/>
              <w:autoSpaceDE/>
              <w:autoSpaceDN/>
              <w:adjustRightInd/>
              <w:jc w:val="right"/>
              <w:textAlignment w:val="auto"/>
              <w:rPr>
                <w:color w:val="000000"/>
                <w:sz w:val="22"/>
                <w:szCs w:val="22"/>
                <w:lang w:val="en-CA" w:eastAsia="en-CA"/>
              </w:rPr>
            </w:pPr>
            <w:r w:rsidRPr="006C1F29">
              <w:rPr>
                <w:color w:val="000000"/>
                <w:sz w:val="22"/>
                <w:szCs w:val="22"/>
              </w:rPr>
              <w:t>2,</w:t>
            </w:r>
            <w:r>
              <w:rPr>
                <w:color w:val="000000"/>
                <w:sz w:val="22"/>
                <w:szCs w:val="22"/>
              </w:rPr>
              <w:t>511</w:t>
            </w:r>
            <w:r w:rsidRPr="006C1F29">
              <w:rPr>
                <w:color w:val="000000"/>
                <w:sz w:val="22"/>
                <w:szCs w:val="22"/>
              </w:rPr>
              <w:t>,</w:t>
            </w:r>
            <w:r>
              <w:rPr>
                <w:color w:val="000000"/>
                <w:sz w:val="22"/>
                <w:szCs w:val="22"/>
              </w:rPr>
              <w:t>520</w:t>
            </w:r>
          </w:p>
        </w:tc>
        <w:tc>
          <w:tcPr>
            <w:tcW w:w="1260" w:type="dxa"/>
            <w:tcBorders>
              <w:top w:val="nil"/>
              <w:left w:val="nil"/>
              <w:bottom w:val="single" w:sz="4" w:space="0" w:color="auto"/>
              <w:right w:val="single" w:sz="4" w:space="0" w:color="auto"/>
            </w:tcBorders>
            <w:shd w:val="clear" w:color="auto" w:fill="auto"/>
            <w:noWrap/>
            <w:vAlign w:val="bottom"/>
          </w:tcPr>
          <w:p w14:paraId="1B7AD00B" w14:textId="77777777" w:rsidR="00627615" w:rsidRPr="006C1F29" w:rsidRDefault="00627615" w:rsidP="00627615">
            <w:pPr>
              <w:overflowPunct/>
              <w:autoSpaceDE/>
              <w:autoSpaceDN/>
              <w:adjustRightInd/>
              <w:jc w:val="right"/>
              <w:textAlignment w:val="auto"/>
              <w:rPr>
                <w:color w:val="000000"/>
                <w:sz w:val="22"/>
                <w:szCs w:val="22"/>
                <w:lang w:val="en-CA" w:eastAsia="en-CA"/>
              </w:rPr>
            </w:pPr>
            <w:r>
              <w:rPr>
                <w:color w:val="000000"/>
                <w:sz w:val="22"/>
                <w:szCs w:val="22"/>
              </w:rPr>
              <w:t>188</w:t>
            </w:r>
            <w:r w:rsidRPr="006C1F29">
              <w:rPr>
                <w:color w:val="000000"/>
                <w:sz w:val="22"/>
                <w:szCs w:val="22"/>
              </w:rPr>
              <w:t>,</w:t>
            </w:r>
            <w:r>
              <w:rPr>
                <w:color w:val="000000"/>
                <w:sz w:val="22"/>
                <w:szCs w:val="22"/>
              </w:rPr>
              <w:t>481</w:t>
            </w:r>
          </w:p>
        </w:tc>
      </w:tr>
      <w:tr w:rsidR="00627615" w:rsidRPr="00197D6D" w14:paraId="51B95EBA" w14:textId="77777777" w:rsidTr="00F043AE">
        <w:trPr>
          <w:trHeight w:val="300"/>
        </w:trPr>
        <w:tc>
          <w:tcPr>
            <w:tcW w:w="3420" w:type="dxa"/>
            <w:tcBorders>
              <w:top w:val="nil"/>
              <w:left w:val="single" w:sz="4" w:space="0" w:color="auto"/>
              <w:bottom w:val="single" w:sz="4" w:space="0" w:color="auto"/>
              <w:right w:val="single" w:sz="4" w:space="0" w:color="auto"/>
            </w:tcBorders>
            <w:shd w:val="clear" w:color="auto" w:fill="auto"/>
            <w:vAlign w:val="bottom"/>
          </w:tcPr>
          <w:p w14:paraId="7F12BDED" w14:textId="77777777" w:rsidR="00627615" w:rsidRPr="006C1F29" w:rsidRDefault="00627615" w:rsidP="00627615">
            <w:pPr>
              <w:overflowPunct/>
              <w:autoSpaceDE/>
              <w:autoSpaceDN/>
              <w:adjustRightInd/>
              <w:textAlignment w:val="auto"/>
              <w:rPr>
                <w:color w:val="000000"/>
                <w:sz w:val="22"/>
                <w:szCs w:val="22"/>
                <w:lang w:val="en-CA" w:eastAsia="en-CA"/>
              </w:rPr>
            </w:pPr>
            <w:r w:rsidRPr="006C1F29">
              <w:rPr>
                <w:b/>
                <w:bCs/>
                <w:color w:val="000000"/>
                <w:sz w:val="22"/>
                <w:szCs w:val="22"/>
              </w:rPr>
              <w:t>Total Exposure</w:t>
            </w:r>
          </w:p>
        </w:tc>
        <w:tc>
          <w:tcPr>
            <w:tcW w:w="1260" w:type="dxa"/>
            <w:tcBorders>
              <w:top w:val="nil"/>
              <w:left w:val="nil"/>
              <w:bottom w:val="single" w:sz="4" w:space="0" w:color="auto"/>
              <w:right w:val="single" w:sz="4" w:space="0" w:color="auto"/>
            </w:tcBorders>
            <w:shd w:val="clear" w:color="auto" w:fill="auto"/>
            <w:noWrap/>
            <w:vAlign w:val="bottom"/>
          </w:tcPr>
          <w:p w14:paraId="0D0D3C5D" w14:textId="77777777" w:rsidR="00627615" w:rsidRPr="006C1F29" w:rsidRDefault="00627615" w:rsidP="00627615">
            <w:pPr>
              <w:overflowPunct/>
              <w:autoSpaceDE/>
              <w:autoSpaceDN/>
              <w:adjustRightInd/>
              <w:jc w:val="right"/>
              <w:textAlignment w:val="auto"/>
              <w:rPr>
                <w:color w:val="000000"/>
                <w:sz w:val="22"/>
                <w:szCs w:val="22"/>
                <w:lang w:val="en-CA" w:eastAsia="en-CA"/>
              </w:rPr>
            </w:pPr>
            <w:r>
              <w:rPr>
                <w:b/>
                <w:bCs/>
                <w:color w:val="000000"/>
                <w:sz w:val="22"/>
                <w:szCs w:val="22"/>
              </w:rPr>
              <w:t>47</w:t>
            </w:r>
            <w:r w:rsidRPr="006C1F29">
              <w:rPr>
                <w:b/>
                <w:bCs/>
                <w:color w:val="000000"/>
                <w:sz w:val="22"/>
                <w:szCs w:val="22"/>
              </w:rPr>
              <w:t>,</w:t>
            </w:r>
            <w:r>
              <w:rPr>
                <w:b/>
                <w:bCs/>
                <w:color w:val="000000"/>
                <w:sz w:val="22"/>
                <w:szCs w:val="22"/>
              </w:rPr>
              <w:t>860</w:t>
            </w:r>
            <w:r w:rsidRPr="006C1F29">
              <w:rPr>
                <w:b/>
                <w:bCs/>
                <w:color w:val="000000"/>
                <w:sz w:val="22"/>
                <w:szCs w:val="22"/>
              </w:rPr>
              <w:t>,</w:t>
            </w:r>
            <w:r>
              <w:rPr>
                <w:b/>
                <w:bCs/>
                <w:color w:val="000000"/>
                <w:sz w:val="22"/>
                <w:szCs w:val="22"/>
              </w:rPr>
              <w:t>026</w:t>
            </w:r>
          </w:p>
        </w:tc>
        <w:tc>
          <w:tcPr>
            <w:tcW w:w="990" w:type="dxa"/>
            <w:tcBorders>
              <w:top w:val="nil"/>
              <w:left w:val="nil"/>
              <w:bottom w:val="single" w:sz="4" w:space="0" w:color="auto"/>
              <w:right w:val="single" w:sz="4" w:space="0" w:color="auto"/>
            </w:tcBorders>
            <w:shd w:val="clear" w:color="auto" w:fill="auto"/>
            <w:noWrap/>
            <w:vAlign w:val="bottom"/>
          </w:tcPr>
          <w:p w14:paraId="4FD17AA6" w14:textId="77777777" w:rsidR="00627615" w:rsidRPr="006C1F29" w:rsidRDefault="00627615" w:rsidP="00627615">
            <w:pPr>
              <w:overflowPunct/>
              <w:autoSpaceDE/>
              <w:autoSpaceDN/>
              <w:adjustRightInd/>
              <w:jc w:val="right"/>
              <w:textAlignment w:val="auto"/>
              <w:rPr>
                <w:color w:val="000000"/>
                <w:sz w:val="22"/>
                <w:szCs w:val="22"/>
                <w:lang w:val="en-CA" w:eastAsia="en-CA"/>
              </w:rPr>
            </w:pPr>
            <w:r w:rsidRPr="006C1F29">
              <w:rPr>
                <w:b/>
                <w:bCs/>
                <w:color w:val="000000"/>
                <w:sz w:val="22"/>
                <w:szCs w:val="22"/>
              </w:rPr>
              <w:t>6</w:t>
            </w:r>
            <w:r>
              <w:rPr>
                <w:b/>
                <w:bCs/>
                <w:color w:val="000000"/>
                <w:sz w:val="22"/>
                <w:szCs w:val="22"/>
              </w:rPr>
              <w:t>35</w:t>
            </w:r>
            <w:r w:rsidRPr="006C1F29">
              <w:rPr>
                <w:b/>
                <w:bCs/>
                <w:color w:val="000000"/>
                <w:sz w:val="22"/>
                <w:szCs w:val="22"/>
              </w:rPr>
              <w:t>,</w:t>
            </w:r>
            <w:r w:rsidR="00124866">
              <w:rPr>
                <w:b/>
                <w:bCs/>
                <w:color w:val="000000"/>
                <w:sz w:val="22"/>
                <w:szCs w:val="22"/>
              </w:rPr>
              <w:t>243</w:t>
            </w:r>
          </w:p>
        </w:tc>
        <w:tc>
          <w:tcPr>
            <w:tcW w:w="1350" w:type="dxa"/>
            <w:tcBorders>
              <w:top w:val="nil"/>
              <w:left w:val="nil"/>
              <w:bottom w:val="single" w:sz="4" w:space="0" w:color="auto"/>
              <w:right w:val="single" w:sz="4" w:space="0" w:color="auto"/>
            </w:tcBorders>
            <w:shd w:val="clear" w:color="auto" w:fill="auto"/>
            <w:noWrap/>
            <w:vAlign w:val="bottom"/>
          </w:tcPr>
          <w:p w14:paraId="325B1B5B" w14:textId="77777777" w:rsidR="00627615" w:rsidRPr="006C1F29" w:rsidRDefault="00627615" w:rsidP="00627615">
            <w:pPr>
              <w:overflowPunct/>
              <w:autoSpaceDE/>
              <w:autoSpaceDN/>
              <w:adjustRightInd/>
              <w:jc w:val="right"/>
              <w:textAlignment w:val="auto"/>
              <w:rPr>
                <w:color w:val="000000"/>
                <w:sz w:val="22"/>
                <w:szCs w:val="22"/>
                <w:lang w:val="en-CA" w:eastAsia="en-CA"/>
              </w:rPr>
            </w:pPr>
            <w:r>
              <w:rPr>
                <w:b/>
                <w:bCs/>
                <w:color w:val="000000"/>
                <w:sz w:val="22"/>
                <w:szCs w:val="22"/>
              </w:rPr>
              <w:t>48</w:t>
            </w:r>
            <w:r w:rsidRPr="006C1F29">
              <w:rPr>
                <w:b/>
                <w:bCs/>
                <w:color w:val="000000"/>
                <w:sz w:val="22"/>
                <w:szCs w:val="22"/>
              </w:rPr>
              <w:t>,</w:t>
            </w:r>
            <w:r>
              <w:rPr>
                <w:b/>
                <w:bCs/>
                <w:color w:val="000000"/>
                <w:sz w:val="22"/>
                <w:szCs w:val="22"/>
              </w:rPr>
              <w:t>495</w:t>
            </w:r>
            <w:r w:rsidRPr="006C1F29">
              <w:rPr>
                <w:b/>
                <w:bCs/>
                <w:color w:val="000000"/>
                <w:sz w:val="22"/>
                <w:szCs w:val="22"/>
              </w:rPr>
              <w:t>,</w:t>
            </w:r>
            <w:r>
              <w:rPr>
                <w:b/>
                <w:bCs/>
                <w:color w:val="000000"/>
                <w:sz w:val="22"/>
                <w:szCs w:val="22"/>
              </w:rPr>
              <w:t>27</w:t>
            </w:r>
            <w:r w:rsidR="00124866">
              <w:rPr>
                <w:b/>
                <w:bCs/>
                <w:color w:val="000000"/>
                <w:sz w:val="22"/>
                <w:szCs w:val="22"/>
              </w:rPr>
              <w:t>9</w:t>
            </w:r>
          </w:p>
        </w:tc>
        <w:tc>
          <w:tcPr>
            <w:tcW w:w="1260" w:type="dxa"/>
            <w:tcBorders>
              <w:top w:val="nil"/>
              <w:left w:val="nil"/>
              <w:bottom w:val="single" w:sz="4" w:space="0" w:color="auto"/>
              <w:right w:val="single" w:sz="4" w:space="0" w:color="auto"/>
            </w:tcBorders>
            <w:shd w:val="clear" w:color="auto" w:fill="auto"/>
            <w:noWrap/>
            <w:vAlign w:val="bottom"/>
          </w:tcPr>
          <w:p w14:paraId="6C353EDC" w14:textId="77777777" w:rsidR="00627615" w:rsidRPr="006C1F29" w:rsidRDefault="00627615" w:rsidP="00627615">
            <w:pPr>
              <w:overflowPunct/>
              <w:autoSpaceDE/>
              <w:autoSpaceDN/>
              <w:adjustRightInd/>
              <w:jc w:val="right"/>
              <w:textAlignment w:val="auto"/>
              <w:rPr>
                <w:color w:val="000000"/>
                <w:sz w:val="22"/>
                <w:szCs w:val="22"/>
                <w:lang w:val="en-CA" w:eastAsia="en-CA"/>
              </w:rPr>
            </w:pPr>
            <w:r>
              <w:rPr>
                <w:b/>
                <w:bCs/>
                <w:color w:val="000000"/>
                <w:sz w:val="22"/>
                <w:szCs w:val="22"/>
              </w:rPr>
              <w:t>6</w:t>
            </w:r>
            <w:r w:rsidRPr="006C1F29">
              <w:rPr>
                <w:b/>
                <w:bCs/>
                <w:color w:val="000000"/>
                <w:sz w:val="22"/>
                <w:szCs w:val="22"/>
              </w:rPr>
              <w:t>,</w:t>
            </w:r>
            <w:r>
              <w:rPr>
                <w:b/>
                <w:bCs/>
                <w:color w:val="000000"/>
                <w:sz w:val="22"/>
                <w:szCs w:val="22"/>
              </w:rPr>
              <w:t>955</w:t>
            </w:r>
            <w:r w:rsidRPr="006C1F29">
              <w:rPr>
                <w:b/>
                <w:bCs/>
                <w:color w:val="000000"/>
                <w:sz w:val="22"/>
                <w:szCs w:val="22"/>
              </w:rPr>
              <w:t>,</w:t>
            </w:r>
            <w:r>
              <w:rPr>
                <w:b/>
                <w:bCs/>
                <w:color w:val="000000"/>
                <w:sz w:val="22"/>
                <w:szCs w:val="22"/>
              </w:rPr>
              <w:t>070</w:t>
            </w:r>
          </w:p>
        </w:tc>
      </w:tr>
    </w:tbl>
    <w:p w14:paraId="4F73F97C" w14:textId="77777777" w:rsidR="00FB613F" w:rsidRPr="00981466" w:rsidRDefault="00FB613F" w:rsidP="00981466">
      <w:pPr>
        <w:tabs>
          <w:tab w:val="left" w:pos="1440"/>
        </w:tabs>
        <w:ind w:right="-540"/>
        <w:rPr>
          <w:sz w:val="24"/>
          <w:szCs w:val="22"/>
        </w:rPr>
      </w:pPr>
    </w:p>
    <w:p w14:paraId="2F36E3D0" w14:textId="77777777" w:rsidR="00DD0912" w:rsidRPr="00981466" w:rsidRDefault="00E61DF7" w:rsidP="00CB578D">
      <w:pPr>
        <w:tabs>
          <w:tab w:val="left" w:pos="1440"/>
        </w:tabs>
        <w:ind w:left="1440" w:right="-540" w:hanging="720"/>
        <w:rPr>
          <w:sz w:val="24"/>
          <w:szCs w:val="22"/>
        </w:rPr>
      </w:pPr>
      <w:r w:rsidRPr="00981466">
        <w:rPr>
          <w:sz w:val="24"/>
          <w:szCs w:val="22"/>
        </w:rPr>
        <w:lastRenderedPageBreak/>
        <w:t>d)</w:t>
      </w:r>
      <w:r w:rsidRPr="00981466">
        <w:rPr>
          <w:sz w:val="24"/>
          <w:szCs w:val="22"/>
        </w:rPr>
        <w:tab/>
        <w:t>Residual Contractual Maturity Breakdown of Assets</w:t>
      </w:r>
      <w:r w:rsidR="00CB578D" w:rsidRPr="00981466">
        <w:rPr>
          <w:sz w:val="24"/>
          <w:szCs w:val="22"/>
        </w:rPr>
        <w:t xml:space="preserve">              </w:t>
      </w:r>
      <w:r w:rsidR="00981466">
        <w:rPr>
          <w:sz w:val="24"/>
          <w:szCs w:val="22"/>
        </w:rPr>
        <w:t xml:space="preserve"> </w:t>
      </w:r>
      <w:r w:rsidR="00CB578D" w:rsidRPr="00981466">
        <w:rPr>
          <w:sz w:val="24"/>
          <w:szCs w:val="22"/>
        </w:rPr>
        <w:t xml:space="preserve">                      </w:t>
      </w:r>
      <w:proofErr w:type="gramStart"/>
      <w:r w:rsidR="00CB578D" w:rsidRPr="00981466">
        <w:rPr>
          <w:sz w:val="24"/>
          <w:szCs w:val="22"/>
        </w:rPr>
        <w:t xml:space="preserve">  </w:t>
      </w:r>
      <w:r w:rsidR="002B2C1E" w:rsidRPr="00981466">
        <w:rPr>
          <w:sz w:val="24"/>
          <w:szCs w:val="22"/>
        </w:rPr>
        <w:t xml:space="preserve"> </w:t>
      </w:r>
      <w:r w:rsidR="00CB578D" w:rsidRPr="00981466">
        <w:rPr>
          <w:sz w:val="24"/>
          <w:szCs w:val="22"/>
        </w:rPr>
        <w:t>(</w:t>
      </w:r>
      <w:proofErr w:type="gramEnd"/>
      <w:r w:rsidR="002B2C1E" w:rsidRPr="00981466">
        <w:rPr>
          <w:sz w:val="24"/>
          <w:szCs w:val="22"/>
        </w:rPr>
        <w:t xml:space="preserve">In </w:t>
      </w:r>
      <w:r w:rsidR="00CB578D" w:rsidRPr="00981466">
        <w:rPr>
          <w:sz w:val="24"/>
          <w:szCs w:val="22"/>
        </w:rPr>
        <w:t>Rs.000’s)</w:t>
      </w:r>
    </w:p>
    <w:p w14:paraId="67CE6D44" w14:textId="77777777" w:rsidR="0078059E" w:rsidRDefault="0078059E" w:rsidP="00CB578D">
      <w:pPr>
        <w:tabs>
          <w:tab w:val="left" w:pos="1440"/>
        </w:tabs>
        <w:ind w:left="1440" w:right="-540" w:hanging="720"/>
        <w:rPr>
          <w:sz w:val="24"/>
          <w:szCs w:val="22"/>
        </w:rPr>
      </w:pPr>
    </w:p>
    <w:tbl>
      <w:tblPr>
        <w:tblW w:w="11163" w:type="dxa"/>
        <w:tblInd w:w="-964" w:type="dxa"/>
        <w:tblBorders>
          <w:top w:val="single" w:sz="4" w:space="0" w:color="auto"/>
          <w:left w:val="single" w:sz="4" w:space="0" w:color="auto"/>
          <w:bottom w:val="single" w:sz="4" w:space="0" w:color="auto"/>
          <w:right w:val="single" w:sz="4" w:space="0" w:color="auto"/>
        </w:tblBorders>
        <w:tblLayout w:type="fixed"/>
        <w:tblCellMar>
          <w:left w:w="29" w:type="dxa"/>
          <w:right w:w="72" w:type="dxa"/>
        </w:tblCellMar>
        <w:tblLook w:val="0000" w:firstRow="0" w:lastRow="0" w:firstColumn="0" w:lastColumn="0" w:noHBand="0" w:noVBand="0"/>
      </w:tblPr>
      <w:tblGrid>
        <w:gridCol w:w="1135"/>
        <w:gridCol w:w="851"/>
        <w:gridCol w:w="850"/>
        <w:gridCol w:w="851"/>
        <w:gridCol w:w="850"/>
        <w:gridCol w:w="851"/>
        <w:gridCol w:w="850"/>
        <w:gridCol w:w="851"/>
        <w:gridCol w:w="850"/>
        <w:gridCol w:w="851"/>
        <w:gridCol w:w="708"/>
        <w:gridCol w:w="709"/>
        <w:gridCol w:w="956"/>
      </w:tblGrid>
      <w:tr w:rsidR="005C5040" w:rsidRPr="001B4A94" w14:paraId="5E8072FA" w14:textId="77777777" w:rsidTr="005C5040">
        <w:trPr>
          <w:trHeight w:val="593"/>
        </w:trPr>
        <w:tc>
          <w:tcPr>
            <w:tcW w:w="1135" w:type="dxa"/>
            <w:tcBorders>
              <w:top w:val="single" w:sz="4" w:space="0" w:color="auto"/>
              <w:bottom w:val="single" w:sz="4" w:space="0" w:color="auto"/>
              <w:right w:val="single" w:sz="4" w:space="0" w:color="auto"/>
            </w:tcBorders>
            <w:vAlign w:val="center"/>
          </w:tcPr>
          <w:p w14:paraId="7542A736" w14:textId="77777777" w:rsidR="005C5040" w:rsidRPr="008F6866" w:rsidRDefault="005C5040" w:rsidP="009574BD">
            <w:pPr>
              <w:spacing w:before="40" w:after="40"/>
              <w:ind w:left="-479" w:firstLine="569"/>
              <w:jc w:val="center"/>
              <w:rPr>
                <w:rFonts w:eastAsia="Arial Unicode MS"/>
                <w:b/>
                <w:sz w:val="16"/>
                <w:szCs w:val="16"/>
              </w:rPr>
            </w:pPr>
            <w:r w:rsidRPr="008F6866">
              <w:rPr>
                <w:rFonts w:eastAsia="Arial Unicode MS"/>
                <w:b/>
                <w:sz w:val="16"/>
                <w:szCs w:val="16"/>
              </w:rPr>
              <w:t>Particulars</w:t>
            </w:r>
          </w:p>
        </w:tc>
        <w:tc>
          <w:tcPr>
            <w:tcW w:w="851" w:type="dxa"/>
            <w:tcBorders>
              <w:top w:val="single" w:sz="4" w:space="0" w:color="auto"/>
              <w:bottom w:val="single" w:sz="4" w:space="0" w:color="auto"/>
              <w:right w:val="single" w:sz="4" w:space="0" w:color="auto"/>
            </w:tcBorders>
            <w:vAlign w:val="center"/>
          </w:tcPr>
          <w:p w14:paraId="1915B6D5" w14:textId="77777777" w:rsidR="005C5040" w:rsidRPr="008F6866" w:rsidRDefault="005C5040" w:rsidP="009574BD">
            <w:pPr>
              <w:jc w:val="center"/>
              <w:rPr>
                <w:b/>
                <w:sz w:val="16"/>
                <w:szCs w:val="16"/>
              </w:rPr>
            </w:pPr>
            <w:r w:rsidRPr="008F6866">
              <w:rPr>
                <w:b/>
                <w:sz w:val="16"/>
                <w:szCs w:val="16"/>
              </w:rPr>
              <w:t>1 Day</w:t>
            </w:r>
          </w:p>
        </w:tc>
        <w:tc>
          <w:tcPr>
            <w:tcW w:w="850" w:type="dxa"/>
            <w:tcBorders>
              <w:top w:val="single" w:sz="4" w:space="0" w:color="auto"/>
              <w:left w:val="single" w:sz="4" w:space="0" w:color="auto"/>
              <w:bottom w:val="single" w:sz="4" w:space="0" w:color="auto"/>
              <w:right w:val="single" w:sz="4" w:space="0" w:color="auto"/>
            </w:tcBorders>
            <w:vAlign w:val="center"/>
          </w:tcPr>
          <w:p w14:paraId="7113D8BA" w14:textId="77777777" w:rsidR="005C5040" w:rsidRPr="008F6866" w:rsidRDefault="005C5040" w:rsidP="009574BD">
            <w:pPr>
              <w:jc w:val="center"/>
              <w:rPr>
                <w:b/>
                <w:sz w:val="16"/>
                <w:szCs w:val="16"/>
              </w:rPr>
            </w:pPr>
            <w:r w:rsidRPr="008F6866">
              <w:rPr>
                <w:b/>
                <w:sz w:val="16"/>
                <w:szCs w:val="16"/>
              </w:rPr>
              <w:t>2-7 Days</w:t>
            </w:r>
          </w:p>
        </w:tc>
        <w:tc>
          <w:tcPr>
            <w:tcW w:w="851" w:type="dxa"/>
            <w:tcBorders>
              <w:top w:val="single" w:sz="4" w:space="0" w:color="auto"/>
              <w:left w:val="single" w:sz="4" w:space="0" w:color="auto"/>
              <w:bottom w:val="single" w:sz="4" w:space="0" w:color="auto"/>
              <w:right w:val="single" w:sz="4" w:space="0" w:color="auto"/>
            </w:tcBorders>
            <w:vAlign w:val="center"/>
          </w:tcPr>
          <w:p w14:paraId="216E3F20" w14:textId="77777777" w:rsidR="005C5040" w:rsidRPr="008F6866" w:rsidRDefault="005C5040" w:rsidP="009574BD">
            <w:pPr>
              <w:jc w:val="center"/>
              <w:rPr>
                <w:rFonts w:eastAsia="Arial Unicode MS"/>
                <w:b/>
                <w:sz w:val="16"/>
                <w:szCs w:val="16"/>
              </w:rPr>
            </w:pPr>
            <w:r w:rsidRPr="008F6866">
              <w:rPr>
                <w:b/>
                <w:sz w:val="16"/>
                <w:szCs w:val="16"/>
              </w:rPr>
              <w:t>8-14 Days</w:t>
            </w:r>
          </w:p>
        </w:tc>
        <w:tc>
          <w:tcPr>
            <w:tcW w:w="850" w:type="dxa"/>
            <w:tcBorders>
              <w:top w:val="single" w:sz="4" w:space="0" w:color="auto"/>
              <w:left w:val="single" w:sz="4" w:space="0" w:color="auto"/>
              <w:bottom w:val="single" w:sz="4" w:space="0" w:color="auto"/>
              <w:right w:val="single" w:sz="4" w:space="0" w:color="auto"/>
            </w:tcBorders>
            <w:vAlign w:val="center"/>
          </w:tcPr>
          <w:p w14:paraId="1D78634D" w14:textId="77777777" w:rsidR="005C5040" w:rsidRPr="008F6866" w:rsidRDefault="005C5040" w:rsidP="009574BD">
            <w:pPr>
              <w:jc w:val="center"/>
              <w:rPr>
                <w:rFonts w:eastAsia="Arial Unicode MS"/>
                <w:b/>
                <w:sz w:val="16"/>
                <w:szCs w:val="16"/>
              </w:rPr>
            </w:pPr>
            <w:r w:rsidRPr="008F6866">
              <w:rPr>
                <w:b/>
                <w:sz w:val="16"/>
                <w:szCs w:val="16"/>
              </w:rPr>
              <w:t>15-30 Days</w:t>
            </w:r>
          </w:p>
        </w:tc>
        <w:tc>
          <w:tcPr>
            <w:tcW w:w="851" w:type="dxa"/>
            <w:tcBorders>
              <w:top w:val="single" w:sz="4" w:space="0" w:color="auto"/>
              <w:left w:val="single" w:sz="4" w:space="0" w:color="auto"/>
              <w:bottom w:val="single" w:sz="4" w:space="0" w:color="auto"/>
              <w:right w:val="single" w:sz="4" w:space="0" w:color="auto"/>
            </w:tcBorders>
            <w:vAlign w:val="center"/>
          </w:tcPr>
          <w:p w14:paraId="2E864F0D" w14:textId="77777777" w:rsidR="005C5040" w:rsidRPr="008F6866" w:rsidRDefault="005C5040" w:rsidP="009574BD">
            <w:pPr>
              <w:jc w:val="center"/>
              <w:rPr>
                <w:b/>
                <w:sz w:val="16"/>
                <w:szCs w:val="16"/>
              </w:rPr>
            </w:pPr>
            <w:r w:rsidRPr="008F6866">
              <w:rPr>
                <w:b/>
                <w:sz w:val="16"/>
                <w:szCs w:val="16"/>
              </w:rPr>
              <w:t>31 Days to             2 Months</w:t>
            </w:r>
          </w:p>
        </w:tc>
        <w:tc>
          <w:tcPr>
            <w:tcW w:w="850" w:type="dxa"/>
            <w:tcBorders>
              <w:top w:val="single" w:sz="4" w:space="0" w:color="auto"/>
              <w:left w:val="single" w:sz="4" w:space="0" w:color="auto"/>
              <w:bottom w:val="single" w:sz="4" w:space="0" w:color="auto"/>
              <w:right w:val="single" w:sz="4" w:space="0" w:color="auto"/>
            </w:tcBorders>
          </w:tcPr>
          <w:p w14:paraId="71936389" w14:textId="77777777" w:rsidR="005C5040" w:rsidRPr="008F6866" w:rsidRDefault="005C5040" w:rsidP="009574BD">
            <w:pPr>
              <w:jc w:val="center"/>
              <w:rPr>
                <w:b/>
                <w:sz w:val="16"/>
                <w:szCs w:val="16"/>
              </w:rPr>
            </w:pPr>
            <w:r w:rsidRPr="008F6866">
              <w:rPr>
                <w:b/>
                <w:sz w:val="16"/>
                <w:szCs w:val="16"/>
              </w:rPr>
              <w:t>Over 2 Months to 3 Months</w:t>
            </w:r>
          </w:p>
        </w:tc>
        <w:tc>
          <w:tcPr>
            <w:tcW w:w="851" w:type="dxa"/>
            <w:tcBorders>
              <w:top w:val="single" w:sz="4" w:space="0" w:color="auto"/>
              <w:left w:val="single" w:sz="4" w:space="0" w:color="auto"/>
              <w:bottom w:val="single" w:sz="4" w:space="0" w:color="auto"/>
              <w:right w:val="single" w:sz="4" w:space="0" w:color="auto"/>
            </w:tcBorders>
            <w:vAlign w:val="center"/>
          </w:tcPr>
          <w:p w14:paraId="3E5E795A" w14:textId="77777777" w:rsidR="005C5040" w:rsidRPr="008F6866" w:rsidRDefault="005C5040" w:rsidP="009574BD">
            <w:pPr>
              <w:jc w:val="center"/>
              <w:rPr>
                <w:b/>
                <w:sz w:val="16"/>
                <w:szCs w:val="16"/>
              </w:rPr>
            </w:pPr>
            <w:r w:rsidRPr="008F6866">
              <w:rPr>
                <w:b/>
                <w:sz w:val="16"/>
                <w:szCs w:val="16"/>
              </w:rPr>
              <w:t>Over 3 Months to 6 Months</w:t>
            </w:r>
          </w:p>
        </w:tc>
        <w:tc>
          <w:tcPr>
            <w:tcW w:w="850" w:type="dxa"/>
            <w:tcBorders>
              <w:top w:val="single" w:sz="4" w:space="0" w:color="auto"/>
              <w:left w:val="single" w:sz="4" w:space="0" w:color="auto"/>
              <w:bottom w:val="single" w:sz="4" w:space="0" w:color="auto"/>
              <w:right w:val="single" w:sz="4" w:space="0" w:color="auto"/>
            </w:tcBorders>
            <w:vAlign w:val="center"/>
          </w:tcPr>
          <w:p w14:paraId="496251D4" w14:textId="77777777" w:rsidR="005C5040" w:rsidRPr="008F6866" w:rsidRDefault="005C5040" w:rsidP="009574BD">
            <w:pPr>
              <w:jc w:val="center"/>
              <w:rPr>
                <w:rFonts w:eastAsia="Arial Unicode MS"/>
                <w:b/>
                <w:sz w:val="16"/>
                <w:szCs w:val="16"/>
              </w:rPr>
            </w:pPr>
            <w:r w:rsidRPr="008F6866">
              <w:rPr>
                <w:b/>
                <w:sz w:val="16"/>
                <w:szCs w:val="16"/>
              </w:rPr>
              <w:t>Over 6 Months to 1 Year</w:t>
            </w:r>
          </w:p>
        </w:tc>
        <w:tc>
          <w:tcPr>
            <w:tcW w:w="851" w:type="dxa"/>
            <w:tcBorders>
              <w:top w:val="single" w:sz="4" w:space="0" w:color="auto"/>
              <w:left w:val="single" w:sz="4" w:space="0" w:color="auto"/>
              <w:bottom w:val="single" w:sz="4" w:space="0" w:color="auto"/>
              <w:right w:val="single" w:sz="4" w:space="0" w:color="auto"/>
            </w:tcBorders>
            <w:vAlign w:val="center"/>
          </w:tcPr>
          <w:p w14:paraId="5BEA0D94" w14:textId="77777777" w:rsidR="005C5040" w:rsidRPr="008F6866" w:rsidRDefault="005C5040" w:rsidP="009574BD">
            <w:pPr>
              <w:jc w:val="center"/>
              <w:rPr>
                <w:rFonts w:eastAsia="Arial Unicode MS"/>
                <w:b/>
                <w:sz w:val="16"/>
                <w:szCs w:val="16"/>
              </w:rPr>
            </w:pPr>
            <w:r w:rsidRPr="008F6866">
              <w:rPr>
                <w:b/>
                <w:sz w:val="16"/>
                <w:szCs w:val="16"/>
              </w:rPr>
              <w:t>Over 1 Year to 3 Years</w:t>
            </w:r>
          </w:p>
        </w:tc>
        <w:tc>
          <w:tcPr>
            <w:tcW w:w="708" w:type="dxa"/>
            <w:tcBorders>
              <w:top w:val="single" w:sz="4" w:space="0" w:color="auto"/>
              <w:left w:val="single" w:sz="4" w:space="0" w:color="auto"/>
              <w:bottom w:val="single" w:sz="4" w:space="0" w:color="auto"/>
              <w:right w:val="single" w:sz="4" w:space="0" w:color="auto"/>
            </w:tcBorders>
            <w:vAlign w:val="center"/>
          </w:tcPr>
          <w:p w14:paraId="3D17BF42" w14:textId="77777777" w:rsidR="005C5040" w:rsidRPr="008F6866" w:rsidRDefault="005C5040" w:rsidP="009574BD">
            <w:pPr>
              <w:jc w:val="center"/>
              <w:rPr>
                <w:b/>
                <w:sz w:val="16"/>
                <w:szCs w:val="16"/>
              </w:rPr>
            </w:pPr>
            <w:r w:rsidRPr="008F6866">
              <w:rPr>
                <w:b/>
                <w:sz w:val="16"/>
                <w:szCs w:val="16"/>
              </w:rPr>
              <w:t>Over 3 Years to 5 Years</w:t>
            </w:r>
          </w:p>
        </w:tc>
        <w:tc>
          <w:tcPr>
            <w:tcW w:w="709" w:type="dxa"/>
            <w:tcBorders>
              <w:top w:val="single" w:sz="4" w:space="0" w:color="auto"/>
              <w:left w:val="single" w:sz="4" w:space="0" w:color="auto"/>
              <w:bottom w:val="single" w:sz="4" w:space="0" w:color="auto"/>
              <w:right w:val="single" w:sz="4" w:space="0" w:color="auto"/>
            </w:tcBorders>
            <w:vAlign w:val="center"/>
          </w:tcPr>
          <w:p w14:paraId="53110E4F" w14:textId="77777777" w:rsidR="005C5040" w:rsidRPr="008F6866" w:rsidRDefault="005C5040" w:rsidP="009574BD">
            <w:pPr>
              <w:jc w:val="center"/>
              <w:rPr>
                <w:b/>
                <w:sz w:val="16"/>
                <w:szCs w:val="16"/>
              </w:rPr>
            </w:pPr>
            <w:r w:rsidRPr="008F6866">
              <w:rPr>
                <w:b/>
                <w:sz w:val="16"/>
                <w:szCs w:val="16"/>
              </w:rPr>
              <w:t>Over      5 Years</w:t>
            </w:r>
          </w:p>
        </w:tc>
        <w:tc>
          <w:tcPr>
            <w:tcW w:w="956" w:type="dxa"/>
            <w:tcBorders>
              <w:top w:val="single" w:sz="4" w:space="0" w:color="auto"/>
              <w:left w:val="single" w:sz="4" w:space="0" w:color="auto"/>
              <w:bottom w:val="single" w:sz="4" w:space="0" w:color="auto"/>
            </w:tcBorders>
            <w:vAlign w:val="center"/>
          </w:tcPr>
          <w:p w14:paraId="505EC38A" w14:textId="77777777" w:rsidR="005C5040" w:rsidRPr="008F6866" w:rsidRDefault="005C5040" w:rsidP="009574BD">
            <w:pPr>
              <w:jc w:val="center"/>
              <w:rPr>
                <w:rFonts w:eastAsia="Arial Unicode MS"/>
                <w:b/>
                <w:sz w:val="16"/>
                <w:szCs w:val="16"/>
              </w:rPr>
            </w:pPr>
            <w:r w:rsidRPr="008F6866">
              <w:rPr>
                <w:b/>
                <w:sz w:val="16"/>
                <w:szCs w:val="16"/>
              </w:rPr>
              <w:t>Total</w:t>
            </w:r>
          </w:p>
        </w:tc>
      </w:tr>
      <w:tr w:rsidR="00627615" w:rsidRPr="001B4A94" w14:paraId="1AB17FEB" w14:textId="77777777" w:rsidTr="005C5040">
        <w:trPr>
          <w:trHeight w:val="328"/>
        </w:trPr>
        <w:tc>
          <w:tcPr>
            <w:tcW w:w="1135" w:type="dxa"/>
            <w:tcBorders>
              <w:top w:val="single" w:sz="4" w:space="0" w:color="auto"/>
              <w:bottom w:val="single" w:sz="4" w:space="0" w:color="auto"/>
              <w:right w:val="single" w:sz="4" w:space="0" w:color="auto"/>
            </w:tcBorders>
            <w:vAlign w:val="center"/>
          </w:tcPr>
          <w:p w14:paraId="00C7C59A" w14:textId="77777777" w:rsidR="00627615" w:rsidRPr="008F6866" w:rsidRDefault="00627615" w:rsidP="00627615">
            <w:pPr>
              <w:jc w:val="center"/>
              <w:rPr>
                <w:sz w:val="16"/>
                <w:szCs w:val="16"/>
              </w:rPr>
            </w:pPr>
            <w:r w:rsidRPr="008F6866">
              <w:rPr>
                <w:sz w:val="16"/>
                <w:szCs w:val="16"/>
              </w:rPr>
              <w:t>Loans &amp; Advances</w:t>
            </w:r>
          </w:p>
        </w:tc>
        <w:tc>
          <w:tcPr>
            <w:tcW w:w="851" w:type="dxa"/>
            <w:tcBorders>
              <w:top w:val="single" w:sz="4" w:space="0" w:color="auto"/>
              <w:bottom w:val="single" w:sz="4" w:space="0" w:color="auto"/>
              <w:right w:val="single" w:sz="4" w:space="0" w:color="auto"/>
            </w:tcBorders>
            <w:vAlign w:val="bottom"/>
          </w:tcPr>
          <w:p w14:paraId="0AF46430" w14:textId="77777777" w:rsidR="00627615" w:rsidRPr="00B80343" w:rsidRDefault="00627615" w:rsidP="00627615">
            <w:pPr>
              <w:jc w:val="right"/>
              <w:rPr>
                <w:sz w:val="16"/>
                <w:szCs w:val="16"/>
              </w:rPr>
            </w:pPr>
            <w:r w:rsidRPr="00B80343">
              <w:rPr>
                <w:sz w:val="16"/>
                <w:szCs w:val="16"/>
              </w:rPr>
              <w:t xml:space="preserve">            </w:t>
            </w:r>
            <w:r>
              <w:rPr>
                <w:sz w:val="16"/>
                <w:szCs w:val="16"/>
              </w:rPr>
              <w:t>558</w:t>
            </w:r>
            <w:r w:rsidRPr="00B80343">
              <w:rPr>
                <w:sz w:val="16"/>
                <w:szCs w:val="16"/>
              </w:rPr>
              <w:t>,</w:t>
            </w:r>
            <w:r>
              <w:rPr>
                <w:sz w:val="16"/>
                <w:szCs w:val="16"/>
              </w:rPr>
              <w:t>006</w:t>
            </w:r>
            <w:r w:rsidRPr="00B80343">
              <w:rPr>
                <w:sz w:val="16"/>
                <w:szCs w:val="16"/>
              </w:rPr>
              <w:t xml:space="preserve"> </w:t>
            </w:r>
          </w:p>
        </w:tc>
        <w:tc>
          <w:tcPr>
            <w:tcW w:w="850" w:type="dxa"/>
            <w:tcBorders>
              <w:top w:val="single" w:sz="4" w:space="0" w:color="auto"/>
              <w:left w:val="single" w:sz="4" w:space="0" w:color="auto"/>
              <w:bottom w:val="single" w:sz="4" w:space="0" w:color="auto"/>
              <w:right w:val="single" w:sz="4" w:space="0" w:color="auto"/>
            </w:tcBorders>
            <w:vAlign w:val="bottom"/>
          </w:tcPr>
          <w:p w14:paraId="5CB4449A" w14:textId="77777777" w:rsidR="00627615" w:rsidRPr="00B80343" w:rsidRDefault="00627615" w:rsidP="00627615">
            <w:pPr>
              <w:jc w:val="right"/>
              <w:rPr>
                <w:sz w:val="16"/>
                <w:szCs w:val="16"/>
              </w:rPr>
            </w:pPr>
            <w:r>
              <w:rPr>
                <w:sz w:val="16"/>
                <w:szCs w:val="16"/>
              </w:rPr>
              <w:t>21,232</w:t>
            </w:r>
          </w:p>
        </w:tc>
        <w:tc>
          <w:tcPr>
            <w:tcW w:w="851" w:type="dxa"/>
            <w:tcBorders>
              <w:top w:val="single" w:sz="4" w:space="0" w:color="auto"/>
              <w:left w:val="single" w:sz="4" w:space="0" w:color="auto"/>
              <w:bottom w:val="single" w:sz="4" w:space="0" w:color="auto"/>
              <w:right w:val="single" w:sz="4" w:space="0" w:color="auto"/>
            </w:tcBorders>
            <w:vAlign w:val="bottom"/>
          </w:tcPr>
          <w:p w14:paraId="0AB8B203" w14:textId="77777777" w:rsidR="00627615" w:rsidRPr="00B80343" w:rsidRDefault="00627615" w:rsidP="00627615">
            <w:pPr>
              <w:jc w:val="right"/>
              <w:rPr>
                <w:sz w:val="16"/>
                <w:szCs w:val="16"/>
              </w:rPr>
            </w:pPr>
            <w:r w:rsidRPr="00B80343">
              <w:rPr>
                <w:sz w:val="16"/>
                <w:szCs w:val="16"/>
              </w:rPr>
              <w:t xml:space="preserve">       </w:t>
            </w:r>
            <w:r>
              <w:rPr>
                <w:sz w:val="16"/>
                <w:szCs w:val="16"/>
              </w:rPr>
              <w:t>140</w:t>
            </w:r>
            <w:r w:rsidRPr="00B80343">
              <w:rPr>
                <w:sz w:val="16"/>
                <w:szCs w:val="16"/>
              </w:rPr>
              <w:t>,</w:t>
            </w:r>
            <w:r>
              <w:rPr>
                <w:sz w:val="16"/>
                <w:szCs w:val="16"/>
              </w:rPr>
              <w:t>444</w:t>
            </w:r>
            <w:r w:rsidRPr="00B80343">
              <w:rPr>
                <w:sz w:val="16"/>
                <w:szCs w:val="16"/>
              </w:rPr>
              <w:t xml:space="preserve"> </w:t>
            </w:r>
          </w:p>
        </w:tc>
        <w:tc>
          <w:tcPr>
            <w:tcW w:w="850" w:type="dxa"/>
            <w:tcBorders>
              <w:top w:val="single" w:sz="4" w:space="0" w:color="auto"/>
              <w:left w:val="single" w:sz="4" w:space="0" w:color="auto"/>
              <w:bottom w:val="single" w:sz="4" w:space="0" w:color="auto"/>
              <w:right w:val="single" w:sz="4" w:space="0" w:color="auto"/>
            </w:tcBorders>
            <w:vAlign w:val="bottom"/>
          </w:tcPr>
          <w:p w14:paraId="6A91C1A7" w14:textId="77777777" w:rsidR="00627615" w:rsidRPr="00B80343" w:rsidRDefault="00627615" w:rsidP="00627615">
            <w:pPr>
              <w:jc w:val="right"/>
              <w:rPr>
                <w:sz w:val="16"/>
                <w:szCs w:val="16"/>
              </w:rPr>
            </w:pPr>
            <w:r>
              <w:rPr>
                <w:sz w:val="16"/>
                <w:szCs w:val="16"/>
              </w:rPr>
              <w:t>1,772,837</w:t>
            </w:r>
            <w:r w:rsidRPr="00B80343">
              <w:rPr>
                <w:sz w:val="16"/>
                <w:szCs w:val="16"/>
              </w:rPr>
              <w:t xml:space="preserve">        </w:t>
            </w:r>
          </w:p>
        </w:tc>
        <w:tc>
          <w:tcPr>
            <w:tcW w:w="851" w:type="dxa"/>
            <w:tcBorders>
              <w:top w:val="single" w:sz="4" w:space="0" w:color="auto"/>
              <w:left w:val="single" w:sz="4" w:space="0" w:color="auto"/>
              <w:bottom w:val="single" w:sz="4" w:space="0" w:color="auto"/>
              <w:right w:val="single" w:sz="4" w:space="0" w:color="auto"/>
            </w:tcBorders>
            <w:vAlign w:val="bottom"/>
          </w:tcPr>
          <w:p w14:paraId="74BF1615" w14:textId="77777777" w:rsidR="00627615" w:rsidRPr="00B80343" w:rsidRDefault="00627615" w:rsidP="00627615">
            <w:pPr>
              <w:jc w:val="right"/>
              <w:rPr>
                <w:sz w:val="16"/>
                <w:szCs w:val="16"/>
              </w:rPr>
            </w:pPr>
            <w:r>
              <w:rPr>
                <w:sz w:val="16"/>
                <w:szCs w:val="16"/>
              </w:rPr>
              <w:t>1,057,330</w:t>
            </w:r>
          </w:p>
        </w:tc>
        <w:tc>
          <w:tcPr>
            <w:tcW w:w="850" w:type="dxa"/>
            <w:tcBorders>
              <w:top w:val="single" w:sz="4" w:space="0" w:color="auto"/>
              <w:left w:val="single" w:sz="4" w:space="0" w:color="auto"/>
              <w:bottom w:val="single" w:sz="4" w:space="0" w:color="auto"/>
              <w:right w:val="single" w:sz="4" w:space="0" w:color="auto"/>
            </w:tcBorders>
            <w:vAlign w:val="bottom"/>
          </w:tcPr>
          <w:p w14:paraId="61BF0B7A" w14:textId="77777777" w:rsidR="00627615" w:rsidRPr="00B80343" w:rsidRDefault="00627615" w:rsidP="00627615">
            <w:pPr>
              <w:jc w:val="right"/>
              <w:rPr>
                <w:sz w:val="16"/>
                <w:szCs w:val="16"/>
              </w:rPr>
            </w:pPr>
            <w:r>
              <w:rPr>
                <w:sz w:val="16"/>
                <w:szCs w:val="16"/>
              </w:rPr>
              <w:t>3,053,772</w:t>
            </w:r>
          </w:p>
        </w:tc>
        <w:tc>
          <w:tcPr>
            <w:tcW w:w="851" w:type="dxa"/>
            <w:tcBorders>
              <w:top w:val="single" w:sz="4" w:space="0" w:color="auto"/>
              <w:left w:val="single" w:sz="4" w:space="0" w:color="auto"/>
              <w:bottom w:val="single" w:sz="4" w:space="0" w:color="auto"/>
              <w:right w:val="single" w:sz="4" w:space="0" w:color="auto"/>
            </w:tcBorders>
            <w:vAlign w:val="bottom"/>
          </w:tcPr>
          <w:p w14:paraId="79283E3A" w14:textId="77777777" w:rsidR="00627615" w:rsidRPr="00B80343" w:rsidRDefault="00627615" w:rsidP="00627615">
            <w:pPr>
              <w:jc w:val="right"/>
              <w:rPr>
                <w:sz w:val="16"/>
                <w:szCs w:val="16"/>
              </w:rPr>
            </w:pPr>
            <w:r>
              <w:rPr>
                <w:sz w:val="16"/>
                <w:szCs w:val="16"/>
              </w:rPr>
              <w:t>1,900,707</w:t>
            </w:r>
          </w:p>
        </w:tc>
        <w:tc>
          <w:tcPr>
            <w:tcW w:w="850" w:type="dxa"/>
            <w:tcBorders>
              <w:top w:val="single" w:sz="4" w:space="0" w:color="auto"/>
              <w:left w:val="single" w:sz="4" w:space="0" w:color="auto"/>
              <w:bottom w:val="single" w:sz="4" w:space="0" w:color="auto"/>
              <w:right w:val="single" w:sz="4" w:space="0" w:color="auto"/>
            </w:tcBorders>
            <w:vAlign w:val="bottom"/>
          </w:tcPr>
          <w:p w14:paraId="17E84164" w14:textId="77777777" w:rsidR="00627615" w:rsidRPr="00B80343" w:rsidRDefault="00627615" w:rsidP="00627615">
            <w:pPr>
              <w:jc w:val="right"/>
              <w:rPr>
                <w:sz w:val="16"/>
                <w:szCs w:val="16"/>
              </w:rPr>
            </w:pPr>
            <w:r>
              <w:rPr>
                <w:sz w:val="16"/>
                <w:szCs w:val="16"/>
              </w:rPr>
              <w:t>1,242</w:t>
            </w:r>
          </w:p>
        </w:tc>
        <w:tc>
          <w:tcPr>
            <w:tcW w:w="851" w:type="dxa"/>
            <w:tcBorders>
              <w:top w:val="single" w:sz="4" w:space="0" w:color="auto"/>
              <w:left w:val="single" w:sz="4" w:space="0" w:color="auto"/>
              <w:bottom w:val="single" w:sz="4" w:space="0" w:color="auto"/>
              <w:right w:val="single" w:sz="4" w:space="0" w:color="auto"/>
            </w:tcBorders>
            <w:vAlign w:val="bottom"/>
          </w:tcPr>
          <w:p w14:paraId="442158CB" w14:textId="77777777" w:rsidR="00627615" w:rsidRPr="00B80343" w:rsidRDefault="00627615" w:rsidP="00627615">
            <w:pPr>
              <w:jc w:val="right"/>
              <w:rPr>
                <w:sz w:val="16"/>
                <w:szCs w:val="16"/>
              </w:rPr>
            </w:pPr>
            <w:r w:rsidRPr="00A44830">
              <w:rPr>
                <w:sz w:val="16"/>
                <w:szCs w:val="16"/>
              </w:rPr>
              <w:t>1</w:t>
            </w:r>
            <w:r>
              <w:rPr>
                <w:sz w:val="16"/>
                <w:szCs w:val="16"/>
              </w:rPr>
              <w:t>,</w:t>
            </w:r>
            <w:r w:rsidRPr="00A44830">
              <w:rPr>
                <w:sz w:val="16"/>
                <w:szCs w:val="16"/>
              </w:rPr>
              <w:t>754</w:t>
            </w:r>
            <w:r>
              <w:rPr>
                <w:sz w:val="16"/>
                <w:szCs w:val="16"/>
              </w:rPr>
              <w:t>,</w:t>
            </w:r>
            <w:r w:rsidRPr="00A44830">
              <w:rPr>
                <w:sz w:val="16"/>
                <w:szCs w:val="16"/>
              </w:rPr>
              <w:t>96</w:t>
            </w:r>
            <w:r>
              <w:rPr>
                <w:sz w:val="16"/>
                <w:szCs w:val="16"/>
              </w:rPr>
              <w:t>9</w:t>
            </w:r>
          </w:p>
        </w:tc>
        <w:tc>
          <w:tcPr>
            <w:tcW w:w="708" w:type="dxa"/>
            <w:tcBorders>
              <w:top w:val="single" w:sz="4" w:space="0" w:color="auto"/>
              <w:left w:val="single" w:sz="4" w:space="0" w:color="auto"/>
              <w:bottom w:val="single" w:sz="4" w:space="0" w:color="auto"/>
              <w:right w:val="single" w:sz="4" w:space="0" w:color="auto"/>
            </w:tcBorders>
            <w:vAlign w:val="bottom"/>
          </w:tcPr>
          <w:p w14:paraId="4E5837D1" w14:textId="77777777" w:rsidR="00627615" w:rsidRPr="00B80343" w:rsidRDefault="00627615" w:rsidP="00627615">
            <w:pPr>
              <w:jc w:val="right"/>
              <w:rPr>
                <w:sz w:val="16"/>
                <w:szCs w:val="16"/>
              </w:rPr>
            </w:pPr>
            <w:r>
              <w:rPr>
                <w:sz w:val="16"/>
                <w:szCs w:val="16"/>
              </w:rPr>
              <w:t>4,969</w:t>
            </w:r>
          </w:p>
        </w:tc>
        <w:tc>
          <w:tcPr>
            <w:tcW w:w="709" w:type="dxa"/>
            <w:tcBorders>
              <w:top w:val="single" w:sz="4" w:space="0" w:color="auto"/>
              <w:left w:val="single" w:sz="4" w:space="0" w:color="auto"/>
              <w:bottom w:val="single" w:sz="4" w:space="0" w:color="auto"/>
              <w:right w:val="single" w:sz="4" w:space="0" w:color="auto"/>
            </w:tcBorders>
            <w:vAlign w:val="bottom"/>
          </w:tcPr>
          <w:p w14:paraId="29621F20" w14:textId="67D25BF8" w:rsidR="00627615" w:rsidRPr="00B80343" w:rsidRDefault="00627615" w:rsidP="00627615">
            <w:pPr>
              <w:jc w:val="right"/>
              <w:rPr>
                <w:sz w:val="16"/>
                <w:szCs w:val="16"/>
              </w:rPr>
            </w:pPr>
            <w:r w:rsidRPr="00B80343">
              <w:rPr>
                <w:sz w:val="16"/>
                <w:szCs w:val="16"/>
              </w:rPr>
              <w:t xml:space="preserve">             </w:t>
            </w:r>
            <w:r>
              <w:rPr>
                <w:sz w:val="16"/>
                <w:szCs w:val="16"/>
              </w:rPr>
              <w:t>49</w:t>
            </w:r>
            <w:r w:rsidRPr="00B80343">
              <w:rPr>
                <w:sz w:val="16"/>
                <w:szCs w:val="16"/>
              </w:rPr>
              <w:t>,</w:t>
            </w:r>
            <w:r>
              <w:rPr>
                <w:sz w:val="16"/>
                <w:szCs w:val="16"/>
              </w:rPr>
              <w:t>61</w:t>
            </w:r>
            <w:r w:rsidR="00B53707">
              <w:rPr>
                <w:sz w:val="16"/>
                <w:szCs w:val="16"/>
              </w:rPr>
              <w:t>9</w:t>
            </w:r>
            <w:r w:rsidRPr="00B80343">
              <w:rPr>
                <w:sz w:val="16"/>
                <w:szCs w:val="16"/>
              </w:rPr>
              <w:t xml:space="preserve"> </w:t>
            </w:r>
          </w:p>
        </w:tc>
        <w:tc>
          <w:tcPr>
            <w:tcW w:w="956" w:type="dxa"/>
            <w:tcBorders>
              <w:top w:val="single" w:sz="4" w:space="0" w:color="auto"/>
              <w:left w:val="single" w:sz="4" w:space="0" w:color="auto"/>
              <w:bottom w:val="single" w:sz="4" w:space="0" w:color="auto"/>
            </w:tcBorders>
            <w:vAlign w:val="bottom"/>
          </w:tcPr>
          <w:p w14:paraId="3450CC11" w14:textId="23F47526" w:rsidR="00627615" w:rsidRPr="00B80343" w:rsidRDefault="00627615" w:rsidP="00627615">
            <w:pPr>
              <w:jc w:val="right"/>
              <w:rPr>
                <w:sz w:val="16"/>
                <w:szCs w:val="16"/>
              </w:rPr>
            </w:pPr>
            <w:r w:rsidRPr="00B80343">
              <w:rPr>
                <w:sz w:val="16"/>
                <w:szCs w:val="16"/>
              </w:rPr>
              <w:t xml:space="preserve">       </w:t>
            </w:r>
            <w:r>
              <w:rPr>
                <w:sz w:val="16"/>
                <w:szCs w:val="16"/>
              </w:rPr>
              <w:t>10</w:t>
            </w:r>
            <w:r w:rsidRPr="00B80343">
              <w:rPr>
                <w:sz w:val="16"/>
                <w:szCs w:val="16"/>
              </w:rPr>
              <w:t>,</w:t>
            </w:r>
            <w:r>
              <w:rPr>
                <w:sz w:val="16"/>
                <w:szCs w:val="16"/>
              </w:rPr>
              <w:t>315</w:t>
            </w:r>
            <w:r w:rsidRPr="00B80343">
              <w:rPr>
                <w:sz w:val="16"/>
                <w:szCs w:val="16"/>
              </w:rPr>
              <w:t>,</w:t>
            </w:r>
            <w:r>
              <w:rPr>
                <w:sz w:val="16"/>
                <w:szCs w:val="16"/>
              </w:rPr>
              <w:t>12</w:t>
            </w:r>
            <w:r w:rsidR="00B53707">
              <w:rPr>
                <w:sz w:val="16"/>
                <w:szCs w:val="16"/>
              </w:rPr>
              <w:t>7</w:t>
            </w:r>
            <w:r w:rsidRPr="00B80343">
              <w:rPr>
                <w:sz w:val="16"/>
                <w:szCs w:val="16"/>
              </w:rPr>
              <w:t xml:space="preserve"> </w:t>
            </w:r>
          </w:p>
        </w:tc>
      </w:tr>
      <w:tr w:rsidR="00627615" w:rsidRPr="001B4A94" w14:paraId="3753AFFC" w14:textId="77777777" w:rsidTr="005C5040">
        <w:trPr>
          <w:trHeight w:val="328"/>
        </w:trPr>
        <w:tc>
          <w:tcPr>
            <w:tcW w:w="1135" w:type="dxa"/>
            <w:tcBorders>
              <w:top w:val="single" w:sz="4" w:space="0" w:color="auto"/>
              <w:bottom w:val="single" w:sz="4" w:space="0" w:color="auto"/>
              <w:right w:val="single" w:sz="4" w:space="0" w:color="auto"/>
            </w:tcBorders>
            <w:vAlign w:val="center"/>
          </w:tcPr>
          <w:p w14:paraId="268528BF" w14:textId="77777777" w:rsidR="00627615" w:rsidRPr="008F6866" w:rsidRDefault="00627615" w:rsidP="00627615">
            <w:pPr>
              <w:jc w:val="center"/>
              <w:rPr>
                <w:sz w:val="16"/>
                <w:szCs w:val="16"/>
              </w:rPr>
            </w:pPr>
            <w:r w:rsidRPr="008F6866">
              <w:rPr>
                <w:sz w:val="16"/>
                <w:szCs w:val="16"/>
              </w:rPr>
              <w:t>Investment / Securities</w:t>
            </w:r>
          </w:p>
        </w:tc>
        <w:tc>
          <w:tcPr>
            <w:tcW w:w="851" w:type="dxa"/>
            <w:tcBorders>
              <w:top w:val="single" w:sz="4" w:space="0" w:color="auto"/>
              <w:bottom w:val="single" w:sz="4" w:space="0" w:color="auto"/>
              <w:right w:val="single" w:sz="4" w:space="0" w:color="auto"/>
            </w:tcBorders>
            <w:vAlign w:val="bottom"/>
          </w:tcPr>
          <w:p w14:paraId="5D790113" w14:textId="77777777" w:rsidR="00627615" w:rsidRPr="00B80343" w:rsidRDefault="00627615" w:rsidP="00627615">
            <w:pPr>
              <w:jc w:val="right"/>
              <w:rPr>
                <w:sz w:val="16"/>
                <w:szCs w:val="16"/>
              </w:rPr>
            </w:pPr>
            <w:bookmarkStart w:id="0" w:name="OLE_LINK1"/>
            <w:r w:rsidRPr="008962C3">
              <w:rPr>
                <w:sz w:val="16"/>
              </w:rPr>
              <w:t>30</w:t>
            </w:r>
            <w:r>
              <w:rPr>
                <w:sz w:val="16"/>
              </w:rPr>
              <w:t>,</w:t>
            </w:r>
            <w:r w:rsidRPr="008962C3">
              <w:rPr>
                <w:sz w:val="16"/>
              </w:rPr>
              <w:t>174</w:t>
            </w:r>
            <w:r>
              <w:rPr>
                <w:sz w:val="16"/>
              </w:rPr>
              <w:t>,</w:t>
            </w:r>
            <w:r w:rsidRPr="008962C3">
              <w:rPr>
                <w:sz w:val="16"/>
              </w:rPr>
              <w:t>575</w:t>
            </w:r>
            <w:bookmarkEnd w:id="0"/>
          </w:p>
        </w:tc>
        <w:tc>
          <w:tcPr>
            <w:tcW w:w="850" w:type="dxa"/>
            <w:tcBorders>
              <w:top w:val="single" w:sz="4" w:space="0" w:color="auto"/>
              <w:left w:val="single" w:sz="4" w:space="0" w:color="auto"/>
              <w:bottom w:val="single" w:sz="4" w:space="0" w:color="auto"/>
              <w:right w:val="single" w:sz="4" w:space="0" w:color="auto"/>
            </w:tcBorders>
            <w:vAlign w:val="bottom"/>
          </w:tcPr>
          <w:p w14:paraId="062B2001" w14:textId="77777777" w:rsidR="00627615" w:rsidRPr="00B80343" w:rsidRDefault="00627615" w:rsidP="00627615">
            <w:pPr>
              <w:jc w:val="right"/>
              <w:rPr>
                <w:sz w:val="16"/>
                <w:szCs w:val="16"/>
              </w:rPr>
            </w:pPr>
            <w:r w:rsidRPr="008962C3">
              <w:rPr>
                <w:sz w:val="16"/>
              </w:rPr>
              <w:t>1</w:t>
            </w:r>
            <w:r>
              <w:rPr>
                <w:sz w:val="16"/>
              </w:rPr>
              <w:t>,</w:t>
            </w:r>
            <w:r w:rsidRPr="008962C3">
              <w:rPr>
                <w:sz w:val="16"/>
              </w:rPr>
              <w:t>914</w:t>
            </w:r>
            <w:r>
              <w:rPr>
                <w:sz w:val="16"/>
              </w:rPr>
              <w:t>,</w:t>
            </w:r>
            <w:r w:rsidRPr="008962C3">
              <w:rPr>
                <w:sz w:val="16"/>
              </w:rPr>
              <w:t>15</w:t>
            </w:r>
            <w:r>
              <w:rPr>
                <w:sz w:val="16"/>
              </w:rPr>
              <w:t>2</w:t>
            </w:r>
          </w:p>
        </w:tc>
        <w:tc>
          <w:tcPr>
            <w:tcW w:w="851" w:type="dxa"/>
            <w:tcBorders>
              <w:top w:val="single" w:sz="4" w:space="0" w:color="auto"/>
              <w:left w:val="single" w:sz="4" w:space="0" w:color="auto"/>
              <w:bottom w:val="single" w:sz="4" w:space="0" w:color="auto"/>
              <w:right w:val="single" w:sz="4" w:space="0" w:color="auto"/>
            </w:tcBorders>
            <w:vAlign w:val="bottom"/>
          </w:tcPr>
          <w:p w14:paraId="3F7781A2" w14:textId="77777777" w:rsidR="00627615" w:rsidRPr="00B80343" w:rsidRDefault="00627615" w:rsidP="00627615">
            <w:pPr>
              <w:jc w:val="right"/>
              <w:rPr>
                <w:sz w:val="16"/>
                <w:szCs w:val="16"/>
              </w:rPr>
            </w:pPr>
            <w:r w:rsidRPr="008962C3">
              <w:rPr>
                <w:sz w:val="16"/>
              </w:rPr>
              <w:t>1</w:t>
            </w:r>
            <w:r>
              <w:rPr>
                <w:sz w:val="16"/>
              </w:rPr>
              <w:t>,</w:t>
            </w:r>
            <w:r w:rsidRPr="008962C3">
              <w:rPr>
                <w:sz w:val="16"/>
              </w:rPr>
              <w:t>202</w:t>
            </w:r>
            <w:r>
              <w:rPr>
                <w:sz w:val="16"/>
              </w:rPr>
              <w:t>,</w:t>
            </w:r>
            <w:r w:rsidRPr="008962C3">
              <w:rPr>
                <w:sz w:val="16"/>
              </w:rPr>
              <w:t>948</w:t>
            </w:r>
          </w:p>
        </w:tc>
        <w:tc>
          <w:tcPr>
            <w:tcW w:w="850" w:type="dxa"/>
            <w:tcBorders>
              <w:top w:val="single" w:sz="4" w:space="0" w:color="auto"/>
              <w:left w:val="single" w:sz="4" w:space="0" w:color="auto"/>
              <w:bottom w:val="single" w:sz="4" w:space="0" w:color="auto"/>
              <w:right w:val="single" w:sz="4" w:space="0" w:color="auto"/>
            </w:tcBorders>
            <w:vAlign w:val="bottom"/>
          </w:tcPr>
          <w:p w14:paraId="66B4F153" w14:textId="77777777" w:rsidR="00627615" w:rsidRPr="00B80343" w:rsidRDefault="00627615" w:rsidP="00627615">
            <w:pPr>
              <w:jc w:val="right"/>
              <w:rPr>
                <w:sz w:val="16"/>
                <w:szCs w:val="16"/>
              </w:rPr>
            </w:pPr>
            <w:r w:rsidRPr="008962C3">
              <w:rPr>
                <w:sz w:val="16"/>
              </w:rPr>
              <w:t>976</w:t>
            </w:r>
            <w:r>
              <w:rPr>
                <w:sz w:val="16"/>
              </w:rPr>
              <w:t>,</w:t>
            </w:r>
            <w:r w:rsidRPr="008962C3">
              <w:rPr>
                <w:sz w:val="16"/>
              </w:rPr>
              <w:t>857</w:t>
            </w:r>
          </w:p>
        </w:tc>
        <w:tc>
          <w:tcPr>
            <w:tcW w:w="851" w:type="dxa"/>
            <w:tcBorders>
              <w:top w:val="single" w:sz="4" w:space="0" w:color="auto"/>
              <w:left w:val="single" w:sz="4" w:space="0" w:color="auto"/>
              <w:bottom w:val="single" w:sz="4" w:space="0" w:color="auto"/>
              <w:right w:val="single" w:sz="4" w:space="0" w:color="auto"/>
            </w:tcBorders>
            <w:vAlign w:val="bottom"/>
          </w:tcPr>
          <w:p w14:paraId="469AF650" w14:textId="77777777" w:rsidR="00627615" w:rsidRPr="00B80343" w:rsidRDefault="00627615" w:rsidP="00627615">
            <w:pPr>
              <w:jc w:val="right"/>
              <w:rPr>
                <w:sz w:val="16"/>
                <w:szCs w:val="16"/>
              </w:rPr>
            </w:pPr>
            <w:r w:rsidRPr="008962C3">
              <w:rPr>
                <w:sz w:val="16"/>
              </w:rPr>
              <w:t>1</w:t>
            </w:r>
            <w:r>
              <w:rPr>
                <w:sz w:val="16"/>
              </w:rPr>
              <w:t>,</w:t>
            </w:r>
            <w:r w:rsidRPr="008962C3">
              <w:rPr>
                <w:sz w:val="16"/>
              </w:rPr>
              <w:t>176</w:t>
            </w:r>
            <w:r>
              <w:rPr>
                <w:sz w:val="16"/>
              </w:rPr>
              <w:t>,</w:t>
            </w:r>
            <w:r w:rsidRPr="008962C3">
              <w:rPr>
                <w:sz w:val="16"/>
              </w:rPr>
              <w:t>83</w:t>
            </w:r>
            <w:r>
              <w:rPr>
                <w:sz w:val="16"/>
              </w:rPr>
              <w:t>6</w:t>
            </w:r>
          </w:p>
        </w:tc>
        <w:tc>
          <w:tcPr>
            <w:tcW w:w="850" w:type="dxa"/>
            <w:tcBorders>
              <w:top w:val="single" w:sz="4" w:space="0" w:color="auto"/>
              <w:left w:val="single" w:sz="4" w:space="0" w:color="auto"/>
              <w:bottom w:val="single" w:sz="4" w:space="0" w:color="auto"/>
              <w:right w:val="single" w:sz="4" w:space="0" w:color="auto"/>
            </w:tcBorders>
            <w:vAlign w:val="bottom"/>
          </w:tcPr>
          <w:p w14:paraId="41E829E3" w14:textId="77777777" w:rsidR="00627615" w:rsidRPr="00B80343" w:rsidRDefault="00627615" w:rsidP="00627615">
            <w:pPr>
              <w:jc w:val="right"/>
              <w:rPr>
                <w:sz w:val="16"/>
                <w:szCs w:val="16"/>
              </w:rPr>
            </w:pPr>
            <w:r w:rsidRPr="008962C3">
              <w:rPr>
                <w:sz w:val="16"/>
              </w:rPr>
              <w:t>453</w:t>
            </w:r>
            <w:r>
              <w:rPr>
                <w:sz w:val="16"/>
              </w:rPr>
              <w:t>,</w:t>
            </w:r>
            <w:r w:rsidRPr="008962C3">
              <w:rPr>
                <w:sz w:val="16"/>
              </w:rPr>
              <w:t>86</w:t>
            </w:r>
            <w:r>
              <w:rPr>
                <w:sz w:val="16"/>
              </w:rPr>
              <w:t>9</w:t>
            </w:r>
          </w:p>
        </w:tc>
        <w:tc>
          <w:tcPr>
            <w:tcW w:w="851" w:type="dxa"/>
            <w:tcBorders>
              <w:top w:val="single" w:sz="4" w:space="0" w:color="auto"/>
              <w:left w:val="single" w:sz="4" w:space="0" w:color="auto"/>
              <w:bottom w:val="single" w:sz="4" w:space="0" w:color="auto"/>
              <w:right w:val="single" w:sz="4" w:space="0" w:color="auto"/>
            </w:tcBorders>
            <w:vAlign w:val="bottom"/>
          </w:tcPr>
          <w:p w14:paraId="029BC69B" w14:textId="77777777" w:rsidR="00627615" w:rsidRPr="00B80343" w:rsidRDefault="00627615" w:rsidP="00627615">
            <w:pPr>
              <w:jc w:val="right"/>
              <w:rPr>
                <w:sz w:val="16"/>
                <w:szCs w:val="16"/>
              </w:rPr>
            </w:pPr>
            <w:r w:rsidRPr="008962C3">
              <w:rPr>
                <w:sz w:val="16"/>
              </w:rPr>
              <w:t>270</w:t>
            </w:r>
            <w:r>
              <w:rPr>
                <w:sz w:val="16"/>
              </w:rPr>
              <w:t>,</w:t>
            </w:r>
            <w:r w:rsidRPr="008962C3">
              <w:rPr>
                <w:sz w:val="16"/>
              </w:rPr>
              <w:t>94</w:t>
            </w:r>
            <w:r>
              <w:rPr>
                <w:sz w:val="16"/>
              </w:rPr>
              <w:t>7</w:t>
            </w:r>
          </w:p>
        </w:tc>
        <w:tc>
          <w:tcPr>
            <w:tcW w:w="850" w:type="dxa"/>
            <w:tcBorders>
              <w:top w:val="single" w:sz="4" w:space="0" w:color="auto"/>
              <w:left w:val="single" w:sz="4" w:space="0" w:color="auto"/>
              <w:bottom w:val="single" w:sz="4" w:space="0" w:color="auto"/>
              <w:right w:val="single" w:sz="4" w:space="0" w:color="auto"/>
            </w:tcBorders>
            <w:vAlign w:val="bottom"/>
          </w:tcPr>
          <w:p w14:paraId="2D1ED352" w14:textId="77777777" w:rsidR="00627615" w:rsidRPr="00B80343" w:rsidRDefault="00627615" w:rsidP="00627615">
            <w:pPr>
              <w:jc w:val="right"/>
              <w:rPr>
                <w:sz w:val="16"/>
                <w:szCs w:val="16"/>
              </w:rPr>
            </w:pPr>
            <w:r w:rsidRPr="00B80343">
              <w:rPr>
                <w:sz w:val="16"/>
              </w:rPr>
              <w:t xml:space="preserve">                  </w:t>
            </w:r>
            <w:r w:rsidRPr="008962C3">
              <w:rPr>
                <w:sz w:val="16"/>
              </w:rPr>
              <w:t>5</w:t>
            </w:r>
            <w:r>
              <w:rPr>
                <w:sz w:val="16"/>
              </w:rPr>
              <w:t>,</w:t>
            </w:r>
            <w:r w:rsidRPr="008962C3">
              <w:rPr>
                <w:sz w:val="16"/>
              </w:rPr>
              <w:t>3071</w:t>
            </w:r>
            <w:r w:rsidRPr="00B80343">
              <w:rPr>
                <w:sz w:val="16"/>
              </w:rPr>
              <w:t xml:space="preserve">   </w:t>
            </w:r>
          </w:p>
        </w:tc>
        <w:tc>
          <w:tcPr>
            <w:tcW w:w="851" w:type="dxa"/>
            <w:tcBorders>
              <w:top w:val="single" w:sz="4" w:space="0" w:color="auto"/>
              <w:left w:val="single" w:sz="4" w:space="0" w:color="auto"/>
              <w:bottom w:val="single" w:sz="4" w:space="0" w:color="auto"/>
              <w:right w:val="single" w:sz="4" w:space="0" w:color="auto"/>
            </w:tcBorders>
            <w:vAlign w:val="bottom"/>
          </w:tcPr>
          <w:p w14:paraId="129DAE50" w14:textId="77777777" w:rsidR="00627615" w:rsidRPr="00B80343" w:rsidRDefault="00627615" w:rsidP="00627615">
            <w:pPr>
              <w:jc w:val="right"/>
              <w:rPr>
                <w:sz w:val="16"/>
                <w:szCs w:val="16"/>
              </w:rPr>
            </w:pPr>
            <w:r w:rsidRPr="008962C3">
              <w:rPr>
                <w:sz w:val="16"/>
              </w:rPr>
              <w:t>117</w:t>
            </w:r>
            <w:r>
              <w:rPr>
                <w:sz w:val="16"/>
              </w:rPr>
              <w:t>,</w:t>
            </w:r>
            <w:r w:rsidRPr="008962C3">
              <w:rPr>
                <w:sz w:val="16"/>
              </w:rPr>
              <w:t>428</w:t>
            </w:r>
          </w:p>
        </w:tc>
        <w:tc>
          <w:tcPr>
            <w:tcW w:w="708" w:type="dxa"/>
            <w:tcBorders>
              <w:top w:val="single" w:sz="4" w:space="0" w:color="auto"/>
              <w:left w:val="single" w:sz="4" w:space="0" w:color="auto"/>
              <w:bottom w:val="single" w:sz="4" w:space="0" w:color="auto"/>
              <w:right w:val="single" w:sz="4" w:space="0" w:color="auto"/>
            </w:tcBorders>
            <w:vAlign w:val="bottom"/>
          </w:tcPr>
          <w:p w14:paraId="4634DC0C" w14:textId="2C26690E" w:rsidR="00627615" w:rsidRPr="00B80343" w:rsidRDefault="00627615" w:rsidP="00627615">
            <w:pPr>
              <w:jc w:val="right"/>
              <w:rPr>
                <w:sz w:val="16"/>
                <w:szCs w:val="16"/>
              </w:rPr>
            </w:pPr>
            <w:r w:rsidRPr="008962C3">
              <w:rPr>
                <w:sz w:val="16"/>
              </w:rPr>
              <w:t>15</w:t>
            </w:r>
            <w:r>
              <w:rPr>
                <w:sz w:val="16"/>
              </w:rPr>
              <w:t>,</w:t>
            </w:r>
            <w:r w:rsidRPr="008962C3">
              <w:rPr>
                <w:sz w:val="16"/>
              </w:rPr>
              <w:t>76</w:t>
            </w:r>
            <w:r w:rsidR="00B53707">
              <w:rPr>
                <w:sz w:val="16"/>
              </w:rPr>
              <w:t>7</w:t>
            </w:r>
          </w:p>
        </w:tc>
        <w:tc>
          <w:tcPr>
            <w:tcW w:w="709" w:type="dxa"/>
            <w:tcBorders>
              <w:top w:val="single" w:sz="4" w:space="0" w:color="auto"/>
              <w:left w:val="single" w:sz="4" w:space="0" w:color="auto"/>
              <w:bottom w:val="single" w:sz="4" w:space="0" w:color="auto"/>
              <w:right w:val="single" w:sz="4" w:space="0" w:color="auto"/>
            </w:tcBorders>
            <w:vAlign w:val="bottom"/>
          </w:tcPr>
          <w:p w14:paraId="74EA9FE8" w14:textId="77777777" w:rsidR="00627615" w:rsidRPr="00B80343" w:rsidRDefault="00627615" w:rsidP="00627615">
            <w:pPr>
              <w:jc w:val="right"/>
              <w:rPr>
                <w:sz w:val="16"/>
                <w:szCs w:val="16"/>
              </w:rPr>
            </w:pPr>
            <w:r w:rsidRPr="00B80343">
              <w:rPr>
                <w:sz w:val="16"/>
              </w:rPr>
              <w:t xml:space="preserve">                    -   </w:t>
            </w:r>
          </w:p>
        </w:tc>
        <w:tc>
          <w:tcPr>
            <w:tcW w:w="956" w:type="dxa"/>
            <w:tcBorders>
              <w:top w:val="single" w:sz="4" w:space="0" w:color="auto"/>
              <w:left w:val="single" w:sz="4" w:space="0" w:color="auto"/>
              <w:bottom w:val="single" w:sz="4" w:space="0" w:color="auto"/>
            </w:tcBorders>
            <w:vAlign w:val="bottom"/>
          </w:tcPr>
          <w:p w14:paraId="68058888" w14:textId="77777777" w:rsidR="00627615" w:rsidRPr="00B80343" w:rsidRDefault="00627615" w:rsidP="00627615">
            <w:pPr>
              <w:jc w:val="right"/>
              <w:rPr>
                <w:sz w:val="16"/>
                <w:szCs w:val="16"/>
              </w:rPr>
            </w:pPr>
            <w:r w:rsidRPr="00B80E5E">
              <w:rPr>
                <w:sz w:val="16"/>
              </w:rPr>
              <w:t>36</w:t>
            </w:r>
            <w:r>
              <w:rPr>
                <w:sz w:val="16"/>
              </w:rPr>
              <w:t>,</w:t>
            </w:r>
            <w:r w:rsidRPr="00B80E5E">
              <w:rPr>
                <w:sz w:val="16"/>
              </w:rPr>
              <w:t>356</w:t>
            </w:r>
            <w:r>
              <w:rPr>
                <w:sz w:val="16"/>
              </w:rPr>
              <w:t>,</w:t>
            </w:r>
            <w:r w:rsidRPr="00B80E5E">
              <w:rPr>
                <w:sz w:val="16"/>
              </w:rPr>
              <w:t>449</w:t>
            </w:r>
          </w:p>
        </w:tc>
      </w:tr>
      <w:tr w:rsidR="00627615" w:rsidRPr="001B4A94" w14:paraId="635A93B5" w14:textId="77777777" w:rsidTr="005C5040">
        <w:trPr>
          <w:trHeight w:val="328"/>
        </w:trPr>
        <w:tc>
          <w:tcPr>
            <w:tcW w:w="1135" w:type="dxa"/>
            <w:tcBorders>
              <w:top w:val="single" w:sz="4" w:space="0" w:color="auto"/>
              <w:bottom w:val="single" w:sz="4" w:space="0" w:color="auto"/>
              <w:right w:val="single" w:sz="4" w:space="0" w:color="auto"/>
            </w:tcBorders>
            <w:vAlign w:val="center"/>
          </w:tcPr>
          <w:p w14:paraId="20932393" w14:textId="77777777" w:rsidR="00627615" w:rsidRPr="008F6866" w:rsidRDefault="00627615" w:rsidP="00627615">
            <w:pPr>
              <w:jc w:val="center"/>
              <w:rPr>
                <w:sz w:val="16"/>
                <w:szCs w:val="16"/>
              </w:rPr>
            </w:pPr>
            <w:r w:rsidRPr="008F6866">
              <w:rPr>
                <w:sz w:val="16"/>
                <w:szCs w:val="16"/>
              </w:rPr>
              <w:t>Deposits</w:t>
            </w:r>
          </w:p>
        </w:tc>
        <w:tc>
          <w:tcPr>
            <w:tcW w:w="851" w:type="dxa"/>
            <w:tcBorders>
              <w:top w:val="single" w:sz="4" w:space="0" w:color="auto"/>
              <w:bottom w:val="single" w:sz="4" w:space="0" w:color="auto"/>
              <w:right w:val="single" w:sz="4" w:space="0" w:color="auto"/>
            </w:tcBorders>
            <w:vAlign w:val="bottom"/>
          </w:tcPr>
          <w:p w14:paraId="47C88DC0" w14:textId="77777777" w:rsidR="00627615" w:rsidRPr="00B80343" w:rsidRDefault="00627615" w:rsidP="00627615">
            <w:pPr>
              <w:jc w:val="right"/>
              <w:rPr>
                <w:sz w:val="16"/>
                <w:szCs w:val="16"/>
              </w:rPr>
            </w:pPr>
            <w:r w:rsidRPr="00B80E5E">
              <w:rPr>
                <w:sz w:val="16"/>
              </w:rPr>
              <w:t>4</w:t>
            </w:r>
            <w:r>
              <w:rPr>
                <w:sz w:val="16"/>
              </w:rPr>
              <w:t>,</w:t>
            </w:r>
            <w:r w:rsidRPr="00B80E5E">
              <w:rPr>
                <w:sz w:val="16"/>
              </w:rPr>
              <w:t>279</w:t>
            </w:r>
            <w:r>
              <w:rPr>
                <w:sz w:val="16"/>
              </w:rPr>
              <w:t>,</w:t>
            </w:r>
            <w:r w:rsidRPr="00B80E5E">
              <w:rPr>
                <w:sz w:val="16"/>
              </w:rPr>
              <w:t>136</w:t>
            </w:r>
          </w:p>
        </w:tc>
        <w:tc>
          <w:tcPr>
            <w:tcW w:w="850" w:type="dxa"/>
            <w:tcBorders>
              <w:top w:val="single" w:sz="4" w:space="0" w:color="auto"/>
              <w:left w:val="single" w:sz="4" w:space="0" w:color="auto"/>
              <w:bottom w:val="single" w:sz="4" w:space="0" w:color="auto"/>
              <w:right w:val="single" w:sz="4" w:space="0" w:color="auto"/>
            </w:tcBorders>
            <w:vAlign w:val="bottom"/>
          </w:tcPr>
          <w:p w14:paraId="73F2E64C" w14:textId="77777777" w:rsidR="00627615" w:rsidRPr="00B80343" w:rsidRDefault="00627615" w:rsidP="00627615">
            <w:pPr>
              <w:jc w:val="right"/>
              <w:rPr>
                <w:sz w:val="16"/>
                <w:szCs w:val="16"/>
              </w:rPr>
            </w:pPr>
            <w:r w:rsidRPr="00B80E5E">
              <w:rPr>
                <w:sz w:val="16"/>
              </w:rPr>
              <w:t>14</w:t>
            </w:r>
            <w:r>
              <w:rPr>
                <w:sz w:val="16"/>
              </w:rPr>
              <w:t>,</w:t>
            </w:r>
            <w:r w:rsidRPr="00B80E5E">
              <w:rPr>
                <w:sz w:val="16"/>
              </w:rPr>
              <w:t>315</w:t>
            </w:r>
            <w:r>
              <w:rPr>
                <w:sz w:val="16"/>
              </w:rPr>
              <w:t>,</w:t>
            </w:r>
            <w:r w:rsidRPr="00B80E5E">
              <w:rPr>
                <w:sz w:val="16"/>
              </w:rPr>
              <w:t>72</w:t>
            </w:r>
            <w:r>
              <w:rPr>
                <w:sz w:val="16"/>
              </w:rPr>
              <w:t>2</w:t>
            </w:r>
          </w:p>
        </w:tc>
        <w:tc>
          <w:tcPr>
            <w:tcW w:w="851" w:type="dxa"/>
            <w:tcBorders>
              <w:top w:val="single" w:sz="4" w:space="0" w:color="auto"/>
              <w:left w:val="single" w:sz="4" w:space="0" w:color="auto"/>
              <w:bottom w:val="single" w:sz="4" w:space="0" w:color="auto"/>
              <w:right w:val="single" w:sz="4" w:space="0" w:color="auto"/>
            </w:tcBorders>
            <w:vAlign w:val="bottom"/>
          </w:tcPr>
          <w:p w14:paraId="4879F2DC" w14:textId="77777777" w:rsidR="00627615" w:rsidRPr="00B80343" w:rsidRDefault="00627615" w:rsidP="00627615">
            <w:pPr>
              <w:jc w:val="right"/>
              <w:rPr>
                <w:sz w:val="16"/>
                <w:szCs w:val="16"/>
              </w:rPr>
            </w:pPr>
            <w:r w:rsidRPr="00B80E5E">
              <w:rPr>
                <w:sz w:val="16"/>
              </w:rPr>
              <w:t>9</w:t>
            </w:r>
            <w:r>
              <w:rPr>
                <w:sz w:val="16"/>
              </w:rPr>
              <w:t>,</w:t>
            </w:r>
            <w:r w:rsidRPr="00B80E5E">
              <w:rPr>
                <w:sz w:val="16"/>
              </w:rPr>
              <w:t>046</w:t>
            </w:r>
            <w:r>
              <w:rPr>
                <w:sz w:val="16"/>
              </w:rPr>
              <w:t>,</w:t>
            </w:r>
            <w:r w:rsidRPr="00B80E5E">
              <w:rPr>
                <w:sz w:val="16"/>
              </w:rPr>
              <w:t>139</w:t>
            </w:r>
          </w:p>
        </w:tc>
        <w:tc>
          <w:tcPr>
            <w:tcW w:w="850" w:type="dxa"/>
            <w:tcBorders>
              <w:top w:val="single" w:sz="4" w:space="0" w:color="auto"/>
              <w:left w:val="single" w:sz="4" w:space="0" w:color="auto"/>
              <w:bottom w:val="single" w:sz="4" w:space="0" w:color="auto"/>
              <w:right w:val="single" w:sz="4" w:space="0" w:color="auto"/>
            </w:tcBorders>
            <w:vAlign w:val="bottom"/>
          </w:tcPr>
          <w:p w14:paraId="0966C881" w14:textId="77777777" w:rsidR="00627615" w:rsidRPr="00B80343" w:rsidRDefault="00627615" w:rsidP="00627615">
            <w:pPr>
              <w:jc w:val="right"/>
              <w:rPr>
                <w:sz w:val="16"/>
                <w:szCs w:val="16"/>
              </w:rPr>
            </w:pPr>
            <w:r w:rsidRPr="00B80E5E">
              <w:rPr>
                <w:sz w:val="16"/>
              </w:rPr>
              <w:t>6</w:t>
            </w:r>
            <w:r>
              <w:rPr>
                <w:sz w:val="16"/>
              </w:rPr>
              <w:t>,</w:t>
            </w:r>
            <w:r w:rsidRPr="00B80E5E">
              <w:rPr>
                <w:sz w:val="16"/>
              </w:rPr>
              <w:t>617</w:t>
            </w:r>
            <w:r>
              <w:rPr>
                <w:sz w:val="16"/>
              </w:rPr>
              <w:t>,</w:t>
            </w:r>
            <w:r w:rsidRPr="00B80E5E">
              <w:rPr>
                <w:sz w:val="16"/>
              </w:rPr>
              <w:t>862</w:t>
            </w:r>
          </w:p>
        </w:tc>
        <w:tc>
          <w:tcPr>
            <w:tcW w:w="851" w:type="dxa"/>
            <w:tcBorders>
              <w:top w:val="single" w:sz="4" w:space="0" w:color="auto"/>
              <w:left w:val="single" w:sz="4" w:space="0" w:color="auto"/>
              <w:bottom w:val="single" w:sz="4" w:space="0" w:color="auto"/>
              <w:right w:val="single" w:sz="4" w:space="0" w:color="auto"/>
            </w:tcBorders>
            <w:vAlign w:val="bottom"/>
          </w:tcPr>
          <w:p w14:paraId="4726A387" w14:textId="77777777" w:rsidR="00627615" w:rsidRPr="00B80343" w:rsidRDefault="00627615" w:rsidP="00627615">
            <w:pPr>
              <w:jc w:val="right"/>
              <w:rPr>
                <w:sz w:val="16"/>
                <w:szCs w:val="16"/>
              </w:rPr>
            </w:pPr>
            <w:r w:rsidRPr="00B80E5E">
              <w:rPr>
                <w:sz w:val="16"/>
              </w:rPr>
              <w:t>8</w:t>
            </w:r>
            <w:r>
              <w:rPr>
                <w:sz w:val="16"/>
              </w:rPr>
              <w:t>,</w:t>
            </w:r>
            <w:r w:rsidRPr="00B80E5E">
              <w:rPr>
                <w:sz w:val="16"/>
              </w:rPr>
              <w:t>515</w:t>
            </w:r>
            <w:r>
              <w:rPr>
                <w:sz w:val="16"/>
              </w:rPr>
              <w:t>,</w:t>
            </w:r>
            <w:r w:rsidRPr="00B80E5E">
              <w:rPr>
                <w:sz w:val="16"/>
              </w:rPr>
              <w:t>323</w:t>
            </w:r>
          </w:p>
        </w:tc>
        <w:tc>
          <w:tcPr>
            <w:tcW w:w="850" w:type="dxa"/>
            <w:tcBorders>
              <w:top w:val="single" w:sz="4" w:space="0" w:color="auto"/>
              <w:left w:val="single" w:sz="4" w:space="0" w:color="auto"/>
              <w:bottom w:val="single" w:sz="4" w:space="0" w:color="auto"/>
              <w:right w:val="single" w:sz="4" w:space="0" w:color="auto"/>
            </w:tcBorders>
            <w:vAlign w:val="bottom"/>
          </w:tcPr>
          <w:p w14:paraId="305C4165" w14:textId="77777777" w:rsidR="00627615" w:rsidRPr="00B80343" w:rsidRDefault="00627615" w:rsidP="00627615">
            <w:pPr>
              <w:jc w:val="right"/>
              <w:rPr>
                <w:sz w:val="16"/>
                <w:szCs w:val="16"/>
              </w:rPr>
            </w:pPr>
            <w:r w:rsidRPr="00B80E5E">
              <w:rPr>
                <w:sz w:val="16"/>
              </w:rPr>
              <w:t>3</w:t>
            </w:r>
            <w:r>
              <w:rPr>
                <w:sz w:val="16"/>
              </w:rPr>
              <w:t>,</w:t>
            </w:r>
            <w:r w:rsidRPr="00B80E5E">
              <w:rPr>
                <w:sz w:val="16"/>
              </w:rPr>
              <w:t>157</w:t>
            </w:r>
            <w:r>
              <w:rPr>
                <w:sz w:val="16"/>
              </w:rPr>
              <w:t>,</w:t>
            </w:r>
            <w:r w:rsidRPr="00B80E5E">
              <w:rPr>
                <w:sz w:val="16"/>
              </w:rPr>
              <w:t>31</w:t>
            </w:r>
            <w:r>
              <w:rPr>
                <w:sz w:val="16"/>
              </w:rPr>
              <w:t>9</w:t>
            </w:r>
          </w:p>
        </w:tc>
        <w:tc>
          <w:tcPr>
            <w:tcW w:w="851" w:type="dxa"/>
            <w:tcBorders>
              <w:top w:val="single" w:sz="4" w:space="0" w:color="auto"/>
              <w:left w:val="single" w:sz="4" w:space="0" w:color="auto"/>
              <w:bottom w:val="single" w:sz="4" w:space="0" w:color="auto"/>
              <w:right w:val="single" w:sz="4" w:space="0" w:color="auto"/>
            </w:tcBorders>
            <w:vAlign w:val="bottom"/>
          </w:tcPr>
          <w:p w14:paraId="5E4580E1" w14:textId="77777777" w:rsidR="00627615" w:rsidRPr="00B80343" w:rsidRDefault="00627615" w:rsidP="00627615">
            <w:pPr>
              <w:jc w:val="right"/>
              <w:rPr>
                <w:sz w:val="16"/>
                <w:szCs w:val="16"/>
              </w:rPr>
            </w:pPr>
            <w:r w:rsidRPr="00B80E5E">
              <w:rPr>
                <w:sz w:val="16"/>
              </w:rPr>
              <w:t>2</w:t>
            </w:r>
            <w:r>
              <w:rPr>
                <w:sz w:val="16"/>
              </w:rPr>
              <w:t>,</w:t>
            </w:r>
            <w:r w:rsidRPr="00B80E5E">
              <w:rPr>
                <w:sz w:val="16"/>
              </w:rPr>
              <w:t>055</w:t>
            </w:r>
            <w:r>
              <w:rPr>
                <w:sz w:val="16"/>
              </w:rPr>
              <w:t>,</w:t>
            </w:r>
            <w:r w:rsidRPr="00B80E5E">
              <w:rPr>
                <w:sz w:val="16"/>
              </w:rPr>
              <w:t>90</w:t>
            </w:r>
            <w:r>
              <w:rPr>
                <w:sz w:val="16"/>
              </w:rPr>
              <w:t>7</w:t>
            </w:r>
          </w:p>
        </w:tc>
        <w:tc>
          <w:tcPr>
            <w:tcW w:w="850" w:type="dxa"/>
            <w:tcBorders>
              <w:top w:val="single" w:sz="4" w:space="0" w:color="auto"/>
              <w:left w:val="single" w:sz="4" w:space="0" w:color="auto"/>
              <w:bottom w:val="single" w:sz="4" w:space="0" w:color="auto"/>
              <w:right w:val="single" w:sz="4" w:space="0" w:color="auto"/>
            </w:tcBorders>
            <w:vAlign w:val="bottom"/>
          </w:tcPr>
          <w:p w14:paraId="2B6E12A1" w14:textId="77777777" w:rsidR="00627615" w:rsidRPr="00B80343" w:rsidRDefault="00627615" w:rsidP="00627615">
            <w:pPr>
              <w:jc w:val="right"/>
              <w:rPr>
                <w:sz w:val="16"/>
                <w:szCs w:val="16"/>
              </w:rPr>
            </w:pPr>
            <w:r w:rsidRPr="00B80E5E">
              <w:rPr>
                <w:sz w:val="16"/>
              </w:rPr>
              <w:t>402</w:t>
            </w:r>
            <w:r>
              <w:rPr>
                <w:sz w:val="16"/>
              </w:rPr>
              <w:t>,</w:t>
            </w:r>
            <w:r w:rsidRPr="00B80E5E">
              <w:rPr>
                <w:sz w:val="16"/>
              </w:rPr>
              <w:t>69</w:t>
            </w:r>
            <w:r>
              <w:rPr>
                <w:sz w:val="16"/>
              </w:rPr>
              <w:t>8</w:t>
            </w:r>
          </w:p>
        </w:tc>
        <w:tc>
          <w:tcPr>
            <w:tcW w:w="851" w:type="dxa"/>
            <w:tcBorders>
              <w:top w:val="single" w:sz="4" w:space="0" w:color="auto"/>
              <w:left w:val="single" w:sz="4" w:space="0" w:color="auto"/>
              <w:bottom w:val="single" w:sz="4" w:space="0" w:color="auto"/>
              <w:right w:val="single" w:sz="4" w:space="0" w:color="auto"/>
            </w:tcBorders>
            <w:vAlign w:val="bottom"/>
          </w:tcPr>
          <w:p w14:paraId="38CD6AA1" w14:textId="77777777" w:rsidR="00627615" w:rsidRPr="00B80343" w:rsidRDefault="00627615" w:rsidP="00627615">
            <w:pPr>
              <w:jc w:val="right"/>
              <w:rPr>
                <w:sz w:val="16"/>
                <w:szCs w:val="16"/>
              </w:rPr>
            </w:pPr>
            <w:r w:rsidRPr="00B80E5E">
              <w:rPr>
                <w:sz w:val="16"/>
              </w:rPr>
              <w:t>891</w:t>
            </w:r>
            <w:r>
              <w:rPr>
                <w:sz w:val="16"/>
              </w:rPr>
              <w:t>,</w:t>
            </w:r>
            <w:r w:rsidRPr="00B80E5E">
              <w:rPr>
                <w:sz w:val="16"/>
              </w:rPr>
              <w:t>028</w:t>
            </w:r>
          </w:p>
        </w:tc>
        <w:tc>
          <w:tcPr>
            <w:tcW w:w="708" w:type="dxa"/>
            <w:tcBorders>
              <w:top w:val="single" w:sz="4" w:space="0" w:color="auto"/>
              <w:left w:val="single" w:sz="4" w:space="0" w:color="auto"/>
              <w:bottom w:val="single" w:sz="4" w:space="0" w:color="auto"/>
              <w:right w:val="single" w:sz="4" w:space="0" w:color="auto"/>
            </w:tcBorders>
            <w:vAlign w:val="bottom"/>
          </w:tcPr>
          <w:p w14:paraId="3B80688C" w14:textId="0071DC3A" w:rsidR="00627615" w:rsidRPr="00B80343" w:rsidRDefault="00627615" w:rsidP="00627615">
            <w:pPr>
              <w:jc w:val="right"/>
              <w:rPr>
                <w:sz w:val="16"/>
                <w:szCs w:val="16"/>
              </w:rPr>
            </w:pPr>
            <w:r w:rsidRPr="00B80E5E">
              <w:rPr>
                <w:sz w:val="16"/>
              </w:rPr>
              <w:t>119</w:t>
            </w:r>
            <w:r>
              <w:rPr>
                <w:sz w:val="16"/>
              </w:rPr>
              <w:t>,</w:t>
            </w:r>
            <w:r w:rsidRPr="00B80E5E">
              <w:rPr>
                <w:sz w:val="16"/>
              </w:rPr>
              <w:t>62</w:t>
            </w:r>
            <w:r w:rsidR="00B53707">
              <w:rPr>
                <w:sz w:val="16"/>
              </w:rPr>
              <w:t>9</w:t>
            </w:r>
          </w:p>
        </w:tc>
        <w:tc>
          <w:tcPr>
            <w:tcW w:w="709" w:type="dxa"/>
            <w:tcBorders>
              <w:top w:val="single" w:sz="4" w:space="0" w:color="auto"/>
              <w:left w:val="single" w:sz="4" w:space="0" w:color="auto"/>
              <w:bottom w:val="single" w:sz="4" w:space="0" w:color="auto"/>
              <w:right w:val="single" w:sz="4" w:space="0" w:color="auto"/>
            </w:tcBorders>
            <w:vAlign w:val="bottom"/>
          </w:tcPr>
          <w:p w14:paraId="48379654" w14:textId="77777777" w:rsidR="00627615" w:rsidRPr="00B80343" w:rsidRDefault="00627615" w:rsidP="00627615">
            <w:pPr>
              <w:jc w:val="right"/>
              <w:rPr>
                <w:sz w:val="16"/>
                <w:szCs w:val="16"/>
              </w:rPr>
            </w:pPr>
            <w:r w:rsidRPr="00B80343">
              <w:rPr>
                <w:sz w:val="16"/>
              </w:rPr>
              <w:t xml:space="preserve">                    -   </w:t>
            </w:r>
          </w:p>
        </w:tc>
        <w:tc>
          <w:tcPr>
            <w:tcW w:w="956" w:type="dxa"/>
            <w:tcBorders>
              <w:top w:val="single" w:sz="4" w:space="0" w:color="auto"/>
              <w:left w:val="single" w:sz="4" w:space="0" w:color="auto"/>
              <w:bottom w:val="single" w:sz="4" w:space="0" w:color="auto"/>
            </w:tcBorders>
            <w:vAlign w:val="bottom"/>
          </w:tcPr>
          <w:p w14:paraId="178EFBB2" w14:textId="77777777" w:rsidR="00627615" w:rsidRPr="00B80343" w:rsidRDefault="00627615" w:rsidP="00627615">
            <w:pPr>
              <w:jc w:val="right"/>
              <w:rPr>
                <w:sz w:val="16"/>
                <w:szCs w:val="16"/>
              </w:rPr>
            </w:pPr>
            <w:r w:rsidRPr="00B80E5E">
              <w:rPr>
                <w:sz w:val="16"/>
              </w:rPr>
              <w:t>49</w:t>
            </w:r>
            <w:r>
              <w:rPr>
                <w:sz w:val="16"/>
              </w:rPr>
              <w:t>,</w:t>
            </w:r>
            <w:r w:rsidRPr="00B80E5E">
              <w:rPr>
                <w:sz w:val="16"/>
              </w:rPr>
              <w:t>400</w:t>
            </w:r>
            <w:r>
              <w:rPr>
                <w:sz w:val="16"/>
              </w:rPr>
              <w:t>,</w:t>
            </w:r>
            <w:r w:rsidRPr="00B80E5E">
              <w:rPr>
                <w:sz w:val="16"/>
              </w:rPr>
              <w:t>76</w:t>
            </w:r>
            <w:r>
              <w:rPr>
                <w:sz w:val="16"/>
              </w:rPr>
              <w:t>3</w:t>
            </w:r>
          </w:p>
        </w:tc>
      </w:tr>
      <w:tr w:rsidR="00627615" w:rsidRPr="001B4A94" w14:paraId="48819377" w14:textId="77777777" w:rsidTr="005C5040">
        <w:trPr>
          <w:trHeight w:val="328"/>
        </w:trPr>
        <w:tc>
          <w:tcPr>
            <w:tcW w:w="1135" w:type="dxa"/>
            <w:tcBorders>
              <w:top w:val="single" w:sz="4" w:space="0" w:color="auto"/>
              <w:bottom w:val="single" w:sz="4" w:space="0" w:color="auto"/>
              <w:right w:val="single" w:sz="4" w:space="0" w:color="auto"/>
            </w:tcBorders>
            <w:vAlign w:val="center"/>
          </w:tcPr>
          <w:p w14:paraId="24E181DD" w14:textId="77777777" w:rsidR="00627615" w:rsidRPr="008F6866" w:rsidRDefault="00627615" w:rsidP="00627615">
            <w:pPr>
              <w:jc w:val="center"/>
              <w:rPr>
                <w:sz w:val="16"/>
                <w:szCs w:val="16"/>
              </w:rPr>
            </w:pPr>
            <w:r w:rsidRPr="008F6866">
              <w:rPr>
                <w:sz w:val="16"/>
                <w:szCs w:val="16"/>
              </w:rPr>
              <w:t>Borrowings</w:t>
            </w:r>
          </w:p>
        </w:tc>
        <w:tc>
          <w:tcPr>
            <w:tcW w:w="851" w:type="dxa"/>
            <w:tcBorders>
              <w:top w:val="single" w:sz="4" w:space="0" w:color="auto"/>
              <w:bottom w:val="single" w:sz="4" w:space="0" w:color="auto"/>
              <w:right w:val="single" w:sz="4" w:space="0" w:color="auto"/>
            </w:tcBorders>
            <w:vAlign w:val="bottom"/>
          </w:tcPr>
          <w:p w14:paraId="7A3FBF77" w14:textId="77777777" w:rsidR="00627615" w:rsidRPr="00B80343" w:rsidRDefault="00627615" w:rsidP="00627615">
            <w:pPr>
              <w:jc w:val="right"/>
              <w:rPr>
                <w:sz w:val="16"/>
                <w:szCs w:val="16"/>
              </w:rPr>
            </w:pPr>
            <w:r w:rsidRPr="00645B3A">
              <w:rPr>
                <w:sz w:val="16"/>
              </w:rPr>
              <w:t>100</w:t>
            </w:r>
            <w:r>
              <w:rPr>
                <w:sz w:val="16"/>
              </w:rPr>
              <w:t>,</w:t>
            </w:r>
            <w:r w:rsidRPr="00645B3A">
              <w:rPr>
                <w:sz w:val="16"/>
              </w:rPr>
              <w:t>242</w:t>
            </w:r>
          </w:p>
        </w:tc>
        <w:tc>
          <w:tcPr>
            <w:tcW w:w="850" w:type="dxa"/>
            <w:tcBorders>
              <w:top w:val="single" w:sz="4" w:space="0" w:color="auto"/>
              <w:left w:val="single" w:sz="4" w:space="0" w:color="auto"/>
              <w:bottom w:val="single" w:sz="4" w:space="0" w:color="auto"/>
              <w:right w:val="single" w:sz="4" w:space="0" w:color="auto"/>
            </w:tcBorders>
            <w:vAlign w:val="bottom"/>
          </w:tcPr>
          <w:p w14:paraId="7AA143AB" w14:textId="77777777" w:rsidR="00627615" w:rsidRPr="00B80343" w:rsidRDefault="00627615" w:rsidP="00627615">
            <w:pPr>
              <w:jc w:val="right"/>
              <w:rPr>
                <w:sz w:val="16"/>
                <w:szCs w:val="16"/>
              </w:rPr>
            </w:pPr>
            <w:r w:rsidRPr="00645B3A">
              <w:rPr>
                <w:sz w:val="16"/>
              </w:rPr>
              <w:t>208</w:t>
            </w:r>
            <w:r>
              <w:rPr>
                <w:sz w:val="16"/>
              </w:rPr>
              <w:t>,</w:t>
            </w:r>
            <w:r w:rsidRPr="00645B3A">
              <w:rPr>
                <w:sz w:val="16"/>
              </w:rPr>
              <w:t>58</w:t>
            </w:r>
            <w:r>
              <w:rPr>
                <w:sz w:val="16"/>
              </w:rPr>
              <w:t>7</w:t>
            </w:r>
          </w:p>
        </w:tc>
        <w:tc>
          <w:tcPr>
            <w:tcW w:w="851" w:type="dxa"/>
            <w:tcBorders>
              <w:top w:val="single" w:sz="4" w:space="0" w:color="auto"/>
              <w:left w:val="single" w:sz="4" w:space="0" w:color="auto"/>
              <w:bottom w:val="single" w:sz="4" w:space="0" w:color="auto"/>
              <w:right w:val="single" w:sz="4" w:space="0" w:color="auto"/>
            </w:tcBorders>
            <w:vAlign w:val="bottom"/>
          </w:tcPr>
          <w:p w14:paraId="17ADF8AD" w14:textId="77777777" w:rsidR="00627615" w:rsidRPr="00B80343" w:rsidRDefault="00627615" w:rsidP="00627615">
            <w:pPr>
              <w:jc w:val="right"/>
              <w:rPr>
                <w:sz w:val="16"/>
                <w:szCs w:val="16"/>
              </w:rPr>
            </w:pPr>
            <w:r w:rsidRPr="00645B3A">
              <w:rPr>
                <w:sz w:val="16"/>
              </w:rPr>
              <w:t>81</w:t>
            </w:r>
            <w:r>
              <w:rPr>
                <w:sz w:val="16"/>
              </w:rPr>
              <w:t>,</w:t>
            </w:r>
            <w:r w:rsidRPr="00645B3A">
              <w:rPr>
                <w:sz w:val="16"/>
              </w:rPr>
              <w:t>660</w:t>
            </w:r>
          </w:p>
        </w:tc>
        <w:tc>
          <w:tcPr>
            <w:tcW w:w="850" w:type="dxa"/>
            <w:tcBorders>
              <w:top w:val="single" w:sz="4" w:space="0" w:color="auto"/>
              <w:left w:val="single" w:sz="4" w:space="0" w:color="auto"/>
              <w:bottom w:val="single" w:sz="4" w:space="0" w:color="auto"/>
              <w:right w:val="single" w:sz="4" w:space="0" w:color="auto"/>
            </w:tcBorders>
            <w:vAlign w:val="bottom"/>
          </w:tcPr>
          <w:p w14:paraId="0829BA93" w14:textId="77777777" w:rsidR="00627615" w:rsidRPr="00B80343" w:rsidRDefault="00627615" w:rsidP="00627615">
            <w:pPr>
              <w:jc w:val="right"/>
              <w:rPr>
                <w:sz w:val="16"/>
                <w:szCs w:val="16"/>
              </w:rPr>
            </w:pPr>
            <w:r w:rsidRPr="00645B3A">
              <w:rPr>
                <w:sz w:val="16"/>
              </w:rPr>
              <w:t>794</w:t>
            </w:r>
            <w:r>
              <w:rPr>
                <w:sz w:val="16"/>
              </w:rPr>
              <w:t>,</w:t>
            </w:r>
            <w:r w:rsidRPr="00645B3A">
              <w:rPr>
                <w:sz w:val="16"/>
              </w:rPr>
              <w:t>391</w:t>
            </w:r>
          </w:p>
        </w:tc>
        <w:tc>
          <w:tcPr>
            <w:tcW w:w="851" w:type="dxa"/>
            <w:tcBorders>
              <w:top w:val="single" w:sz="4" w:space="0" w:color="auto"/>
              <w:left w:val="single" w:sz="4" w:space="0" w:color="auto"/>
              <w:bottom w:val="single" w:sz="4" w:space="0" w:color="auto"/>
              <w:right w:val="single" w:sz="4" w:space="0" w:color="auto"/>
            </w:tcBorders>
            <w:vAlign w:val="bottom"/>
          </w:tcPr>
          <w:p w14:paraId="43E755F2" w14:textId="77777777" w:rsidR="00627615" w:rsidRPr="00B80343" w:rsidRDefault="00627615" w:rsidP="00627615">
            <w:pPr>
              <w:jc w:val="right"/>
              <w:rPr>
                <w:sz w:val="16"/>
                <w:szCs w:val="16"/>
              </w:rPr>
            </w:pPr>
            <w:r w:rsidRPr="00645B3A">
              <w:rPr>
                <w:sz w:val="16"/>
              </w:rPr>
              <w:t>414</w:t>
            </w:r>
            <w:r>
              <w:rPr>
                <w:sz w:val="16"/>
              </w:rPr>
              <w:t>,</w:t>
            </w:r>
            <w:r w:rsidRPr="00645B3A">
              <w:rPr>
                <w:sz w:val="16"/>
              </w:rPr>
              <w:t>338</w:t>
            </w:r>
          </w:p>
        </w:tc>
        <w:tc>
          <w:tcPr>
            <w:tcW w:w="850" w:type="dxa"/>
            <w:tcBorders>
              <w:top w:val="single" w:sz="4" w:space="0" w:color="auto"/>
              <w:left w:val="single" w:sz="4" w:space="0" w:color="auto"/>
              <w:bottom w:val="single" w:sz="4" w:space="0" w:color="auto"/>
              <w:right w:val="single" w:sz="4" w:space="0" w:color="auto"/>
            </w:tcBorders>
            <w:vAlign w:val="bottom"/>
          </w:tcPr>
          <w:p w14:paraId="1CD8F5C4" w14:textId="2C09971A" w:rsidR="00627615" w:rsidRPr="00B80343" w:rsidRDefault="00627615" w:rsidP="00627615">
            <w:pPr>
              <w:jc w:val="right"/>
              <w:rPr>
                <w:sz w:val="16"/>
                <w:szCs w:val="16"/>
              </w:rPr>
            </w:pPr>
            <w:r w:rsidRPr="00645B3A">
              <w:rPr>
                <w:sz w:val="16"/>
              </w:rPr>
              <w:t>286</w:t>
            </w:r>
            <w:r>
              <w:rPr>
                <w:sz w:val="16"/>
              </w:rPr>
              <w:t>,</w:t>
            </w:r>
            <w:r w:rsidRPr="00645B3A">
              <w:rPr>
                <w:sz w:val="16"/>
              </w:rPr>
              <w:t>57</w:t>
            </w:r>
            <w:r w:rsidR="00B53707">
              <w:rPr>
                <w:sz w:val="16"/>
              </w:rPr>
              <w:t>4</w:t>
            </w:r>
          </w:p>
        </w:tc>
        <w:tc>
          <w:tcPr>
            <w:tcW w:w="851" w:type="dxa"/>
            <w:tcBorders>
              <w:top w:val="single" w:sz="4" w:space="0" w:color="auto"/>
              <w:left w:val="single" w:sz="4" w:space="0" w:color="auto"/>
              <w:bottom w:val="single" w:sz="4" w:space="0" w:color="auto"/>
              <w:right w:val="single" w:sz="4" w:space="0" w:color="auto"/>
            </w:tcBorders>
            <w:vAlign w:val="bottom"/>
          </w:tcPr>
          <w:p w14:paraId="4A59134E" w14:textId="77777777" w:rsidR="00627615" w:rsidRPr="00B80343" w:rsidRDefault="00627615" w:rsidP="00627615">
            <w:pPr>
              <w:jc w:val="right"/>
              <w:rPr>
                <w:sz w:val="16"/>
                <w:szCs w:val="16"/>
              </w:rPr>
            </w:pPr>
            <w:r w:rsidRPr="00B80343">
              <w:rPr>
                <w:sz w:val="16"/>
              </w:rPr>
              <w:t xml:space="preserve">                     -   </w:t>
            </w:r>
          </w:p>
        </w:tc>
        <w:tc>
          <w:tcPr>
            <w:tcW w:w="850" w:type="dxa"/>
            <w:tcBorders>
              <w:top w:val="single" w:sz="4" w:space="0" w:color="auto"/>
              <w:left w:val="single" w:sz="4" w:space="0" w:color="auto"/>
              <w:bottom w:val="single" w:sz="4" w:space="0" w:color="auto"/>
              <w:right w:val="single" w:sz="4" w:space="0" w:color="auto"/>
            </w:tcBorders>
            <w:vAlign w:val="bottom"/>
          </w:tcPr>
          <w:p w14:paraId="56466C87" w14:textId="77777777" w:rsidR="00627615" w:rsidRPr="00B80343" w:rsidRDefault="00627615" w:rsidP="00627615">
            <w:pPr>
              <w:jc w:val="right"/>
              <w:rPr>
                <w:sz w:val="16"/>
                <w:szCs w:val="16"/>
              </w:rPr>
            </w:pPr>
            <w:r w:rsidRPr="00B80343">
              <w:rPr>
                <w:sz w:val="16"/>
              </w:rPr>
              <w:t xml:space="preserve">                  -   </w:t>
            </w:r>
          </w:p>
        </w:tc>
        <w:tc>
          <w:tcPr>
            <w:tcW w:w="851" w:type="dxa"/>
            <w:tcBorders>
              <w:top w:val="single" w:sz="4" w:space="0" w:color="auto"/>
              <w:left w:val="single" w:sz="4" w:space="0" w:color="auto"/>
              <w:bottom w:val="single" w:sz="4" w:space="0" w:color="auto"/>
              <w:right w:val="single" w:sz="4" w:space="0" w:color="auto"/>
            </w:tcBorders>
            <w:vAlign w:val="bottom"/>
          </w:tcPr>
          <w:p w14:paraId="66BE6509" w14:textId="77777777" w:rsidR="00627615" w:rsidRPr="00B80343" w:rsidRDefault="00627615" w:rsidP="00627615">
            <w:pPr>
              <w:jc w:val="right"/>
              <w:rPr>
                <w:sz w:val="16"/>
                <w:szCs w:val="16"/>
              </w:rPr>
            </w:pPr>
            <w:r w:rsidRPr="00B80343">
              <w:rPr>
                <w:sz w:val="16"/>
              </w:rPr>
              <w:t xml:space="preserve">                  -   </w:t>
            </w:r>
          </w:p>
        </w:tc>
        <w:tc>
          <w:tcPr>
            <w:tcW w:w="708" w:type="dxa"/>
            <w:tcBorders>
              <w:top w:val="single" w:sz="4" w:space="0" w:color="auto"/>
              <w:left w:val="single" w:sz="4" w:space="0" w:color="auto"/>
              <w:bottom w:val="single" w:sz="4" w:space="0" w:color="auto"/>
              <w:right w:val="single" w:sz="4" w:space="0" w:color="auto"/>
            </w:tcBorders>
            <w:vAlign w:val="bottom"/>
          </w:tcPr>
          <w:p w14:paraId="3136FCFC" w14:textId="77777777" w:rsidR="00627615" w:rsidRPr="00B80343" w:rsidRDefault="00627615" w:rsidP="00627615">
            <w:pPr>
              <w:jc w:val="right"/>
              <w:rPr>
                <w:sz w:val="16"/>
                <w:szCs w:val="16"/>
              </w:rPr>
            </w:pPr>
            <w:r w:rsidRPr="00B80343">
              <w:rPr>
                <w:sz w:val="16"/>
              </w:rPr>
              <w:t xml:space="preserve">              -   </w:t>
            </w:r>
          </w:p>
        </w:tc>
        <w:tc>
          <w:tcPr>
            <w:tcW w:w="709" w:type="dxa"/>
            <w:tcBorders>
              <w:top w:val="single" w:sz="4" w:space="0" w:color="auto"/>
              <w:left w:val="single" w:sz="4" w:space="0" w:color="auto"/>
              <w:bottom w:val="single" w:sz="4" w:space="0" w:color="auto"/>
              <w:right w:val="single" w:sz="4" w:space="0" w:color="auto"/>
            </w:tcBorders>
            <w:vAlign w:val="bottom"/>
          </w:tcPr>
          <w:p w14:paraId="25942CE9" w14:textId="77777777" w:rsidR="00627615" w:rsidRPr="00B80343" w:rsidRDefault="00627615" w:rsidP="00627615">
            <w:pPr>
              <w:jc w:val="right"/>
              <w:rPr>
                <w:sz w:val="16"/>
                <w:szCs w:val="16"/>
              </w:rPr>
            </w:pPr>
            <w:r w:rsidRPr="00B80343">
              <w:rPr>
                <w:sz w:val="16"/>
              </w:rPr>
              <w:t xml:space="preserve">                    -   </w:t>
            </w:r>
          </w:p>
        </w:tc>
        <w:tc>
          <w:tcPr>
            <w:tcW w:w="956" w:type="dxa"/>
            <w:tcBorders>
              <w:top w:val="single" w:sz="4" w:space="0" w:color="auto"/>
              <w:left w:val="single" w:sz="4" w:space="0" w:color="auto"/>
              <w:bottom w:val="single" w:sz="4" w:space="0" w:color="auto"/>
            </w:tcBorders>
            <w:vAlign w:val="bottom"/>
          </w:tcPr>
          <w:p w14:paraId="408BA68F" w14:textId="77777777" w:rsidR="00627615" w:rsidRPr="00B80343" w:rsidRDefault="00627615" w:rsidP="00627615">
            <w:pPr>
              <w:jc w:val="right"/>
              <w:rPr>
                <w:sz w:val="16"/>
                <w:szCs w:val="16"/>
              </w:rPr>
            </w:pPr>
            <w:r w:rsidRPr="00645B3A">
              <w:rPr>
                <w:sz w:val="16"/>
              </w:rPr>
              <w:t>1</w:t>
            </w:r>
            <w:r>
              <w:rPr>
                <w:sz w:val="16"/>
              </w:rPr>
              <w:t>,</w:t>
            </w:r>
            <w:r w:rsidRPr="00645B3A">
              <w:rPr>
                <w:sz w:val="16"/>
              </w:rPr>
              <w:t>885</w:t>
            </w:r>
            <w:r>
              <w:rPr>
                <w:sz w:val="16"/>
              </w:rPr>
              <w:t>,</w:t>
            </w:r>
            <w:r w:rsidRPr="00645B3A">
              <w:rPr>
                <w:sz w:val="16"/>
              </w:rPr>
              <w:t>79</w:t>
            </w:r>
            <w:r>
              <w:rPr>
                <w:sz w:val="16"/>
              </w:rPr>
              <w:t>2</w:t>
            </w:r>
          </w:p>
        </w:tc>
      </w:tr>
      <w:tr w:rsidR="00627615" w:rsidRPr="001B4A94" w14:paraId="1CB27558" w14:textId="77777777" w:rsidTr="005C5040">
        <w:trPr>
          <w:trHeight w:val="566"/>
        </w:trPr>
        <w:tc>
          <w:tcPr>
            <w:tcW w:w="1135" w:type="dxa"/>
            <w:tcBorders>
              <w:top w:val="single" w:sz="4" w:space="0" w:color="auto"/>
              <w:bottom w:val="single" w:sz="4" w:space="0" w:color="auto"/>
              <w:right w:val="single" w:sz="4" w:space="0" w:color="auto"/>
            </w:tcBorders>
            <w:vAlign w:val="center"/>
          </w:tcPr>
          <w:p w14:paraId="2E031C11" w14:textId="77777777" w:rsidR="00627615" w:rsidRPr="008F6866" w:rsidRDefault="00627615" w:rsidP="00627615">
            <w:pPr>
              <w:jc w:val="center"/>
              <w:rPr>
                <w:sz w:val="16"/>
                <w:szCs w:val="16"/>
              </w:rPr>
            </w:pPr>
            <w:r w:rsidRPr="008F6866">
              <w:rPr>
                <w:sz w:val="16"/>
                <w:szCs w:val="16"/>
              </w:rPr>
              <w:t>Foreign Currency Assets</w:t>
            </w:r>
          </w:p>
        </w:tc>
        <w:tc>
          <w:tcPr>
            <w:tcW w:w="851" w:type="dxa"/>
            <w:tcBorders>
              <w:top w:val="single" w:sz="4" w:space="0" w:color="auto"/>
              <w:bottom w:val="single" w:sz="4" w:space="0" w:color="auto"/>
              <w:right w:val="single" w:sz="4" w:space="0" w:color="auto"/>
            </w:tcBorders>
            <w:vAlign w:val="bottom"/>
          </w:tcPr>
          <w:p w14:paraId="485877DD" w14:textId="77777777" w:rsidR="00627615" w:rsidRPr="00B80343" w:rsidRDefault="008C2FA9" w:rsidP="00627615">
            <w:pPr>
              <w:jc w:val="right"/>
              <w:rPr>
                <w:sz w:val="16"/>
                <w:szCs w:val="16"/>
              </w:rPr>
            </w:pPr>
            <w:r w:rsidRPr="008C2FA9">
              <w:rPr>
                <w:sz w:val="16"/>
              </w:rPr>
              <w:t>12</w:t>
            </w:r>
            <w:r>
              <w:rPr>
                <w:sz w:val="16"/>
              </w:rPr>
              <w:t>,</w:t>
            </w:r>
            <w:r w:rsidRPr="008C2FA9">
              <w:rPr>
                <w:sz w:val="16"/>
              </w:rPr>
              <w:t>889</w:t>
            </w:r>
            <w:r>
              <w:rPr>
                <w:sz w:val="16"/>
              </w:rPr>
              <w:t>,</w:t>
            </w:r>
            <w:r w:rsidRPr="008C2FA9">
              <w:rPr>
                <w:sz w:val="16"/>
              </w:rPr>
              <w:t>231</w:t>
            </w:r>
          </w:p>
        </w:tc>
        <w:tc>
          <w:tcPr>
            <w:tcW w:w="850" w:type="dxa"/>
            <w:tcBorders>
              <w:top w:val="single" w:sz="4" w:space="0" w:color="auto"/>
              <w:left w:val="single" w:sz="4" w:space="0" w:color="auto"/>
              <w:bottom w:val="single" w:sz="4" w:space="0" w:color="auto"/>
              <w:right w:val="single" w:sz="4" w:space="0" w:color="auto"/>
            </w:tcBorders>
            <w:vAlign w:val="bottom"/>
          </w:tcPr>
          <w:p w14:paraId="04FB4243" w14:textId="77777777" w:rsidR="00627615" w:rsidRPr="00B80343" w:rsidRDefault="00627615" w:rsidP="00627615">
            <w:pPr>
              <w:jc w:val="right"/>
              <w:rPr>
                <w:sz w:val="16"/>
                <w:szCs w:val="16"/>
              </w:rPr>
            </w:pPr>
            <w:r w:rsidRPr="00B80343">
              <w:rPr>
                <w:sz w:val="16"/>
              </w:rPr>
              <w:t xml:space="preserve">                    -   </w:t>
            </w:r>
          </w:p>
        </w:tc>
        <w:tc>
          <w:tcPr>
            <w:tcW w:w="851" w:type="dxa"/>
            <w:tcBorders>
              <w:top w:val="single" w:sz="4" w:space="0" w:color="auto"/>
              <w:left w:val="single" w:sz="4" w:space="0" w:color="auto"/>
              <w:bottom w:val="single" w:sz="4" w:space="0" w:color="auto"/>
              <w:right w:val="single" w:sz="4" w:space="0" w:color="auto"/>
            </w:tcBorders>
            <w:vAlign w:val="bottom"/>
          </w:tcPr>
          <w:p w14:paraId="3629CA2D" w14:textId="77777777" w:rsidR="00627615" w:rsidRPr="00B80343" w:rsidRDefault="00627615" w:rsidP="00627615">
            <w:pPr>
              <w:jc w:val="right"/>
              <w:rPr>
                <w:sz w:val="16"/>
                <w:szCs w:val="16"/>
              </w:rPr>
            </w:pPr>
            <w:r w:rsidRPr="00645B3A">
              <w:rPr>
                <w:sz w:val="16"/>
              </w:rPr>
              <w:t>81</w:t>
            </w:r>
            <w:r>
              <w:rPr>
                <w:sz w:val="16"/>
              </w:rPr>
              <w:t>,</w:t>
            </w:r>
            <w:r w:rsidRPr="00645B3A">
              <w:rPr>
                <w:sz w:val="16"/>
              </w:rPr>
              <w:t>66</w:t>
            </w:r>
            <w:r>
              <w:rPr>
                <w:sz w:val="16"/>
              </w:rPr>
              <w:t>4</w:t>
            </w:r>
          </w:p>
        </w:tc>
        <w:tc>
          <w:tcPr>
            <w:tcW w:w="850" w:type="dxa"/>
            <w:tcBorders>
              <w:top w:val="single" w:sz="4" w:space="0" w:color="auto"/>
              <w:left w:val="single" w:sz="4" w:space="0" w:color="auto"/>
              <w:bottom w:val="single" w:sz="4" w:space="0" w:color="auto"/>
              <w:right w:val="single" w:sz="4" w:space="0" w:color="auto"/>
            </w:tcBorders>
            <w:vAlign w:val="bottom"/>
          </w:tcPr>
          <w:p w14:paraId="7C3DDEE9" w14:textId="77777777" w:rsidR="00627615" w:rsidRPr="00B80343" w:rsidRDefault="008C2FA9" w:rsidP="00627615">
            <w:pPr>
              <w:jc w:val="right"/>
              <w:rPr>
                <w:sz w:val="16"/>
                <w:szCs w:val="16"/>
              </w:rPr>
            </w:pPr>
            <w:r w:rsidRPr="008C2FA9">
              <w:rPr>
                <w:sz w:val="16"/>
              </w:rPr>
              <w:t>794</w:t>
            </w:r>
            <w:r>
              <w:rPr>
                <w:sz w:val="16"/>
              </w:rPr>
              <w:t>,</w:t>
            </w:r>
            <w:r w:rsidRPr="008C2FA9">
              <w:rPr>
                <w:sz w:val="16"/>
              </w:rPr>
              <w:t>428</w:t>
            </w:r>
          </w:p>
        </w:tc>
        <w:tc>
          <w:tcPr>
            <w:tcW w:w="851" w:type="dxa"/>
            <w:tcBorders>
              <w:top w:val="single" w:sz="4" w:space="0" w:color="auto"/>
              <w:left w:val="single" w:sz="4" w:space="0" w:color="auto"/>
              <w:bottom w:val="single" w:sz="4" w:space="0" w:color="auto"/>
              <w:right w:val="single" w:sz="4" w:space="0" w:color="auto"/>
            </w:tcBorders>
            <w:vAlign w:val="bottom"/>
          </w:tcPr>
          <w:p w14:paraId="6C9D842E" w14:textId="77777777" w:rsidR="00627615" w:rsidRPr="00B80343" w:rsidRDefault="00627615" w:rsidP="00627615">
            <w:pPr>
              <w:jc w:val="right"/>
              <w:rPr>
                <w:sz w:val="16"/>
                <w:szCs w:val="16"/>
              </w:rPr>
            </w:pPr>
            <w:r w:rsidRPr="00645B3A">
              <w:rPr>
                <w:sz w:val="16"/>
              </w:rPr>
              <w:t>414</w:t>
            </w:r>
            <w:r>
              <w:rPr>
                <w:sz w:val="16"/>
              </w:rPr>
              <w:t>,</w:t>
            </w:r>
            <w:r w:rsidRPr="00645B3A">
              <w:rPr>
                <w:sz w:val="16"/>
              </w:rPr>
              <w:t>357</w:t>
            </w:r>
          </w:p>
        </w:tc>
        <w:tc>
          <w:tcPr>
            <w:tcW w:w="850" w:type="dxa"/>
            <w:tcBorders>
              <w:top w:val="single" w:sz="4" w:space="0" w:color="auto"/>
              <w:left w:val="single" w:sz="4" w:space="0" w:color="auto"/>
              <w:bottom w:val="single" w:sz="4" w:space="0" w:color="auto"/>
              <w:right w:val="single" w:sz="4" w:space="0" w:color="auto"/>
            </w:tcBorders>
            <w:vAlign w:val="bottom"/>
          </w:tcPr>
          <w:p w14:paraId="71E4DC82" w14:textId="77777777" w:rsidR="00627615" w:rsidRPr="00B80343" w:rsidRDefault="00627615" w:rsidP="00627615">
            <w:pPr>
              <w:jc w:val="right"/>
              <w:rPr>
                <w:sz w:val="16"/>
                <w:szCs w:val="16"/>
              </w:rPr>
            </w:pPr>
            <w:r w:rsidRPr="00645B3A">
              <w:rPr>
                <w:sz w:val="16"/>
              </w:rPr>
              <w:t>286</w:t>
            </w:r>
            <w:r>
              <w:rPr>
                <w:sz w:val="16"/>
              </w:rPr>
              <w:t>,</w:t>
            </w:r>
            <w:r w:rsidRPr="00645B3A">
              <w:rPr>
                <w:sz w:val="16"/>
              </w:rPr>
              <w:t>58</w:t>
            </w:r>
            <w:r>
              <w:rPr>
                <w:sz w:val="16"/>
              </w:rPr>
              <w:t>7</w:t>
            </w:r>
            <w:r w:rsidRPr="00B80343">
              <w:rPr>
                <w:sz w:val="16"/>
              </w:rPr>
              <w:t xml:space="preserve">         </w:t>
            </w:r>
          </w:p>
        </w:tc>
        <w:tc>
          <w:tcPr>
            <w:tcW w:w="851" w:type="dxa"/>
            <w:tcBorders>
              <w:top w:val="single" w:sz="4" w:space="0" w:color="auto"/>
              <w:left w:val="single" w:sz="4" w:space="0" w:color="auto"/>
              <w:bottom w:val="single" w:sz="4" w:space="0" w:color="auto"/>
              <w:right w:val="single" w:sz="4" w:space="0" w:color="auto"/>
            </w:tcBorders>
            <w:vAlign w:val="bottom"/>
          </w:tcPr>
          <w:p w14:paraId="73EC548B" w14:textId="77777777" w:rsidR="00627615" w:rsidRPr="00B80343" w:rsidRDefault="00627615" w:rsidP="00627615">
            <w:pPr>
              <w:jc w:val="right"/>
              <w:rPr>
                <w:sz w:val="16"/>
                <w:szCs w:val="16"/>
              </w:rPr>
            </w:pPr>
            <w:r>
              <w:rPr>
                <w:sz w:val="16"/>
              </w:rPr>
              <w:t>-</w:t>
            </w:r>
          </w:p>
        </w:tc>
        <w:tc>
          <w:tcPr>
            <w:tcW w:w="850" w:type="dxa"/>
            <w:tcBorders>
              <w:top w:val="single" w:sz="4" w:space="0" w:color="auto"/>
              <w:left w:val="single" w:sz="4" w:space="0" w:color="auto"/>
              <w:bottom w:val="single" w:sz="4" w:space="0" w:color="auto"/>
              <w:right w:val="single" w:sz="4" w:space="0" w:color="auto"/>
            </w:tcBorders>
            <w:vAlign w:val="bottom"/>
          </w:tcPr>
          <w:p w14:paraId="4C74594C" w14:textId="77777777" w:rsidR="00627615" w:rsidRPr="00B80343" w:rsidRDefault="00627615" w:rsidP="00627615">
            <w:pPr>
              <w:jc w:val="right"/>
              <w:rPr>
                <w:sz w:val="16"/>
                <w:szCs w:val="16"/>
              </w:rPr>
            </w:pPr>
            <w:r>
              <w:rPr>
                <w:sz w:val="16"/>
              </w:rPr>
              <w:t>-</w:t>
            </w:r>
          </w:p>
        </w:tc>
        <w:tc>
          <w:tcPr>
            <w:tcW w:w="851" w:type="dxa"/>
            <w:tcBorders>
              <w:top w:val="single" w:sz="4" w:space="0" w:color="auto"/>
              <w:left w:val="single" w:sz="4" w:space="0" w:color="auto"/>
              <w:bottom w:val="single" w:sz="4" w:space="0" w:color="auto"/>
              <w:right w:val="single" w:sz="4" w:space="0" w:color="auto"/>
            </w:tcBorders>
            <w:vAlign w:val="bottom"/>
          </w:tcPr>
          <w:p w14:paraId="26929BBE" w14:textId="77777777" w:rsidR="00627615" w:rsidRPr="00B80343" w:rsidRDefault="00627615" w:rsidP="00627615">
            <w:pPr>
              <w:jc w:val="right"/>
              <w:rPr>
                <w:sz w:val="16"/>
                <w:szCs w:val="16"/>
              </w:rPr>
            </w:pPr>
            <w:r w:rsidRPr="00B80343">
              <w:rPr>
                <w:sz w:val="16"/>
              </w:rPr>
              <w:t xml:space="preserve">                  -   </w:t>
            </w:r>
          </w:p>
        </w:tc>
        <w:tc>
          <w:tcPr>
            <w:tcW w:w="708" w:type="dxa"/>
            <w:tcBorders>
              <w:top w:val="single" w:sz="4" w:space="0" w:color="auto"/>
              <w:left w:val="single" w:sz="4" w:space="0" w:color="auto"/>
              <w:bottom w:val="single" w:sz="4" w:space="0" w:color="auto"/>
              <w:right w:val="single" w:sz="4" w:space="0" w:color="auto"/>
            </w:tcBorders>
            <w:vAlign w:val="bottom"/>
          </w:tcPr>
          <w:p w14:paraId="616D8769" w14:textId="77777777" w:rsidR="00627615" w:rsidRPr="00B80343" w:rsidRDefault="00627615" w:rsidP="00627615">
            <w:pPr>
              <w:jc w:val="right"/>
              <w:rPr>
                <w:sz w:val="16"/>
                <w:szCs w:val="16"/>
              </w:rPr>
            </w:pPr>
            <w:r w:rsidRPr="00B80343">
              <w:rPr>
                <w:sz w:val="16"/>
              </w:rPr>
              <w:t xml:space="preserve">              -   </w:t>
            </w:r>
          </w:p>
        </w:tc>
        <w:tc>
          <w:tcPr>
            <w:tcW w:w="709" w:type="dxa"/>
            <w:tcBorders>
              <w:top w:val="single" w:sz="4" w:space="0" w:color="auto"/>
              <w:left w:val="single" w:sz="4" w:space="0" w:color="auto"/>
              <w:bottom w:val="single" w:sz="4" w:space="0" w:color="auto"/>
              <w:right w:val="single" w:sz="4" w:space="0" w:color="auto"/>
            </w:tcBorders>
            <w:vAlign w:val="bottom"/>
          </w:tcPr>
          <w:p w14:paraId="41F0BA9C" w14:textId="77777777" w:rsidR="00627615" w:rsidRPr="00B80343" w:rsidRDefault="00627615" w:rsidP="00627615">
            <w:pPr>
              <w:jc w:val="right"/>
              <w:rPr>
                <w:sz w:val="16"/>
                <w:szCs w:val="16"/>
              </w:rPr>
            </w:pPr>
            <w:r w:rsidRPr="00B80343">
              <w:rPr>
                <w:sz w:val="16"/>
              </w:rPr>
              <w:t xml:space="preserve">                    </w:t>
            </w:r>
            <w:r>
              <w:rPr>
                <w:sz w:val="16"/>
              </w:rPr>
              <w:t>-</w:t>
            </w:r>
          </w:p>
        </w:tc>
        <w:tc>
          <w:tcPr>
            <w:tcW w:w="956" w:type="dxa"/>
            <w:tcBorders>
              <w:top w:val="single" w:sz="4" w:space="0" w:color="auto"/>
              <w:left w:val="single" w:sz="4" w:space="0" w:color="auto"/>
              <w:bottom w:val="single" w:sz="4" w:space="0" w:color="auto"/>
            </w:tcBorders>
            <w:vAlign w:val="bottom"/>
          </w:tcPr>
          <w:p w14:paraId="4B33C8FD" w14:textId="77777777" w:rsidR="00627615" w:rsidRPr="00B80343" w:rsidRDefault="00627615" w:rsidP="00627615">
            <w:pPr>
              <w:jc w:val="right"/>
              <w:rPr>
                <w:sz w:val="16"/>
                <w:szCs w:val="16"/>
              </w:rPr>
            </w:pPr>
            <w:r w:rsidRPr="00645B3A">
              <w:rPr>
                <w:sz w:val="16"/>
              </w:rPr>
              <w:t>14</w:t>
            </w:r>
            <w:r>
              <w:rPr>
                <w:sz w:val="16"/>
              </w:rPr>
              <w:t>,</w:t>
            </w:r>
            <w:r w:rsidRPr="00645B3A">
              <w:rPr>
                <w:sz w:val="16"/>
              </w:rPr>
              <w:t>466</w:t>
            </w:r>
            <w:r>
              <w:rPr>
                <w:sz w:val="16"/>
              </w:rPr>
              <w:t>,</w:t>
            </w:r>
            <w:r w:rsidRPr="00645B3A">
              <w:rPr>
                <w:sz w:val="16"/>
              </w:rPr>
              <w:t>267</w:t>
            </w:r>
          </w:p>
        </w:tc>
      </w:tr>
      <w:tr w:rsidR="00627615" w:rsidRPr="001B4A94" w14:paraId="7C5090BC" w14:textId="77777777" w:rsidTr="005C5040">
        <w:trPr>
          <w:trHeight w:val="328"/>
        </w:trPr>
        <w:tc>
          <w:tcPr>
            <w:tcW w:w="1135" w:type="dxa"/>
            <w:tcBorders>
              <w:top w:val="single" w:sz="4" w:space="0" w:color="auto"/>
              <w:bottom w:val="single" w:sz="4" w:space="0" w:color="auto"/>
              <w:right w:val="single" w:sz="4" w:space="0" w:color="auto"/>
            </w:tcBorders>
            <w:vAlign w:val="center"/>
          </w:tcPr>
          <w:p w14:paraId="054C65DF" w14:textId="77777777" w:rsidR="00627615" w:rsidRPr="008F6866" w:rsidRDefault="00627615" w:rsidP="00627615">
            <w:pPr>
              <w:jc w:val="center"/>
              <w:rPr>
                <w:sz w:val="16"/>
                <w:szCs w:val="16"/>
              </w:rPr>
            </w:pPr>
            <w:r w:rsidRPr="008F6866">
              <w:rPr>
                <w:sz w:val="16"/>
                <w:szCs w:val="16"/>
              </w:rPr>
              <w:t>Foreign Currency Liabilities</w:t>
            </w:r>
          </w:p>
        </w:tc>
        <w:tc>
          <w:tcPr>
            <w:tcW w:w="851" w:type="dxa"/>
            <w:tcBorders>
              <w:top w:val="single" w:sz="4" w:space="0" w:color="auto"/>
              <w:bottom w:val="single" w:sz="4" w:space="0" w:color="auto"/>
              <w:right w:val="single" w:sz="4" w:space="0" w:color="auto"/>
            </w:tcBorders>
            <w:vAlign w:val="bottom"/>
          </w:tcPr>
          <w:p w14:paraId="5EECD8A1" w14:textId="77777777" w:rsidR="00627615" w:rsidRPr="00B80343" w:rsidRDefault="00627615" w:rsidP="00627615">
            <w:pPr>
              <w:jc w:val="right"/>
              <w:rPr>
                <w:sz w:val="16"/>
                <w:szCs w:val="16"/>
              </w:rPr>
            </w:pPr>
            <w:r w:rsidRPr="00645B3A">
              <w:rPr>
                <w:sz w:val="16"/>
              </w:rPr>
              <w:t>3</w:t>
            </w:r>
            <w:r>
              <w:rPr>
                <w:sz w:val="16"/>
              </w:rPr>
              <w:t>,</w:t>
            </w:r>
            <w:r w:rsidRPr="00645B3A">
              <w:rPr>
                <w:sz w:val="16"/>
              </w:rPr>
              <w:t>291</w:t>
            </w:r>
            <w:r>
              <w:rPr>
                <w:sz w:val="16"/>
              </w:rPr>
              <w:t>,</w:t>
            </w:r>
            <w:r w:rsidRPr="00645B3A">
              <w:rPr>
                <w:sz w:val="16"/>
              </w:rPr>
              <w:t>221</w:t>
            </w:r>
          </w:p>
        </w:tc>
        <w:tc>
          <w:tcPr>
            <w:tcW w:w="850" w:type="dxa"/>
            <w:tcBorders>
              <w:top w:val="single" w:sz="4" w:space="0" w:color="auto"/>
              <w:left w:val="single" w:sz="4" w:space="0" w:color="auto"/>
              <w:bottom w:val="single" w:sz="4" w:space="0" w:color="auto"/>
              <w:right w:val="single" w:sz="4" w:space="0" w:color="auto"/>
            </w:tcBorders>
            <w:vAlign w:val="bottom"/>
          </w:tcPr>
          <w:p w14:paraId="3F3F704E" w14:textId="77777777" w:rsidR="00627615" w:rsidRPr="00B80343" w:rsidRDefault="00627615" w:rsidP="00627615">
            <w:pPr>
              <w:jc w:val="right"/>
              <w:rPr>
                <w:sz w:val="16"/>
                <w:szCs w:val="16"/>
              </w:rPr>
            </w:pPr>
            <w:r w:rsidRPr="00645B3A">
              <w:rPr>
                <w:sz w:val="16"/>
              </w:rPr>
              <w:t>3</w:t>
            </w:r>
            <w:r>
              <w:rPr>
                <w:sz w:val="16"/>
              </w:rPr>
              <w:t>,</w:t>
            </w:r>
            <w:r w:rsidRPr="00645B3A">
              <w:rPr>
                <w:sz w:val="16"/>
              </w:rPr>
              <w:t>399</w:t>
            </w:r>
            <w:r>
              <w:rPr>
                <w:sz w:val="16"/>
              </w:rPr>
              <w:t>,</w:t>
            </w:r>
            <w:r w:rsidRPr="00645B3A">
              <w:rPr>
                <w:sz w:val="16"/>
              </w:rPr>
              <w:t>5</w:t>
            </w:r>
            <w:r>
              <w:rPr>
                <w:sz w:val="16"/>
              </w:rPr>
              <w:t>60</w:t>
            </w:r>
          </w:p>
        </w:tc>
        <w:tc>
          <w:tcPr>
            <w:tcW w:w="851" w:type="dxa"/>
            <w:tcBorders>
              <w:top w:val="single" w:sz="4" w:space="0" w:color="auto"/>
              <w:left w:val="single" w:sz="4" w:space="0" w:color="auto"/>
              <w:bottom w:val="single" w:sz="4" w:space="0" w:color="auto"/>
              <w:right w:val="single" w:sz="4" w:space="0" w:color="auto"/>
            </w:tcBorders>
            <w:vAlign w:val="bottom"/>
          </w:tcPr>
          <w:p w14:paraId="7FC435AD" w14:textId="77777777" w:rsidR="00627615" w:rsidRPr="00B80343" w:rsidRDefault="00627615" w:rsidP="00627615">
            <w:pPr>
              <w:jc w:val="right"/>
              <w:rPr>
                <w:sz w:val="16"/>
                <w:szCs w:val="16"/>
              </w:rPr>
            </w:pPr>
            <w:r w:rsidRPr="00645B3A">
              <w:rPr>
                <w:sz w:val="16"/>
              </w:rPr>
              <w:t>3</w:t>
            </w:r>
            <w:r>
              <w:rPr>
                <w:sz w:val="16"/>
              </w:rPr>
              <w:t>,</w:t>
            </w:r>
            <w:r w:rsidRPr="00645B3A">
              <w:rPr>
                <w:sz w:val="16"/>
              </w:rPr>
              <w:t>277</w:t>
            </w:r>
            <w:r>
              <w:rPr>
                <w:sz w:val="16"/>
              </w:rPr>
              <w:t>,</w:t>
            </w:r>
            <w:r w:rsidRPr="00645B3A">
              <w:rPr>
                <w:sz w:val="16"/>
              </w:rPr>
              <w:t>37</w:t>
            </w:r>
            <w:r>
              <w:rPr>
                <w:sz w:val="16"/>
              </w:rPr>
              <w:t>8</w:t>
            </w:r>
          </w:p>
        </w:tc>
        <w:tc>
          <w:tcPr>
            <w:tcW w:w="850" w:type="dxa"/>
            <w:tcBorders>
              <w:top w:val="single" w:sz="4" w:space="0" w:color="auto"/>
              <w:left w:val="single" w:sz="4" w:space="0" w:color="auto"/>
              <w:bottom w:val="single" w:sz="4" w:space="0" w:color="auto"/>
              <w:right w:val="single" w:sz="4" w:space="0" w:color="auto"/>
            </w:tcBorders>
            <w:vAlign w:val="bottom"/>
          </w:tcPr>
          <w:p w14:paraId="254C29C8" w14:textId="77777777" w:rsidR="00627615" w:rsidRPr="00B80343" w:rsidRDefault="00627615" w:rsidP="00627615">
            <w:pPr>
              <w:jc w:val="right"/>
              <w:rPr>
                <w:sz w:val="16"/>
                <w:szCs w:val="16"/>
              </w:rPr>
            </w:pPr>
            <w:r w:rsidRPr="00645B3A">
              <w:rPr>
                <w:sz w:val="16"/>
              </w:rPr>
              <w:t>794</w:t>
            </w:r>
            <w:r>
              <w:rPr>
                <w:sz w:val="16"/>
              </w:rPr>
              <w:t>,</w:t>
            </w:r>
            <w:r w:rsidRPr="00645B3A">
              <w:rPr>
                <w:sz w:val="16"/>
              </w:rPr>
              <w:t>37</w:t>
            </w:r>
            <w:r>
              <w:rPr>
                <w:sz w:val="16"/>
              </w:rPr>
              <w:t>3</w:t>
            </w:r>
          </w:p>
        </w:tc>
        <w:tc>
          <w:tcPr>
            <w:tcW w:w="851" w:type="dxa"/>
            <w:tcBorders>
              <w:top w:val="single" w:sz="4" w:space="0" w:color="auto"/>
              <w:left w:val="single" w:sz="4" w:space="0" w:color="auto"/>
              <w:bottom w:val="single" w:sz="4" w:space="0" w:color="auto"/>
              <w:right w:val="single" w:sz="4" w:space="0" w:color="auto"/>
            </w:tcBorders>
            <w:vAlign w:val="bottom"/>
          </w:tcPr>
          <w:p w14:paraId="75EBA1EA" w14:textId="77777777" w:rsidR="00627615" w:rsidRPr="00B80343" w:rsidRDefault="00627615" w:rsidP="00627615">
            <w:pPr>
              <w:jc w:val="right"/>
              <w:rPr>
                <w:sz w:val="16"/>
                <w:szCs w:val="16"/>
              </w:rPr>
            </w:pPr>
            <w:r w:rsidRPr="00645B3A">
              <w:rPr>
                <w:sz w:val="16"/>
              </w:rPr>
              <w:t>414</w:t>
            </w:r>
            <w:r>
              <w:rPr>
                <w:sz w:val="16"/>
              </w:rPr>
              <w:t>,</w:t>
            </w:r>
            <w:r w:rsidRPr="00645B3A">
              <w:rPr>
                <w:sz w:val="16"/>
              </w:rPr>
              <w:t>3</w:t>
            </w:r>
            <w:r>
              <w:rPr>
                <w:sz w:val="16"/>
              </w:rPr>
              <w:t>40</w:t>
            </w:r>
          </w:p>
        </w:tc>
        <w:tc>
          <w:tcPr>
            <w:tcW w:w="850" w:type="dxa"/>
            <w:tcBorders>
              <w:top w:val="single" w:sz="4" w:space="0" w:color="auto"/>
              <w:left w:val="single" w:sz="4" w:space="0" w:color="auto"/>
              <w:bottom w:val="single" w:sz="4" w:space="0" w:color="auto"/>
              <w:right w:val="single" w:sz="4" w:space="0" w:color="auto"/>
            </w:tcBorders>
            <w:vAlign w:val="bottom"/>
          </w:tcPr>
          <w:p w14:paraId="6BAF7A0D" w14:textId="77777777" w:rsidR="00627615" w:rsidRPr="00B80343" w:rsidRDefault="00627615" w:rsidP="00627615">
            <w:pPr>
              <w:jc w:val="right"/>
              <w:rPr>
                <w:sz w:val="16"/>
                <w:szCs w:val="16"/>
              </w:rPr>
            </w:pPr>
            <w:r w:rsidRPr="00645B3A">
              <w:rPr>
                <w:sz w:val="16"/>
              </w:rPr>
              <w:t>286</w:t>
            </w:r>
            <w:r>
              <w:rPr>
                <w:sz w:val="16"/>
              </w:rPr>
              <w:t>,</w:t>
            </w:r>
            <w:r w:rsidRPr="00645B3A">
              <w:rPr>
                <w:sz w:val="16"/>
              </w:rPr>
              <w:t>57</w:t>
            </w:r>
            <w:r>
              <w:rPr>
                <w:sz w:val="16"/>
              </w:rPr>
              <w:t>5</w:t>
            </w:r>
          </w:p>
        </w:tc>
        <w:tc>
          <w:tcPr>
            <w:tcW w:w="851" w:type="dxa"/>
            <w:tcBorders>
              <w:top w:val="single" w:sz="4" w:space="0" w:color="auto"/>
              <w:left w:val="single" w:sz="4" w:space="0" w:color="auto"/>
              <w:bottom w:val="single" w:sz="4" w:space="0" w:color="auto"/>
              <w:right w:val="single" w:sz="4" w:space="0" w:color="auto"/>
            </w:tcBorders>
            <w:vAlign w:val="bottom"/>
          </w:tcPr>
          <w:p w14:paraId="45EA423A" w14:textId="77777777" w:rsidR="00627615" w:rsidRPr="00B80343" w:rsidRDefault="00627615" w:rsidP="00627615">
            <w:pPr>
              <w:jc w:val="right"/>
              <w:rPr>
                <w:sz w:val="16"/>
                <w:szCs w:val="16"/>
              </w:rPr>
            </w:pPr>
            <w:r w:rsidRPr="00645B3A">
              <w:rPr>
                <w:sz w:val="16"/>
              </w:rPr>
              <w:t>20</w:t>
            </w:r>
            <w:r>
              <w:rPr>
                <w:sz w:val="16"/>
              </w:rPr>
              <w:t>,</w:t>
            </w:r>
            <w:r w:rsidRPr="00645B3A">
              <w:rPr>
                <w:sz w:val="16"/>
              </w:rPr>
              <w:t>021</w:t>
            </w:r>
          </w:p>
        </w:tc>
        <w:tc>
          <w:tcPr>
            <w:tcW w:w="850" w:type="dxa"/>
            <w:tcBorders>
              <w:top w:val="single" w:sz="4" w:space="0" w:color="auto"/>
              <w:left w:val="single" w:sz="4" w:space="0" w:color="auto"/>
              <w:bottom w:val="single" w:sz="4" w:space="0" w:color="auto"/>
              <w:right w:val="single" w:sz="4" w:space="0" w:color="auto"/>
            </w:tcBorders>
            <w:vAlign w:val="bottom"/>
          </w:tcPr>
          <w:p w14:paraId="46FB8E80" w14:textId="77777777" w:rsidR="00627615" w:rsidRPr="00B80343" w:rsidRDefault="00627615" w:rsidP="00627615">
            <w:pPr>
              <w:jc w:val="right"/>
              <w:rPr>
                <w:sz w:val="16"/>
                <w:szCs w:val="16"/>
              </w:rPr>
            </w:pPr>
            <w:r w:rsidRPr="00B80343">
              <w:rPr>
                <w:sz w:val="16"/>
              </w:rPr>
              <w:t xml:space="preserve">                  </w:t>
            </w:r>
            <w:r>
              <w:rPr>
                <w:sz w:val="16"/>
              </w:rPr>
              <w:t>-</w:t>
            </w:r>
            <w:r w:rsidRPr="00B80343">
              <w:rPr>
                <w:sz w:val="16"/>
              </w:rPr>
              <w:t xml:space="preserve">   </w:t>
            </w:r>
          </w:p>
        </w:tc>
        <w:tc>
          <w:tcPr>
            <w:tcW w:w="851" w:type="dxa"/>
            <w:tcBorders>
              <w:top w:val="single" w:sz="4" w:space="0" w:color="auto"/>
              <w:left w:val="single" w:sz="4" w:space="0" w:color="auto"/>
              <w:bottom w:val="single" w:sz="4" w:space="0" w:color="auto"/>
              <w:right w:val="single" w:sz="4" w:space="0" w:color="auto"/>
            </w:tcBorders>
            <w:vAlign w:val="bottom"/>
          </w:tcPr>
          <w:p w14:paraId="3B969FC3" w14:textId="3C409300" w:rsidR="00627615" w:rsidRPr="00B80343" w:rsidRDefault="00627615" w:rsidP="00627615">
            <w:pPr>
              <w:jc w:val="right"/>
              <w:rPr>
                <w:sz w:val="16"/>
                <w:szCs w:val="16"/>
              </w:rPr>
            </w:pPr>
            <w:r w:rsidRPr="00645B3A">
              <w:rPr>
                <w:sz w:val="16"/>
              </w:rPr>
              <w:t>680</w:t>
            </w:r>
            <w:r>
              <w:rPr>
                <w:sz w:val="16"/>
              </w:rPr>
              <w:t>,</w:t>
            </w:r>
            <w:r w:rsidRPr="00645B3A">
              <w:rPr>
                <w:sz w:val="16"/>
              </w:rPr>
              <w:t>40</w:t>
            </w:r>
            <w:r w:rsidR="00B53707">
              <w:rPr>
                <w:sz w:val="16"/>
              </w:rPr>
              <w:t>9</w:t>
            </w:r>
          </w:p>
        </w:tc>
        <w:tc>
          <w:tcPr>
            <w:tcW w:w="708" w:type="dxa"/>
            <w:tcBorders>
              <w:top w:val="single" w:sz="4" w:space="0" w:color="auto"/>
              <w:left w:val="single" w:sz="4" w:space="0" w:color="auto"/>
              <w:bottom w:val="single" w:sz="4" w:space="0" w:color="auto"/>
              <w:right w:val="single" w:sz="4" w:space="0" w:color="auto"/>
            </w:tcBorders>
            <w:vAlign w:val="bottom"/>
          </w:tcPr>
          <w:p w14:paraId="1C7BDED3" w14:textId="77777777" w:rsidR="00627615" w:rsidRPr="00B80343" w:rsidRDefault="00627615" w:rsidP="00627615">
            <w:pPr>
              <w:jc w:val="right"/>
              <w:rPr>
                <w:sz w:val="16"/>
                <w:szCs w:val="16"/>
              </w:rPr>
            </w:pPr>
            <w:r w:rsidRPr="00B80343">
              <w:rPr>
                <w:sz w:val="16"/>
              </w:rPr>
              <w:t xml:space="preserve">              -   </w:t>
            </w:r>
          </w:p>
        </w:tc>
        <w:tc>
          <w:tcPr>
            <w:tcW w:w="709" w:type="dxa"/>
            <w:tcBorders>
              <w:top w:val="single" w:sz="4" w:space="0" w:color="auto"/>
              <w:left w:val="single" w:sz="4" w:space="0" w:color="auto"/>
              <w:bottom w:val="single" w:sz="4" w:space="0" w:color="auto"/>
              <w:right w:val="single" w:sz="4" w:space="0" w:color="auto"/>
            </w:tcBorders>
            <w:vAlign w:val="bottom"/>
          </w:tcPr>
          <w:p w14:paraId="571FF61B" w14:textId="77777777" w:rsidR="00627615" w:rsidRPr="00B80343" w:rsidRDefault="00627615" w:rsidP="00627615">
            <w:pPr>
              <w:jc w:val="right"/>
              <w:rPr>
                <w:sz w:val="16"/>
                <w:szCs w:val="16"/>
              </w:rPr>
            </w:pPr>
            <w:r w:rsidRPr="00B80343">
              <w:rPr>
                <w:sz w:val="16"/>
              </w:rPr>
              <w:t xml:space="preserve">                    -   </w:t>
            </w:r>
          </w:p>
        </w:tc>
        <w:tc>
          <w:tcPr>
            <w:tcW w:w="956" w:type="dxa"/>
            <w:tcBorders>
              <w:top w:val="single" w:sz="4" w:space="0" w:color="auto"/>
              <w:left w:val="single" w:sz="4" w:space="0" w:color="auto"/>
              <w:bottom w:val="single" w:sz="4" w:space="0" w:color="auto"/>
            </w:tcBorders>
            <w:vAlign w:val="bottom"/>
          </w:tcPr>
          <w:p w14:paraId="00313F28" w14:textId="77777777" w:rsidR="00627615" w:rsidRPr="00B80343" w:rsidRDefault="00627615" w:rsidP="00627615">
            <w:pPr>
              <w:jc w:val="right"/>
              <w:rPr>
                <w:sz w:val="16"/>
                <w:szCs w:val="16"/>
              </w:rPr>
            </w:pPr>
            <w:r w:rsidRPr="00AA6157">
              <w:rPr>
                <w:sz w:val="16"/>
              </w:rPr>
              <w:t>12</w:t>
            </w:r>
            <w:r>
              <w:rPr>
                <w:sz w:val="16"/>
              </w:rPr>
              <w:t>,</w:t>
            </w:r>
            <w:r w:rsidRPr="00AA6157">
              <w:rPr>
                <w:sz w:val="16"/>
              </w:rPr>
              <w:t>163</w:t>
            </w:r>
            <w:r>
              <w:rPr>
                <w:sz w:val="16"/>
              </w:rPr>
              <w:t>,</w:t>
            </w:r>
            <w:r w:rsidRPr="00AA6157">
              <w:rPr>
                <w:sz w:val="16"/>
              </w:rPr>
              <w:t>87</w:t>
            </w:r>
            <w:r>
              <w:rPr>
                <w:sz w:val="16"/>
              </w:rPr>
              <w:t>5</w:t>
            </w:r>
          </w:p>
        </w:tc>
      </w:tr>
    </w:tbl>
    <w:p w14:paraId="39CD66C6" w14:textId="77777777" w:rsidR="005C5040" w:rsidRPr="00981466" w:rsidRDefault="005C5040" w:rsidP="00CB578D">
      <w:pPr>
        <w:tabs>
          <w:tab w:val="left" w:pos="1440"/>
        </w:tabs>
        <w:ind w:left="1440" w:right="-540" w:hanging="720"/>
        <w:rPr>
          <w:sz w:val="24"/>
          <w:szCs w:val="22"/>
        </w:rPr>
      </w:pPr>
    </w:p>
    <w:p w14:paraId="17EC8024" w14:textId="77777777" w:rsidR="00753AEB" w:rsidRPr="00981466" w:rsidRDefault="00CB578D" w:rsidP="00CB578D">
      <w:pPr>
        <w:ind w:right="-90"/>
        <w:jc w:val="right"/>
        <w:rPr>
          <w:sz w:val="24"/>
          <w:szCs w:val="22"/>
        </w:rPr>
      </w:pPr>
      <w:r w:rsidRPr="00981466">
        <w:rPr>
          <w:sz w:val="24"/>
          <w:szCs w:val="22"/>
        </w:rPr>
        <w:t xml:space="preserve">           </w:t>
      </w:r>
    </w:p>
    <w:p w14:paraId="66FCA01F" w14:textId="77777777" w:rsidR="00EC07BA" w:rsidRPr="00981466" w:rsidRDefault="00EC07BA" w:rsidP="00981466">
      <w:pPr>
        <w:tabs>
          <w:tab w:val="left" w:pos="1440"/>
        </w:tabs>
        <w:ind w:left="1440" w:hanging="720"/>
        <w:rPr>
          <w:sz w:val="24"/>
          <w:szCs w:val="22"/>
        </w:rPr>
      </w:pPr>
      <w:r w:rsidRPr="00981466">
        <w:rPr>
          <w:sz w:val="24"/>
          <w:szCs w:val="22"/>
        </w:rPr>
        <w:t>(e)</w:t>
      </w:r>
      <w:r w:rsidRPr="00981466">
        <w:rPr>
          <w:sz w:val="24"/>
          <w:szCs w:val="22"/>
        </w:rPr>
        <w:tab/>
        <w:t>Amount of Gross NPAs</w:t>
      </w:r>
      <w:r w:rsidRPr="00981466">
        <w:rPr>
          <w:sz w:val="24"/>
          <w:szCs w:val="22"/>
        </w:rPr>
        <w:tab/>
      </w:r>
      <w:r w:rsidR="00981466">
        <w:rPr>
          <w:sz w:val="24"/>
          <w:szCs w:val="22"/>
        </w:rPr>
        <w:tab/>
      </w:r>
      <w:r w:rsidR="00981466">
        <w:rPr>
          <w:sz w:val="24"/>
          <w:szCs w:val="22"/>
        </w:rPr>
        <w:tab/>
      </w:r>
      <w:r w:rsidR="00981466">
        <w:rPr>
          <w:sz w:val="24"/>
          <w:szCs w:val="22"/>
        </w:rPr>
        <w:tab/>
      </w:r>
      <w:r w:rsidR="00981466">
        <w:rPr>
          <w:sz w:val="24"/>
          <w:szCs w:val="22"/>
        </w:rPr>
        <w:tab/>
      </w:r>
      <w:r w:rsidR="00981466">
        <w:rPr>
          <w:sz w:val="24"/>
          <w:szCs w:val="22"/>
        </w:rPr>
        <w:tab/>
      </w:r>
      <w:r w:rsidR="00981466">
        <w:rPr>
          <w:sz w:val="24"/>
          <w:szCs w:val="22"/>
        </w:rPr>
        <w:tab/>
      </w:r>
      <w:r w:rsidR="00981466">
        <w:rPr>
          <w:sz w:val="24"/>
          <w:szCs w:val="22"/>
        </w:rPr>
        <w:tab/>
      </w:r>
      <w:r w:rsidR="00981466">
        <w:rPr>
          <w:sz w:val="24"/>
          <w:szCs w:val="22"/>
        </w:rPr>
        <w:tab/>
      </w:r>
      <w:r w:rsidR="00981466">
        <w:rPr>
          <w:sz w:val="24"/>
          <w:szCs w:val="22"/>
        </w:rPr>
        <w:tab/>
      </w:r>
      <w:r w:rsidR="00981466">
        <w:rPr>
          <w:sz w:val="24"/>
          <w:szCs w:val="22"/>
        </w:rPr>
        <w:tab/>
      </w:r>
      <w:r w:rsidR="00981466">
        <w:rPr>
          <w:sz w:val="24"/>
          <w:szCs w:val="22"/>
        </w:rPr>
        <w:tab/>
      </w:r>
      <w:r w:rsidR="00981466">
        <w:rPr>
          <w:sz w:val="24"/>
          <w:szCs w:val="22"/>
        </w:rPr>
        <w:tab/>
      </w:r>
      <w:r w:rsidR="00981466">
        <w:rPr>
          <w:sz w:val="24"/>
          <w:szCs w:val="22"/>
        </w:rPr>
        <w:tab/>
      </w:r>
      <w:r w:rsidR="00981466">
        <w:rPr>
          <w:sz w:val="24"/>
          <w:szCs w:val="22"/>
        </w:rPr>
        <w:tab/>
      </w:r>
      <w:r w:rsidR="00981466">
        <w:rPr>
          <w:sz w:val="24"/>
          <w:szCs w:val="22"/>
        </w:rPr>
        <w:tab/>
        <w:t xml:space="preserve">  </w:t>
      </w:r>
      <w:r w:rsidR="00981466" w:rsidRPr="00981466">
        <w:rPr>
          <w:sz w:val="24"/>
          <w:szCs w:val="22"/>
        </w:rPr>
        <w:t xml:space="preserve"> </w:t>
      </w:r>
      <w:proofErr w:type="gramStart"/>
      <w:r w:rsidR="00981466" w:rsidRPr="00981466">
        <w:rPr>
          <w:sz w:val="24"/>
          <w:szCs w:val="22"/>
        </w:rPr>
        <w:t xml:space="preserve">   </w:t>
      </w:r>
      <w:r w:rsidR="00CB578D" w:rsidRPr="00981466">
        <w:rPr>
          <w:sz w:val="24"/>
          <w:szCs w:val="22"/>
        </w:rPr>
        <w:t>(</w:t>
      </w:r>
      <w:proofErr w:type="gramEnd"/>
      <w:r w:rsidR="002B2C1E" w:rsidRPr="00981466">
        <w:rPr>
          <w:sz w:val="24"/>
          <w:szCs w:val="22"/>
        </w:rPr>
        <w:t xml:space="preserve">In </w:t>
      </w:r>
      <w:r w:rsidR="00CB578D" w:rsidRPr="00981466">
        <w:rPr>
          <w:sz w:val="24"/>
          <w:szCs w:val="22"/>
        </w:rPr>
        <w:t>Rs.000’s)</w:t>
      </w:r>
    </w:p>
    <w:tbl>
      <w:tblPr>
        <w:tblW w:w="4167" w:type="pct"/>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1612"/>
      </w:tblGrid>
      <w:tr w:rsidR="00AF141A" w:rsidRPr="00981466" w14:paraId="6270CADA" w14:textId="77777777" w:rsidTr="00981466">
        <w:trPr>
          <w:trHeight w:val="300"/>
        </w:trPr>
        <w:tc>
          <w:tcPr>
            <w:tcW w:w="4004" w:type="pct"/>
            <w:shd w:val="clear" w:color="auto" w:fill="auto"/>
            <w:noWrap/>
            <w:vAlign w:val="center"/>
            <w:hideMark/>
          </w:tcPr>
          <w:p w14:paraId="0497A433" w14:textId="77777777" w:rsidR="0066137A" w:rsidRPr="00981466" w:rsidRDefault="0066137A" w:rsidP="0066137A">
            <w:pPr>
              <w:overflowPunct/>
              <w:autoSpaceDE/>
              <w:autoSpaceDN/>
              <w:adjustRightInd/>
              <w:textAlignment w:val="auto"/>
              <w:rPr>
                <w:color w:val="000000"/>
                <w:sz w:val="24"/>
                <w:szCs w:val="22"/>
                <w:lang w:val="en-CA" w:eastAsia="en-CA"/>
              </w:rPr>
            </w:pPr>
            <w:r w:rsidRPr="00981466">
              <w:rPr>
                <w:color w:val="000000"/>
                <w:sz w:val="24"/>
                <w:szCs w:val="22"/>
                <w:lang w:eastAsia="en-CA"/>
              </w:rPr>
              <w:t>Substandard</w:t>
            </w:r>
          </w:p>
        </w:tc>
        <w:tc>
          <w:tcPr>
            <w:tcW w:w="996" w:type="pct"/>
            <w:shd w:val="clear" w:color="auto" w:fill="auto"/>
            <w:noWrap/>
            <w:vAlign w:val="center"/>
          </w:tcPr>
          <w:p w14:paraId="4882F153" w14:textId="77777777" w:rsidR="0066137A" w:rsidRPr="00981466" w:rsidRDefault="009A5D98" w:rsidP="00CA0442">
            <w:pPr>
              <w:overflowPunct/>
              <w:autoSpaceDE/>
              <w:autoSpaceDN/>
              <w:adjustRightInd/>
              <w:jc w:val="right"/>
              <w:textAlignment w:val="auto"/>
              <w:rPr>
                <w:color w:val="000000"/>
                <w:sz w:val="24"/>
                <w:szCs w:val="22"/>
                <w:lang w:val="en-CA" w:eastAsia="en-CA"/>
              </w:rPr>
            </w:pPr>
            <w:r w:rsidRPr="00981466">
              <w:rPr>
                <w:color w:val="000000"/>
                <w:sz w:val="24"/>
                <w:szCs w:val="22"/>
                <w:lang w:val="en-CA" w:eastAsia="en-CA"/>
              </w:rPr>
              <w:t>-</w:t>
            </w:r>
          </w:p>
        </w:tc>
      </w:tr>
      <w:tr w:rsidR="00922707" w:rsidRPr="00981466" w14:paraId="6F671DB6" w14:textId="77777777" w:rsidTr="00981466">
        <w:trPr>
          <w:trHeight w:val="300"/>
        </w:trPr>
        <w:tc>
          <w:tcPr>
            <w:tcW w:w="4004" w:type="pct"/>
            <w:shd w:val="clear" w:color="auto" w:fill="auto"/>
            <w:noWrap/>
            <w:vAlign w:val="center"/>
            <w:hideMark/>
          </w:tcPr>
          <w:p w14:paraId="1C22F4E6" w14:textId="77777777" w:rsidR="00922707" w:rsidRPr="00981466" w:rsidRDefault="00922707" w:rsidP="0066137A">
            <w:pPr>
              <w:overflowPunct/>
              <w:autoSpaceDE/>
              <w:autoSpaceDN/>
              <w:adjustRightInd/>
              <w:textAlignment w:val="auto"/>
              <w:rPr>
                <w:color w:val="000000"/>
                <w:sz w:val="24"/>
                <w:szCs w:val="22"/>
                <w:lang w:val="en-CA" w:eastAsia="en-CA"/>
              </w:rPr>
            </w:pPr>
            <w:r w:rsidRPr="00981466">
              <w:rPr>
                <w:color w:val="000000"/>
                <w:sz w:val="24"/>
                <w:szCs w:val="22"/>
                <w:lang w:eastAsia="en-CA"/>
              </w:rPr>
              <w:t>Doubtful 1</w:t>
            </w:r>
          </w:p>
        </w:tc>
        <w:tc>
          <w:tcPr>
            <w:tcW w:w="996" w:type="pct"/>
            <w:shd w:val="clear" w:color="auto" w:fill="auto"/>
            <w:noWrap/>
            <w:vAlign w:val="center"/>
          </w:tcPr>
          <w:p w14:paraId="0419DE05" w14:textId="77777777" w:rsidR="0068672A" w:rsidRPr="00981466" w:rsidRDefault="000A66FF" w:rsidP="0068672A">
            <w:pPr>
              <w:overflowPunct/>
              <w:autoSpaceDE/>
              <w:autoSpaceDN/>
              <w:adjustRightInd/>
              <w:jc w:val="right"/>
              <w:textAlignment w:val="auto"/>
              <w:rPr>
                <w:color w:val="000000"/>
                <w:sz w:val="24"/>
                <w:szCs w:val="22"/>
                <w:lang w:eastAsia="en-CA"/>
              </w:rPr>
            </w:pPr>
            <w:r>
              <w:rPr>
                <w:color w:val="000000"/>
                <w:sz w:val="24"/>
                <w:szCs w:val="22"/>
                <w:lang w:eastAsia="en-CA"/>
              </w:rPr>
              <w:t>-</w:t>
            </w:r>
          </w:p>
        </w:tc>
      </w:tr>
      <w:tr w:rsidR="00922707" w:rsidRPr="00981466" w14:paraId="2E5DADE6" w14:textId="77777777" w:rsidTr="00981466">
        <w:trPr>
          <w:trHeight w:val="300"/>
        </w:trPr>
        <w:tc>
          <w:tcPr>
            <w:tcW w:w="4004" w:type="pct"/>
            <w:shd w:val="clear" w:color="auto" w:fill="auto"/>
            <w:noWrap/>
            <w:vAlign w:val="center"/>
            <w:hideMark/>
          </w:tcPr>
          <w:p w14:paraId="61EBBC49" w14:textId="77777777" w:rsidR="00922707" w:rsidRPr="00981466" w:rsidRDefault="00922707" w:rsidP="0066137A">
            <w:pPr>
              <w:overflowPunct/>
              <w:autoSpaceDE/>
              <w:autoSpaceDN/>
              <w:adjustRightInd/>
              <w:textAlignment w:val="auto"/>
              <w:rPr>
                <w:color w:val="000000"/>
                <w:sz w:val="24"/>
                <w:szCs w:val="22"/>
                <w:lang w:val="en-CA" w:eastAsia="en-CA"/>
              </w:rPr>
            </w:pPr>
            <w:r w:rsidRPr="00981466">
              <w:rPr>
                <w:color w:val="000000"/>
                <w:sz w:val="24"/>
                <w:szCs w:val="22"/>
                <w:lang w:eastAsia="en-CA"/>
              </w:rPr>
              <w:t>Doubtful 2</w:t>
            </w:r>
          </w:p>
        </w:tc>
        <w:tc>
          <w:tcPr>
            <w:tcW w:w="996" w:type="pct"/>
            <w:shd w:val="clear" w:color="auto" w:fill="auto"/>
            <w:noWrap/>
            <w:vAlign w:val="center"/>
          </w:tcPr>
          <w:p w14:paraId="2BA32F63" w14:textId="77777777" w:rsidR="00922707" w:rsidRPr="00981466" w:rsidRDefault="0068672A" w:rsidP="0052645E">
            <w:pPr>
              <w:overflowPunct/>
              <w:autoSpaceDE/>
              <w:autoSpaceDN/>
              <w:adjustRightInd/>
              <w:jc w:val="right"/>
              <w:textAlignment w:val="auto"/>
              <w:rPr>
                <w:color w:val="000000"/>
                <w:sz w:val="24"/>
                <w:szCs w:val="22"/>
                <w:lang w:val="en-CA" w:eastAsia="en-CA"/>
              </w:rPr>
            </w:pPr>
            <w:r w:rsidRPr="00981466">
              <w:rPr>
                <w:color w:val="000000"/>
                <w:sz w:val="24"/>
                <w:szCs w:val="22"/>
                <w:lang w:eastAsia="en-CA"/>
              </w:rPr>
              <w:t>-</w:t>
            </w:r>
            <w:r w:rsidR="00922707" w:rsidRPr="00981466">
              <w:rPr>
                <w:color w:val="000000"/>
                <w:sz w:val="24"/>
                <w:szCs w:val="22"/>
                <w:lang w:eastAsia="en-CA"/>
              </w:rPr>
              <w:t xml:space="preserve">                                                                                                                       </w:t>
            </w:r>
          </w:p>
        </w:tc>
      </w:tr>
      <w:tr w:rsidR="00922707" w:rsidRPr="00981466" w14:paraId="1DD1910E" w14:textId="77777777" w:rsidTr="00981466">
        <w:trPr>
          <w:trHeight w:val="300"/>
        </w:trPr>
        <w:tc>
          <w:tcPr>
            <w:tcW w:w="4004" w:type="pct"/>
            <w:shd w:val="clear" w:color="auto" w:fill="auto"/>
            <w:noWrap/>
            <w:vAlign w:val="center"/>
            <w:hideMark/>
          </w:tcPr>
          <w:p w14:paraId="5AE52E97" w14:textId="77777777" w:rsidR="00922707" w:rsidRPr="00981466" w:rsidRDefault="00922707" w:rsidP="0066137A">
            <w:pPr>
              <w:overflowPunct/>
              <w:autoSpaceDE/>
              <w:autoSpaceDN/>
              <w:adjustRightInd/>
              <w:textAlignment w:val="auto"/>
              <w:rPr>
                <w:color w:val="000000"/>
                <w:sz w:val="24"/>
                <w:szCs w:val="22"/>
                <w:lang w:val="en-CA" w:eastAsia="en-CA"/>
              </w:rPr>
            </w:pPr>
            <w:r w:rsidRPr="00981466">
              <w:rPr>
                <w:color w:val="000000"/>
                <w:sz w:val="24"/>
                <w:szCs w:val="22"/>
                <w:lang w:eastAsia="en-CA"/>
              </w:rPr>
              <w:t>Doubtful 3</w:t>
            </w:r>
          </w:p>
        </w:tc>
        <w:tc>
          <w:tcPr>
            <w:tcW w:w="996" w:type="pct"/>
            <w:shd w:val="clear" w:color="auto" w:fill="auto"/>
            <w:noWrap/>
            <w:vAlign w:val="center"/>
            <w:hideMark/>
          </w:tcPr>
          <w:p w14:paraId="25392F1F" w14:textId="77777777" w:rsidR="00922707" w:rsidRPr="00981466" w:rsidRDefault="00A84575" w:rsidP="000A66FF">
            <w:pPr>
              <w:overflowPunct/>
              <w:autoSpaceDE/>
              <w:autoSpaceDN/>
              <w:adjustRightInd/>
              <w:jc w:val="right"/>
              <w:textAlignment w:val="auto"/>
              <w:rPr>
                <w:color w:val="000000"/>
                <w:sz w:val="24"/>
                <w:szCs w:val="22"/>
                <w:lang w:val="en-CA" w:eastAsia="en-CA"/>
              </w:rPr>
            </w:pPr>
            <w:r>
              <w:rPr>
                <w:color w:val="000000"/>
                <w:sz w:val="24"/>
                <w:szCs w:val="22"/>
                <w:lang w:val="en-CA" w:eastAsia="en-CA"/>
              </w:rPr>
              <w:t>635</w:t>
            </w:r>
            <w:r w:rsidR="0068672A" w:rsidRPr="00981466">
              <w:rPr>
                <w:color w:val="000000"/>
                <w:sz w:val="24"/>
                <w:szCs w:val="22"/>
                <w:lang w:val="en-CA" w:eastAsia="en-CA"/>
              </w:rPr>
              <w:t>,</w:t>
            </w:r>
            <w:r w:rsidR="000E1CB9">
              <w:rPr>
                <w:color w:val="000000"/>
                <w:sz w:val="24"/>
                <w:szCs w:val="22"/>
                <w:lang w:val="en-CA" w:eastAsia="en-CA"/>
              </w:rPr>
              <w:t>243</w:t>
            </w:r>
          </w:p>
        </w:tc>
      </w:tr>
      <w:tr w:rsidR="00922707" w:rsidRPr="00981466" w14:paraId="1AAB0346" w14:textId="77777777" w:rsidTr="00981466">
        <w:trPr>
          <w:trHeight w:val="300"/>
        </w:trPr>
        <w:tc>
          <w:tcPr>
            <w:tcW w:w="4004" w:type="pct"/>
            <w:shd w:val="clear" w:color="auto" w:fill="auto"/>
            <w:noWrap/>
            <w:vAlign w:val="center"/>
            <w:hideMark/>
          </w:tcPr>
          <w:p w14:paraId="0BB682EE" w14:textId="77777777" w:rsidR="00922707" w:rsidRPr="00981466" w:rsidRDefault="00922707" w:rsidP="0066137A">
            <w:pPr>
              <w:overflowPunct/>
              <w:autoSpaceDE/>
              <w:autoSpaceDN/>
              <w:adjustRightInd/>
              <w:textAlignment w:val="auto"/>
              <w:rPr>
                <w:color w:val="000000"/>
                <w:sz w:val="24"/>
                <w:szCs w:val="22"/>
                <w:lang w:val="en-CA" w:eastAsia="en-CA"/>
              </w:rPr>
            </w:pPr>
            <w:r w:rsidRPr="00981466">
              <w:rPr>
                <w:color w:val="000000"/>
                <w:sz w:val="24"/>
                <w:szCs w:val="22"/>
                <w:lang w:eastAsia="en-CA"/>
              </w:rPr>
              <w:t>Loss</w:t>
            </w:r>
          </w:p>
        </w:tc>
        <w:tc>
          <w:tcPr>
            <w:tcW w:w="996" w:type="pct"/>
            <w:shd w:val="clear" w:color="auto" w:fill="auto"/>
            <w:noWrap/>
            <w:vAlign w:val="center"/>
            <w:hideMark/>
          </w:tcPr>
          <w:p w14:paraId="73C9AAD1" w14:textId="77777777" w:rsidR="00922707" w:rsidRPr="00981466" w:rsidRDefault="00922707" w:rsidP="00CA0442">
            <w:pPr>
              <w:overflowPunct/>
              <w:autoSpaceDE/>
              <w:autoSpaceDN/>
              <w:adjustRightInd/>
              <w:jc w:val="right"/>
              <w:textAlignment w:val="auto"/>
              <w:rPr>
                <w:color w:val="000000"/>
                <w:sz w:val="24"/>
                <w:szCs w:val="22"/>
                <w:lang w:val="en-CA" w:eastAsia="en-CA"/>
              </w:rPr>
            </w:pPr>
            <w:r w:rsidRPr="00981466">
              <w:rPr>
                <w:color w:val="000000"/>
                <w:sz w:val="24"/>
                <w:szCs w:val="22"/>
                <w:lang w:eastAsia="en-CA"/>
              </w:rPr>
              <w:t xml:space="preserve">-                                                                                                                                        </w:t>
            </w:r>
          </w:p>
        </w:tc>
      </w:tr>
      <w:tr w:rsidR="00922707" w:rsidRPr="00981466" w14:paraId="1CEBBE68" w14:textId="77777777" w:rsidTr="00981466">
        <w:trPr>
          <w:trHeight w:val="87"/>
        </w:trPr>
        <w:tc>
          <w:tcPr>
            <w:tcW w:w="4004" w:type="pct"/>
            <w:shd w:val="clear" w:color="auto" w:fill="auto"/>
            <w:noWrap/>
            <w:vAlign w:val="center"/>
            <w:hideMark/>
          </w:tcPr>
          <w:p w14:paraId="2DA944E9" w14:textId="77777777" w:rsidR="00922707" w:rsidRPr="00981466" w:rsidRDefault="00922707" w:rsidP="0066137A">
            <w:pPr>
              <w:overflowPunct/>
              <w:autoSpaceDE/>
              <w:autoSpaceDN/>
              <w:adjustRightInd/>
              <w:textAlignment w:val="auto"/>
              <w:rPr>
                <w:color w:val="000000"/>
                <w:sz w:val="24"/>
                <w:szCs w:val="22"/>
                <w:lang w:val="en-CA" w:eastAsia="en-CA"/>
              </w:rPr>
            </w:pPr>
            <w:r w:rsidRPr="00981466">
              <w:rPr>
                <w:color w:val="000000"/>
                <w:sz w:val="24"/>
                <w:szCs w:val="22"/>
                <w:lang w:eastAsia="en-CA"/>
              </w:rPr>
              <w:t>Gross NPA</w:t>
            </w:r>
          </w:p>
        </w:tc>
        <w:tc>
          <w:tcPr>
            <w:tcW w:w="996" w:type="pct"/>
            <w:shd w:val="clear" w:color="auto" w:fill="auto"/>
            <w:noWrap/>
            <w:vAlign w:val="center"/>
            <w:hideMark/>
          </w:tcPr>
          <w:p w14:paraId="51C56620" w14:textId="77777777" w:rsidR="00922707" w:rsidRPr="00981466" w:rsidRDefault="00A84575" w:rsidP="00CA0442">
            <w:pPr>
              <w:overflowPunct/>
              <w:autoSpaceDE/>
              <w:autoSpaceDN/>
              <w:adjustRightInd/>
              <w:jc w:val="right"/>
              <w:textAlignment w:val="auto"/>
              <w:rPr>
                <w:color w:val="000000"/>
                <w:sz w:val="24"/>
                <w:szCs w:val="22"/>
                <w:lang w:val="en-CA" w:eastAsia="en-CA"/>
              </w:rPr>
            </w:pPr>
            <w:r>
              <w:rPr>
                <w:color w:val="000000"/>
                <w:sz w:val="24"/>
                <w:szCs w:val="22"/>
                <w:lang w:val="en-CA" w:eastAsia="en-CA"/>
              </w:rPr>
              <w:t>635</w:t>
            </w:r>
            <w:r w:rsidR="000A66FF" w:rsidRPr="00981466">
              <w:rPr>
                <w:color w:val="000000"/>
                <w:sz w:val="24"/>
                <w:szCs w:val="22"/>
                <w:lang w:val="en-CA" w:eastAsia="en-CA"/>
              </w:rPr>
              <w:t>,</w:t>
            </w:r>
            <w:r w:rsidR="000E1CB9">
              <w:rPr>
                <w:color w:val="000000"/>
                <w:sz w:val="24"/>
                <w:szCs w:val="22"/>
                <w:lang w:val="en-CA" w:eastAsia="en-CA"/>
              </w:rPr>
              <w:t>243</w:t>
            </w:r>
          </w:p>
        </w:tc>
      </w:tr>
    </w:tbl>
    <w:p w14:paraId="1AF45B06" w14:textId="77777777" w:rsidR="002D6597" w:rsidRPr="00981466" w:rsidRDefault="002D6597" w:rsidP="007F1B33">
      <w:pPr>
        <w:tabs>
          <w:tab w:val="left" w:pos="1440"/>
        </w:tabs>
        <w:rPr>
          <w:sz w:val="24"/>
          <w:szCs w:val="22"/>
        </w:rPr>
      </w:pPr>
    </w:p>
    <w:p w14:paraId="2B54B459" w14:textId="77777777" w:rsidR="00EC07BA" w:rsidRPr="00981466" w:rsidRDefault="00EC07BA" w:rsidP="00EC07BA">
      <w:pPr>
        <w:tabs>
          <w:tab w:val="left" w:pos="1440"/>
        </w:tabs>
        <w:ind w:left="1440" w:hanging="720"/>
        <w:rPr>
          <w:sz w:val="24"/>
          <w:szCs w:val="22"/>
        </w:rPr>
      </w:pPr>
      <w:r w:rsidRPr="00981466">
        <w:rPr>
          <w:sz w:val="24"/>
          <w:szCs w:val="22"/>
        </w:rPr>
        <w:t>(f)</w:t>
      </w:r>
      <w:r w:rsidRPr="00981466">
        <w:rPr>
          <w:sz w:val="24"/>
          <w:szCs w:val="22"/>
        </w:rPr>
        <w:tab/>
        <w:t xml:space="preserve">Net NPAs – </w:t>
      </w:r>
      <w:r w:rsidR="00B3005A" w:rsidRPr="00981466">
        <w:rPr>
          <w:sz w:val="24"/>
          <w:szCs w:val="22"/>
        </w:rPr>
        <w:t>NIL</w:t>
      </w:r>
      <w:r w:rsidRPr="00981466">
        <w:rPr>
          <w:sz w:val="24"/>
          <w:szCs w:val="22"/>
        </w:rPr>
        <w:t xml:space="preserve"> </w:t>
      </w:r>
    </w:p>
    <w:p w14:paraId="6B977287" w14:textId="77777777" w:rsidR="00EC07BA" w:rsidRPr="00981466" w:rsidRDefault="00EC07BA" w:rsidP="007F1B33">
      <w:pPr>
        <w:tabs>
          <w:tab w:val="left" w:pos="1440"/>
        </w:tabs>
        <w:rPr>
          <w:sz w:val="24"/>
          <w:szCs w:val="22"/>
        </w:rPr>
      </w:pPr>
      <w:r w:rsidRPr="00981466">
        <w:rPr>
          <w:sz w:val="24"/>
          <w:szCs w:val="22"/>
        </w:rPr>
        <w:tab/>
      </w:r>
    </w:p>
    <w:p w14:paraId="2C1187BA" w14:textId="77777777" w:rsidR="00EC07BA" w:rsidRPr="00981466" w:rsidRDefault="00EC07BA" w:rsidP="00981466">
      <w:pPr>
        <w:tabs>
          <w:tab w:val="left" w:pos="1440"/>
        </w:tabs>
        <w:ind w:left="1440" w:hanging="720"/>
        <w:rPr>
          <w:sz w:val="24"/>
          <w:szCs w:val="22"/>
        </w:rPr>
      </w:pPr>
      <w:r w:rsidRPr="00981466">
        <w:rPr>
          <w:sz w:val="24"/>
          <w:szCs w:val="22"/>
        </w:rPr>
        <w:t>(g)</w:t>
      </w:r>
      <w:r w:rsidRPr="00981466">
        <w:rPr>
          <w:sz w:val="24"/>
          <w:szCs w:val="22"/>
        </w:rPr>
        <w:tab/>
        <w:t>NPA Ratios</w:t>
      </w:r>
      <w:r w:rsidRPr="00981466">
        <w:rPr>
          <w:sz w:val="24"/>
          <w:szCs w:val="22"/>
        </w:rPr>
        <w:tab/>
      </w:r>
    </w:p>
    <w:tbl>
      <w:tblPr>
        <w:tblW w:w="828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0"/>
        <w:gridCol w:w="1890"/>
      </w:tblGrid>
      <w:tr w:rsidR="00544C8E" w:rsidRPr="00981466" w14:paraId="7D5EA7D4" w14:textId="77777777" w:rsidTr="00981466">
        <w:trPr>
          <w:trHeight w:val="300"/>
        </w:trPr>
        <w:tc>
          <w:tcPr>
            <w:tcW w:w="6390" w:type="dxa"/>
            <w:shd w:val="clear" w:color="auto" w:fill="auto"/>
            <w:noWrap/>
            <w:vAlign w:val="center"/>
            <w:hideMark/>
          </w:tcPr>
          <w:p w14:paraId="3790A697" w14:textId="77777777" w:rsidR="00544C8E" w:rsidRPr="00981466" w:rsidRDefault="00544C8E" w:rsidP="00544C8E">
            <w:pPr>
              <w:overflowPunct/>
              <w:autoSpaceDE/>
              <w:autoSpaceDN/>
              <w:adjustRightInd/>
              <w:textAlignment w:val="auto"/>
              <w:rPr>
                <w:color w:val="000000"/>
                <w:sz w:val="24"/>
                <w:szCs w:val="22"/>
                <w:lang w:val="en-CA" w:eastAsia="en-CA"/>
              </w:rPr>
            </w:pPr>
            <w:r w:rsidRPr="00981466">
              <w:rPr>
                <w:color w:val="000000"/>
                <w:sz w:val="24"/>
                <w:szCs w:val="22"/>
                <w:lang w:eastAsia="en-CA"/>
              </w:rPr>
              <w:t>Gross NPAs to Gross Advances</w:t>
            </w:r>
          </w:p>
        </w:tc>
        <w:tc>
          <w:tcPr>
            <w:tcW w:w="1890" w:type="dxa"/>
            <w:shd w:val="clear" w:color="auto" w:fill="auto"/>
            <w:noWrap/>
            <w:vAlign w:val="center"/>
            <w:hideMark/>
          </w:tcPr>
          <w:p w14:paraId="4353B54A" w14:textId="77777777" w:rsidR="00544C8E" w:rsidRPr="00981466" w:rsidRDefault="00DE1630" w:rsidP="000A66FF">
            <w:pPr>
              <w:overflowPunct/>
              <w:autoSpaceDE/>
              <w:autoSpaceDN/>
              <w:adjustRightInd/>
              <w:jc w:val="right"/>
              <w:textAlignment w:val="auto"/>
              <w:rPr>
                <w:color w:val="000000"/>
                <w:sz w:val="24"/>
                <w:szCs w:val="22"/>
                <w:lang w:val="en-CA" w:eastAsia="en-CA"/>
              </w:rPr>
            </w:pPr>
            <w:r>
              <w:rPr>
                <w:color w:val="000000"/>
                <w:sz w:val="24"/>
                <w:szCs w:val="22"/>
                <w:lang w:eastAsia="en-CA"/>
              </w:rPr>
              <w:t>5</w:t>
            </w:r>
            <w:r w:rsidR="00AA06AE">
              <w:rPr>
                <w:color w:val="000000"/>
                <w:sz w:val="24"/>
                <w:szCs w:val="22"/>
                <w:lang w:eastAsia="en-CA"/>
              </w:rPr>
              <w:t>.</w:t>
            </w:r>
            <w:r>
              <w:rPr>
                <w:color w:val="000000"/>
                <w:sz w:val="24"/>
                <w:szCs w:val="22"/>
                <w:lang w:eastAsia="en-CA"/>
              </w:rPr>
              <w:t>8</w:t>
            </w:r>
            <w:r w:rsidR="00DE2C60">
              <w:rPr>
                <w:color w:val="000000"/>
                <w:sz w:val="24"/>
                <w:szCs w:val="22"/>
                <w:lang w:eastAsia="en-CA"/>
              </w:rPr>
              <w:t>0</w:t>
            </w:r>
            <w:r w:rsidR="00753AEB" w:rsidRPr="00981466">
              <w:rPr>
                <w:color w:val="000000"/>
                <w:sz w:val="24"/>
                <w:szCs w:val="22"/>
                <w:lang w:eastAsia="en-CA"/>
              </w:rPr>
              <w:t>%</w:t>
            </w:r>
          </w:p>
        </w:tc>
      </w:tr>
      <w:tr w:rsidR="00544C8E" w:rsidRPr="00981466" w14:paraId="3806A131" w14:textId="77777777" w:rsidTr="00981466">
        <w:trPr>
          <w:trHeight w:val="300"/>
        </w:trPr>
        <w:tc>
          <w:tcPr>
            <w:tcW w:w="6390" w:type="dxa"/>
            <w:shd w:val="clear" w:color="auto" w:fill="auto"/>
            <w:noWrap/>
            <w:vAlign w:val="center"/>
            <w:hideMark/>
          </w:tcPr>
          <w:p w14:paraId="335968F3" w14:textId="77777777" w:rsidR="00544C8E" w:rsidRPr="00981466" w:rsidRDefault="00544C8E" w:rsidP="00544C8E">
            <w:pPr>
              <w:overflowPunct/>
              <w:autoSpaceDE/>
              <w:autoSpaceDN/>
              <w:adjustRightInd/>
              <w:textAlignment w:val="auto"/>
              <w:rPr>
                <w:color w:val="000000"/>
                <w:sz w:val="24"/>
                <w:szCs w:val="22"/>
                <w:lang w:val="en-CA" w:eastAsia="en-CA"/>
              </w:rPr>
            </w:pPr>
            <w:r w:rsidRPr="00981466">
              <w:rPr>
                <w:color w:val="000000"/>
                <w:sz w:val="24"/>
                <w:szCs w:val="22"/>
                <w:lang w:eastAsia="en-CA"/>
              </w:rPr>
              <w:t>Net NPAs to Net Advances</w:t>
            </w:r>
          </w:p>
        </w:tc>
        <w:tc>
          <w:tcPr>
            <w:tcW w:w="1890" w:type="dxa"/>
            <w:shd w:val="clear" w:color="auto" w:fill="auto"/>
            <w:noWrap/>
            <w:vAlign w:val="center"/>
            <w:hideMark/>
          </w:tcPr>
          <w:p w14:paraId="081C12B7" w14:textId="77777777" w:rsidR="00544C8E" w:rsidRPr="00981466" w:rsidRDefault="00FC77C9" w:rsidP="00753AEB">
            <w:pPr>
              <w:overflowPunct/>
              <w:autoSpaceDE/>
              <w:autoSpaceDN/>
              <w:adjustRightInd/>
              <w:jc w:val="right"/>
              <w:textAlignment w:val="auto"/>
              <w:rPr>
                <w:color w:val="000000"/>
                <w:sz w:val="24"/>
                <w:szCs w:val="22"/>
                <w:lang w:val="en-CA" w:eastAsia="en-CA"/>
              </w:rPr>
            </w:pPr>
            <w:r>
              <w:rPr>
                <w:color w:val="000000"/>
                <w:sz w:val="24"/>
                <w:szCs w:val="22"/>
                <w:lang w:eastAsia="en-CA"/>
              </w:rPr>
              <w:t>0.00%</w:t>
            </w:r>
          </w:p>
        </w:tc>
      </w:tr>
    </w:tbl>
    <w:p w14:paraId="71629CCE" w14:textId="77777777" w:rsidR="00CA0442" w:rsidRPr="00981466" w:rsidRDefault="00CA0442" w:rsidP="00CA0442">
      <w:pPr>
        <w:tabs>
          <w:tab w:val="left" w:pos="1440"/>
        </w:tabs>
        <w:rPr>
          <w:sz w:val="24"/>
          <w:szCs w:val="22"/>
        </w:rPr>
      </w:pPr>
    </w:p>
    <w:p w14:paraId="6F267A07" w14:textId="77777777" w:rsidR="00EC07BA" w:rsidRPr="00981466" w:rsidRDefault="00CA0442" w:rsidP="00981466">
      <w:pPr>
        <w:tabs>
          <w:tab w:val="left" w:pos="1440"/>
        </w:tabs>
        <w:ind w:right="-90"/>
        <w:rPr>
          <w:sz w:val="24"/>
          <w:szCs w:val="22"/>
        </w:rPr>
      </w:pPr>
      <w:r w:rsidRPr="00981466">
        <w:rPr>
          <w:sz w:val="24"/>
          <w:szCs w:val="22"/>
        </w:rPr>
        <w:t xml:space="preserve">             </w:t>
      </w:r>
      <w:r w:rsidR="00EC07BA" w:rsidRPr="00981466">
        <w:rPr>
          <w:sz w:val="24"/>
          <w:szCs w:val="22"/>
        </w:rPr>
        <w:t>(h)</w:t>
      </w:r>
      <w:r w:rsidR="00EC07BA" w:rsidRPr="00981466">
        <w:rPr>
          <w:sz w:val="24"/>
          <w:szCs w:val="22"/>
        </w:rPr>
        <w:tab/>
        <w:t>Movement in NPAs (Gross)</w:t>
      </w:r>
      <w:r w:rsidR="0074533B" w:rsidRPr="00981466">
        <w:rPr>
          <w:sz w:val="24"/>
          <w:szCs w:val="22"/>
        </w:rPr>
        <w:tab/>
      </w:r>
      <w:r w:rsidR="0074533B" w:rsidRPr="00981466">
        <w:rPr>
          <w:sz w:val="24"/>
          <w:szCs w:val="22"/>
        </w:rPr>
        <w:tab/>
      </w:r>
      <w:r w:rsidR="002F4559" w:rsidRPr="00981466">
        <w:rPr>
          <w:sz w:val="24"/>
          <w:szCs w:val="22"/>
        </w:rPr>
        <w:t xml:space="preserve">            </w:t>
      </w:r>
      <w:r w:rsidR="00981466">
        <w:rPr>
          <w:sz w:val="24"/>
          <w:szCs w:val="22"/>
        </w:rPr>
        <w:t xml:space="preserve">        </w:t>
      </w:r>
      <w:r w:rsidR="0074533B" w:rsidRPr="00981466">
        <w:rPr>
          <w:sz w:val="24"/>
          <w:szCs w:val="22"/>
        </w:rPr>
        <w:t xml:space="preserve">                                         </w:t>
      </w:r>
      <w:proofErr w:type="gramStart"/>
      <w:r w:rsidR="0074533B" w:rsidRPr="00981466">
        <w:rPr>
          <w:sz w:val="24"/>
          <w:szCs w:val="22"/>
        </w:rPr>
        <w:t xml:space="preserve"> </w:t>
      </w:r>
      <w:r w:rsidR="00026E1D" w:rsidRPr="00981466">
        <w:rPr>
          <w:sz w:val="24"/>
          <w:szCs w:val="22"/>
        </w:rPr>
        <w:t xml:space="preserve"> </w:t>
      </w:r>
      <w:r w:rsidR="0074533B" w:rsidRPr="00981466">
        <w:rPr>
          <w:sz w:val="24"/>
          <w:szCs w:val="22"/>
        </w:rPr>
        <w:t xml:space="preserve"> (</w:t>
      </w:r>
      <w:proofErr w:type="gramEnd"/>
      <w:r w:rsidR="002B2C1E" w:rsidRPr="00981466">
        <w:rPr>
          <w:sz w:val="24"/>
          <w:szCs w:val="22"/>
        </w:rPr>
        <w:t xml:space="preserve">In </w:t>
      </w:r>
      <w:r w:rsidR="0074533B" w:rsidRPr="00981466">
        <w:rPr>
          <w:sz w:val="24"/>
          <w:szCs w:val="22"/>
        </w:rPr>
        <w:t>Rs.000’s)</w:t>
      </w:r>
      <w:r w:rsidR="002F4559" w:rsidRPr="00981466">
        <w:rPr>
          <w:sz w:val="24"/>
          <w:szCs w:val="22"/>
        </w:rPr>
        <w:t xml:space="preserve">         </w:t>
      </w:r>
    </w:p>
    <w:tbl>
      <w:tblPr>
        <w:tblW w:w="828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0"/>
        <w:gridCol w:w="1890"/>
      </w:tblGrid>
      <w:tr w:rsidR="00DE1630" w:rsidRPr="001D70E9" w14:paraId="432384A3" w14:textId="77777777" w:rsidTr="00DE1630">
        <w:trPr>
          <w:trHeight w:val="300"/>
        </w:trPr>
        <w:tc>
          <w:tcPr>
            <w:tcW w:w="6390" w:type="dxa"/>
            <w:shd w:val="clear" w:color="auto" w:fill="auto"/>
            <w:noWrap/>
            <w:vAlign w:val="center"/>
            <w:hideMark/>
          </w:tcPr>
          <w:p w14:paraId="32244DAA" w14:textId="77777777" w:rsidR="00DE1630" w:rsidRPr="001D70E9" w:rsidRDefault="00DE1630" w:rsidP="00DE1630">
            <w:pPr>
              <w:overflowPunct/>
              <w:autoSpaceDE/>
              <w:autoSpaceDN/>
              <w:adjustRightInd/>
              <w:textAlignment w:val="auto"/>
              <w:rPr>
                <w:color w:val="000000"/>
                <w:sz w:val="22"/>
                <w:szCs w:val="22"/>
                <w:lang w:val="en-CA" w:eastAsia="en-CA"/>
              </w:rPr>
            </w:pPr>
            <w:r w:rsidRPr="001D70E9">
              <w:rPr>
                <w:color w:val="000000"/>
                <w:sz w:val="22"/>
                <w:szCs w:val="22"/>
                <w:lang w:eastAsia="en-CA"/>
              </w:rPr>
              <w:t>Opening Balance</w:t>
            </w:r>
          </w:p>
        </w:tc>
        <w:tc>
          <w:tcPr>
            <w:tcW w:w="1890" w:type="dxa"/>
            <w:vAlign w:val="center"/>
          </w:tcPr>
          <w:p w14:paraId="35C4349F" w14:textId="77777777" w:rsidR="00DE1630" w:rsidRDefault="00DE1630" w:rsidP="00DE1630">
            <w:pPr>
              <w:overflowPunct/>
              <w:autoSpaceDE/>
              <w:autoSpaceDN/>
              <w:adjustRightInd/>
              <w:jc w:val="right"/>
              <w:textAlignment w:val="auto"/>
              <w:rPr>
                <w:color w:val="000000"/>
                <w:sz w:val="22"/>
                <w:szCs w:val="22"/>
                <w:lang w:eastAsia="en-CA"/>
              </w:rPr>
            </w:pPr>
            <w:r>
              <w:rPr>
                <w:color w:val="000000"/>
                <w:sz w:val="24"/>
                <w:szCs w:val="22"/>
                <w:lang w:eastAsia="en-CA"/>
              </w:rPr>
              <w:t>635</w:t>
            </w:r>
            <w:r w:rsidRPr="00981466">
              <w:rPr>
                <w:color w:val="000000"/>
                <w:sz w:val="24"/>
                <w:szCs w:val="22"/>
                <w:lang w:eastAsia="en-CA"/>
              </w:rPr>
              <w:t>,</w:t>
            </w:r>
            <w:r>
              <w:rPr>
                <w:color w:val="000000"/>
                <w:sz w:val="24"/>
                <w:szCs w:val="22"/>
                <w:lang w:eastAsia="en-CA"/>
              </w:rPr>
              <w:t>243</w:t>
            </w:r>
          </w:p>
        </w:tc>
      </w:tr>
      <w:tr w:rsidR="00DE1630" w:rsidRPr="001D70E9" w14:paraId="6EFB3087" w14:textId="77777777" w:rsidTr="00DE1630">
        <w:trPr>
          <w:trHeight w:val="300"/>
        </w:trPr>
        <w:tc>
          <w:tcPr>
            <w:tcW w:w="6390" w:type="dxa"/>
            <w:shd w:val="clear" w:color="auto" w:fill="auto"/>
            <w:noWrap/>
            <w:vAlign w:val="center"/>
            <w:hideMark/>
          </w:tcPr>
          <w:p w14:paraId="44A448FE" w14:textId="77777777" w:rsidR="00DE1630" w:rsidRPr="001D70E9" w:rsidRDefault="00DE1630" w:rsidP="00DE1630">
            <w:pPr>
              <w:overflowPunct/>
              <w:autoSpaceDE/>
              <w:autoSpaceDN/>
              <w:adjustRightInd/>
              <w:textAlignment w:val="auto"/>
              <w:rPr>
                <w:color w:val="000000"/>
                <w:sz w:val="22"/>
                <w:szCs w:val="22"/>
                <w:lang w:val="en-CA" w:eastAsia="en-CA"/>
              </w:rPr>
            </w:pPr>
            <w:r w:rsidRPr="001D70E9">
              <w:rPr>
                <w:color w:val="000000"/>
                <w:sz w:val="22"/>
                <w:szCs w:val="22"/>
                <w:lang w:eastAsia="en-CA"/>
              </w:rPr>
              <w:t>Additions</w:t>
            </w:r>
          </w:p>
        </w:tc>
        <w:tc>
          <w:tcPr>
            <w:tcW w:w="1890" w:type="dxa"/>
            <w:vAlign w:val="center"/>
          </w:tcPr>
          <w:p w14:paraId="6D9101B3" w14:textId="77777777" w:rsidR="00DE1630" w:rsidRDefault="00DE1630" w:rsidP="00DE1630">
            <w:pPr>
              <w:overflowPunct/>
              <w:autoSpaceDE/>
              <w:autoSpaceDN/>
              <w:adjustRightInd/>
              <w:jc w:val="right"/>
              <w:textAlignment w:val="auto"/>
              <w:rPr>
                <w:color w:val="000000"/>
                <w:sz w:val="22"/>
                <w:szCs w:val="22"/>
                <w:lang w:eastAsia="en-CA"/>
              </w:rPr>
            </w:pPr>
            <w:r>
              <w:rPr>
                <w:color w:val="000000"/>
                <w:sz w:val="22"/>
                <w:szCs w:val="22"/>
                <w:lang w:eastAsia="en-CA"/>
              </w:rPr>
              <w:t>-</w:t>
            </w:r>
            <w:r w:rsidRPr="001D70E9">
              <w:rPr>
                <w:color w:val="000000"/>
                <w:sz w:val="22"/>
                <w:szCs w:val="22"/>
                <w:lang w:eastAsia="en-CA"/>
              </w:rPr>
              <w:t xml:space="preserve">                                                                                                                                        </w:t>
            </w:r>
          </w:p>
        </w:tc>
      </w:tr>
      <w:tr w:rsidR="00DE1630" w:rsidRPr="001D70E9" w14:paraId="3EDECF53" w14:textId="77777777" w:rsidTr="00DE1630">
        <w:trPr>
          <w:trHeight w:val="300"/>
        </w:trPr>
        <w:tc>
          <w:tcPr>
            <w:tcW w:w="6390" w:type="dxa"/>
            <w:shd w:val="clear" w:color="auto" w:fill="auto"/>
            <w:noWrap/>
            <w:vAlign w:val="center"/>
            <w:hideMark/>
          </w:tcPr>
          <w:p w14:paraId="358198AA" w14:textId="77777777" w:rsidR="00DE1630" w:rsidRPr="001D70E9" w:rsidRDefault="00DE1630" w:rsidP="00DE1630">
            <w:pPr>
              <w:overflowPunct/>
              <w:autoSpaceDE/>
              <w:autoSpaceDN/>
              <w:adjustRightInd/>
              <w:textAlignment w:val="auto"/>
              <w:rPr>
                <w:color w:val="000000"/>
                <w:sz w:val="22"/>
                <w:szCs w:val="22"/>
                <w:lang w:val="en-CA" w:eastAsia="en-CA"/>
              </w:rPr>
            </w:pPr>
            <w:r w:rsidRPr="001D70E9">
              <w:rPr>
                <w:color w:val="000000"/>
                <w:sz w:val="22"/>
                <w:szCs w:val="22"/>
                <w:lang w:eastAsia="en-CA"/>
              </w:rPr>
              <w:t>Reductions</w:t>
            </w:r>
          </w:p>
        </w:tc>
        <w:tc>
          <w:tcPr>
            <w:tcW w:w="1890" w:type="dxa"/>
            <w:vAlign w:val="center"/>
          </w:tcPr>
          <w:p w14:paraId="47CA81B5" w14:textId="77777777" w:rsidR="00DE1630" w:rsidRDefault="00DE1630" w:rsidP="00DE1630">
            <w:pPr>
              <w:overflowPunct/>
              <w:autoSpaceDE/>
              <w:autoSpaceDN/>
              <w:adjustRightInd/>
              <w:jc w:val="right"/>
              <w:textAlignment w:val="auto"/>
              <w:rPr>
                <w:color w:val="000000"/>
                <w:sz w:val="22"/>
                <w:szCs w:val="22"/>
                <w:lang w:eastAsia="en-CA"/>
              </w:rPr>
            </w:pPr>
            <w:r>
              <w:rPr>
                <w:color w:val="000000"/>
                <w:sz w:val="22"/>
                <w:szCs w:val="22"/>
                <w:lang w:eastAsia="en-CA"/>
              </w:rPr>
              <w:t>-</w:t>
            </w:r>
          </w:p>
        </w:tc>
      </w:tr>
      <w:tr w:rsidR="00DE1630" w:rsidRPr="00981466" w14:paraId="678BC8E6" w14:textId="77777777" w:rsidTr="00DE1630">
        <w:trPr>
          <w:trHeight w:val="300"/>
        </w:trPr>
        <w:tc>
          <w:tcPr>
            <w:tcW w:w="6390" w:type="dxa"/>
            <w:shd w:val="clear" w:color="auto" w:fill="auto"/>
            <w:noWrap/>
            <w:vAlign w:val="center"/>
            <w:hideMark/>
          </w:tcPr>
          <w:p w14:paraId="04C48370" w14:textId="77777777" w:rsidR="00DE1630" w:rsidRPr="00981466" w:rsidRDefault="00DE1630" w:rsidP="00DE1630">
            <w:pPr>
              <w:overflowPunct/>
              <w:autoSpaceDE/>
              <w:autoSpaceDN/>
              <w:adjustRightInd/>
              <w:textAlignment w:val="auto"/>
              <w:rPr>
                <w:color w:val="000000"/>
                <w:sz w:val="24"/>
                <w:szCs w:val="22"/>
                <w:lang w:val="en-CA" w:eastAsia="en-CA"/>
              </w:rPr>
            </w:pPr>
            <w:r w:rsidRPr="00981466">
              <w:rPr>
                <w:color w:val="000000"/>
                <w:sz w:val="24"/>
                <w:szCs w:val="22"/>
                <w:lang w:eastAsia="en-CA"/>
              </w:rPr>
              <w:t>Closing Balance</w:t>
            </w:r>
          </w:p>
        </w:tc>
        <w:tc>
          <w:tcPr>
            <w:tcW w:w="1890" w:type="dxa"/>
            <w:vAlign w:val="center"/>
          </w:tcPr>
          <w:p w14:paraId="01F322D4" w14:textId="77777777" w:rsidR="00DE1630" w:rsidRDefault="00DE1630" w:rsidP="00DE1630">
            <w:pPr>
              <w:overflowPunct/>
              <w:autoSpaceDE/>
              <w:autoSpaceDN/>
              <w:adjustRightInd/>
              <w:jc w:val="right"/>
              <w:textAlignment w:val="auto"/>
              <w:rPr>
                <w:color w:val="000000"/>
                <w:sz w:val="24"/>
                <w:szCs w:val="22"/>
                <w:lang w:eastAsia="en-CA"/>
              </w:rPr>
            </w:pPr>
            <w:r>
              <w:rPr>
                <w:color w:val="000000"/>
                <w:sz w:val="24"/>
                <w:szCs w:val="22"/>
                <w:lang w:eastAsia="en-CA"/>
              </w:rPr>
              <w:t>635</w:t>
            </w:r>
            <w:r w:rsidRPr="00981466">
              <w:rPr>
                <w:color w:val="000000"/>
                <w:sz w:val="24"/>
                <w:szCs w:val="22"/>
                <w:lang w:eastAsia="en-CA"/>
              </w:rPr>
              <w:t>,</w:t>
            </w:r>
            <w:r>
              <w:rPr>
                <w:color w:val="000000"/>
                <w:sz w:val="24"/>
                <w:szCs w:val="22"/>
                <w:lang w:eastAsia="en-CA"/>
              </w:rPr>
              <w:t>243</w:t>
            </w:r>
          </w:p>
        </w:tc>
      </w:tr>
    </w:tbl>
    <w:p w14:paraId="78A70E00" w14:textId="77777777" w:rsidR="00B3005A" w:rsidRPr="00981466" w:rsidRDefault="00B3005A" w:rsidP="00EC07BA">
      <w:pPr>
        <w:rPr>
          <w:sz w:val="24"/>
          <w:szCs w:val="22"/>
        </w:rPr>
      </w:pPr>
    </w:p>
    <w:p w14:paraId="3BD0FCCD" w14:textId="77777777" w:rsidR="0018711F" w:rsidRDefault="0018711F">
      <w:pPr>
        <w:overflowPunct/>
        <w:autoSpaceDE/>
        <w:autoSpaceDN/>
        <w:adjustRightInd/>
        <w:spacing w:after="200" w:line="276" w:lineRule="auto"/>
        <w:textAlignment w:val="auto"/>
        <w:rPr>
          <w:sz w:val="24"/>
          <w:szCs w:val="22"/>
        </w:rPr>
      </w:pPr>
      <w:r>
        <w:rPr>
          <w:sz w:val="24"/>
          <w:szCs w:val="22"/>
        </w:rPr>
        <w:br w:type="page"/>
      </w:r>
    </w:p>
    <w:p w14:paraId="5B7F2667" w14:textId="77777777" w:rsidR="00EC07BA" w:rsidRPr="00981466" w:rsidRDefault="00EC07BA" w:rsidP="00981466">
      <w:pPr>
        <w:pStyle w:val="ListParagraph"/>
        <w:numPr>
          <w:ilvl w:val="0"/>
          <w:numId w:val="10"/>
        </w:numPr>
        <w:tabs>
          <w:tab w:val="left" w:pos="1260"/>
        </w:tabs>
        <w:ind w:right="-90"/>
        <w:rPr>
          <w:sz w:val="24"/>
          <w:szCs w:val="22"/>
        </w:rPr>
      </w:pPr>
      <w:r w:rsidRPr="00981466">
        <w:rPr>
          <w:sz w:val="24"/>
          <w:szCs w:val="22"/>
        </w:rPr>
        <w:lastRenderedPageBreak/>
        <w:t>Movement of Provisions for NPAs</w:t>
      </w:r>
      <w:r w:rsidRPr="00981466">
        <w:rPr>
          <w:sz w:val="24"/>
          <w:szCs w:val="22"/>
        </w:rPr>
        <w:tab/>
      </w:r>
      <w:r w:rsidR="0074533B" w:rsidRPr="00981466">
        <w:rPr>
          <w:sz w:val="24"/>
          <w:szCs w:val="22"/>
        </w:rPr>
        <w:tab/>
      </w:r>
      <w:r w:rsidR="0074533B" w:rsidRPr="00981466">
        <w:rPr>
          <w:sz w:val="24"/>
          <w:szCs w:val="22"/>
        </w:rPr>
        <w:tab/>
      </w:r>
      <w:r w:rsidR="0074533B" w:rsidRPr="00981466">
        <w:rPr>
          <w:sz w:val="24"/>
          <w:szCs w:val="22"/>
        </w:rPr>
        <w:tab/>
      </w:r>
      <w:r w:rsidR="0074533B" w:rsidRPr="00981466">
        <w:rPr>
          <w:sz w:val="24"/>
          <w:szCs w:val="22"/>
        </w:rPr>
        <w:tab/>
      </w:r>
      <w:r w:rsidR="0074533B" w:rsidRPr="00981466">
        <w:rPr>
          <w:sz w:val="24"/>
          <w:szCs w:val="22"/>
        </w:rPr>
        <w:tab/>
      </w:r>
      <w:r w:rsidR="0074533B" w:rsidRPr="00981466">
        <w:rPr>
          <w:sz w:val="24"/>
          <w:szCs w:val="22"/>
        </w:rPr>
        <w:tab/>
      </w:r>
      <w:r w:rsidR="0074533B" w:rsidRPr="00981466">
        <w:rPr>
          <w:sz w:val="24"/>
          <w:szCs w:val="22"/>
        </w:rPr>
        <w:tab/>
      </w:r>
      <w:r w:rsidR="0074533B" w:rsidRPr="00981466">
        <w:rPr>
          <w:sz w:val="24"/>
          <w:szCs w:val="22"/>
        </w:rPr>
        <w:tab/>
      </w:r>
      <w:r w:rsidR="0074533B" w:rsidRPr="00981466">
        <w:rPr>
          <w:sz w:val="24"/>
          <w:szCs w:val="22"/>
        </w:rPr>
        <w:tab/>
      </w:r>
      <w:r w:rsidR="0074533B" w:rsidRPr="00981466">
        <w:rPr>
          <w:sz w:val="24"/>
          <w:szCs w:val="22"/>
        </w:rPr>
        <w:tab/>
      </w:r>
      <w:r w:rsidR="0074533B" w:rsidRPr="00981466">
        <w:rPr>
          <w:sz w:val="24"/>
          <w:szCs w:val="22"/>
        </w:rPr>
        <w:tab/>
      </w:r>
      <w:r w:rsidR="002B2C1E" w:rsidRPr="00981466">
        <w:rPr>
          <w:sz w:val="24"/>
          <w:szCs w:val="22"/>
        </w:rPr>
        <w:t xml:space="preserve">   </w:t>
      </w:r>
      <w:r w:rsidR="00981466">
        <w:rPr>
          <w:sz w:val="24"/>
          <w:szCs w:val="22"/>
        </w:rPr>
        <w:tab/>
        <w:t xml:space="preserve">    </w:t>
      </w:r>
      <w:proofErr w:type="gramStart"/>
      <w:r w:rsidR="00981466">
        <w:rPr>
          <w:sz w:val="24"/>
          <w:szCs w:val="22"/>
        </w:rPr>
        <w:t xml:space="preserve"> </w:t>
      </w:r>
      <w:r w:rsidR="00026E1D" w:rsidRPr="00981466">
        <w:rPr>
          <w:sz w:val="24"/>
          <w:szCs w:val="22"/>
        </w:rPr>
        <w:t xml:space="preserve"> </w:t>
      </w:r>
      <w:r w:rsidR="0074533B" w:rsidRPr="00981466">
        <w:rPr>
          <w:sz w:val="24"/>
          <w:szCs w:val="22"/>
        </w:rPr>
        <w:t xml:space="preserve"> (</w:t>
      </w:r>
      <w:proofErr w:type="gramEnd"/>
      <w:r w:rsidR="002B2C1E" w:rsidRPr="00981466">
        <w:rPr>
          <w:sz w:val="24"/>
          <w:szCs w:val="22"/>
        </w:rPr>
        <w:t xml:space="preserve">In </w:t>
      </w:r>
      <w:r w:rsidR="0074533B" w:rsidRPr="00981466">
        <w:rPr>
          <w:sz w:val="24"/>
          <w:szCs w:val="22"/>
        </w:rPr>
        <w:t xml:space="preserve">Rs.000’s)                                                                                                         </w:t>
      </w:r>
    </w:p>
    <w:tbl>
      <w:tblPr>
        <w:tblW w:w="8460"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1980"/>
      </w:tblGrid>
      <w:tr w:rsidR="00DE1630" w:rsidRPr="00981466" w14:paraId="0F792911" w14:textId="77777777" w:rsidTr="00DE1630">
        <w:trPr>
          <w:trHeight w:val="300"/>
        </w:trPr>
        <w:tc>
          <w:tcPr>
            <w:tcW w:w="6480" w:type="dxa"/>
            <w:shd w:val="clear" w:color="auto" w:fill="auto"/>
            <w:noWrap/>
            <w:vAlign w:val="center"/>
            <w:hideMark/>
          </w:tcPr>
          <w:p w14:paraId="37F126C5" w14:textId="77777777" w:rsidR="00DE1630" w:rsidRPr="00981466" w:rsidRDefault="00DE1630" w:rsidP="00DE1630">
            <w:pPr>
              <w:overflowPunct/>
              <w:autoSpaceDE/>
              <w:autoSpaceDN/>
              <w:adjustRightInd/>
              <w:textAlignment w:val="auto"/>
              <w:rPr>
                <w:color w:val="000000"/>
                <w:sz w:val="24"/>
                <w:szCs w:val="22"/>
                <w:lang w:val="en-CA" w:eastAsia="en-CA"/>
              </w:rPr>
            </w:pPr>
            <w:r w:rsidRPr="00981466">
              <w:rPr>
                <w:color w:val="000000"/>
                <w:sz w:val="24"/>
                <w:szCs w:val="22"/>
                <w:lang w:eastAsia="en-CA"/>
              </w:rPr>
              <w:t>Opening Balance</w:t>
            </w:r>
          </w:p>
        </w:tc>
        <w:tc>
          <w:tcPr>
            <w:tcW w:w="1980" w:type="dxa"/>
            <w:vAlign w:val="center"/>
          </w:tcPr>
          <w:p w14:paraId="396915E1" w14:textId="77777777" w:rsidR="00DE1630" w:rsidRDefault="00DE1630" w:rsidP="00DE1630">
            <w:pPr>
              <w:overflowPunct/>
              <w:autoSpaceDE/>
              <w:autoSpaceDN/>
              <w:adjustRightInd/>
              <w:jc w:val="right"/>
              <w:textAlignment w:val="auto"/>
              <w:rPr>
                <w:color w:val="000000"/>
                <w:sz w:val="24"/>
                <w:szCs w:val="22"/>
                <w:lang w:eastAsia="en-CA"/>
              </w:rPr>
            </w:pPr>
            <w:r>
              <w:rPr>
                <w:color w:val="000000"/>
                <w:sz w:val="24"/>
                <w:szCs w:val="22"/>
                <w:lang w:eastAsia="en-CA"/>
              </w:rPr>
              <w:t>635</w:t>
            </w:r>
            <w:r w:rsidRPr="00981466">
              <w:rPr>
                <w:color w:val="000000"/>
                <w:sz w:val="24"/>
                <w:szCs w:val="22"/>
                <w:lang w:eastAsia="en-CA"/>
              </w:rPr>
              <w:t>,</w:t>
            </w:r>
            <w:r>
              <w:rPr>
                <w:color w:val="000000"/>
                <w:sz w:val="24"/>
                <w:szCs w:val="22"/>
                <w:lang w:eastAsia="en-CA"/>
              </w:rPr>
              <w:t>243</w:t>
            </w:r>
          </w:p>
        </w:tc>
      </w:tr>
      <w:tr w:rsidR="00DE1630" w:rsidRPr="00981466" w14:paraId="502F0EBD" w14:textId="77777777" w:rsidTr="00DE1630">
        <w:trPr>
          <w:trHeight w:val="300"/>
        </w:trPr>
        <w:tc>
          <w:tcPr>
            <w:tcW w:w="6480" w:type="dxa"/>
            <w:shd w:val="clear" w:color="auto" w:fill="auto"/>
            <w:noWrap/>
            <w:vAlign w:val="center"/>
            <w:hideMark/>
          </w:tcPr>
          <w:p w14:paraId="362919DD" w14:textId="77777777" w:rsidR="00DE1630" w:rsidRPr="00981466" w:rsidRDefault="00DE1630" w:rsidP="00DE1630">
            <w:pPr>
              <w:overflowPunct/>
              <w:autoSpaceDE/>
              <w:autoSpaceDN/>
              <w:adjustRightInd/>
              <w:textAlignment w:val="auto"/>
              <w:rPr>
                <w:color w:val="000000"/>
                <w:sz w:val="24"/>
                <w:szCs w:val="22"/>
                <w:lang w:val="en-CA" w:eastAsia="en-CA"/>
              </w:rPr>
            </w:pPr>
            <w:r w:rsidRPr="00981466">
              <w:rPr>
                <w:color w:val="000000"/>
                <w:sz w:val="24"/>
                <w:szCs w:val="22"/>
                <w:lang w:eastAsia="en-CA"/>
              </w:rPr>
              <w:t>Provisions Made During the Period</w:t>
            </w:r>
          </w:p>
        </w:tc>
        <w:tc>
          <w:tcPr>
            <w:tcW w:w="1980" w:type="dxa"/>
            <w:vAlign w:val="center"/>
          </w:tcPr>
          <w:p w14:paraId="61D1FEF6" w14:textId="77777777" w:rsidR="00DE1630" w:rsidRDefault="00DE1630" w:rsidP="00DE1630">
            <w:pPr>
              <w:overflowPunct/>
              <w:autoSpaceDE/>
              <w:autoSpaceDN/>
              <w:adjustRightInd/>
              <w:jc w:val="right"/>
              <w:textAlignment w:val="auto"/>
              <w:rPr>
                <w:color w:val="000000"/>
                <w:sz w:val="24"/>
                <w:szCs w:val="22"/>
                <w:lang w:eastAsia="en-CA"/>
              </w:rPr>
            </w:pPr>
            <w:r>
              <w:rPr>
                <w:color w:val="000000"/>
                <w:sz w:val="24"/>
                <w:szCs w:val="22"/>
                <w:lang w:eastAsia="en-CA"/>
              </w:rPr>
              <w:t>-</w:t>
            </w:r>
          </w:p>
        </w:tc>
      </w:tr>
      <w:tr w:rsidR="00DE1630" w:rsidRPr="00981466" w14:paraId="4F59E515" w14:textId="77777777" w:rsidTr="00DE1630">
        <w:trPr>
          <w:trHeight w:val="387"/>
        </w:trPr>
        <w:tc>
          <w:tcPr>
            <w:tcW w:w="6480" w:type="dxa"/>
            <w:shd w:val="clear" w:color="auto" w:fill="auto"/>
            <w:noWrap/>
            <w:vAlign w:val="center"/>
            <w:hideMark/>
          </w:tcPr>
          <w:p w14:paraId="38554DAA" w14:textId="77777777" w:rsidR="00DE1630" w:rsidRPr="00981466" w:rsidRDefault="00DE1630" w:rsidP="00DE1630">
            <w:pPr>
              <w:overflowPunct/>
              <w:autoSpaceDE/>
              <w:autoSpaceDN/>
              <w:adjustRightInd/>
              <w:textAlignment w:val="auto"/>
              <w:rPr>
                <w:color w:val="000000"/>
                <w:sz w:val="24"/>
                <w:szCs w:val="22"/>
                <w:lang w:val="en-CA" w:eastAsia="en-CA"/>
              </w:rPr>
            </w:pPr>
            <w:proofErr w:type="gramStart"/>
            <w:r w:rsidRPr="00981466">
              <w:rPr>
                <w:color w:val="000000"/>
                <w:sz w:val="24"/>
                <w:szCs w:val="22"/>
                <w:lang w:eastAsia="en-CA"/>
              </w:rPr>
              <w:t>Less :</w:t>
            </w:r>
            <w:proofErr w:type="gramEnd"/>
            <w:r w:rsidRPr="00981466">
              <w:rPr>
                <w:color w:val="000000"/>
                <w:sz w:val="24"/>
                <w:szCs w:val="22"/>
                <w:lang w:eastAsia="en-CA"/>
              </w:rPr>
              <w:t xml:space="preserve"> Write-off </w:t>
            </w:r>
          </w:p>
        </w:tc>
        <w:tc>
          <w:tcPr>
            <w:tcW w:w="1980" w:type="dxa"/>
            <w:vAlign w:val="center"/>
          </w:tcPr>
          <w:p w14:paraId="3B9146E7" w14:textId="77777777" w:rsidR="00DE1630" w:rsidRDefault="00DE1630" w:rsidP="00DE1630">
            <w:pPr>
              <w:overflowPunct/>
              <w:autoSpaceDE/>
              <w:autoSpaceDN/>
              <w:adjustRightInd/>
              <w:jc w:val="right"/>
              <w:textAlignment w:val="auto"/>
              <w:rPr>
                <w:color w:val="000000"/>
                <w:sz w:val="24"/>
                <w:szCs w:val="22"/>
                <w:lang w:val="en-CA" w:eastAsia="en-CA"/>
              </w:rPr>
            </w:pPr>
            <w:r>
              <w:rPr>
                <w:color w:val="000000"/>
                <w:sz w:val="24"/>
                <w:szCs w:val="22"/>
                <w:lang w:val="en-CA" w:eastAsia="en-CA"/>
              </w:rPr>
              <w:t>-</w:t>
            </w:r>
          </w:p>
        </w:tc>
      </w:tr>
      <w:tr w:rsidR="00DE1630" w:rsidRPr="00981466" w14:paraId="77A57690" w14:textId="77777777" w:rsidTr="00DE1630">
        <w:trPr>
          <w:trHeight w:val="300"/>
        </w:trPr>
        <w:tc>
          <w:tcPr>
            <w:tcW w:w="6480" w:type="dxa"/>
            <w:shd w:val="clear" w:color="auto" w:fill="auto"/>
            <w:noWrap/>
            <w:vAlign w:val="center"/>
            <w:hideMark/>
          </w:tcPr>
          <w:p w14:paraId="46B63650" w14:textId="77777777" w:rsidR="00DE1630" w:rsidRPr="00981466" w:rsidRDefault="00DE1630" w:rsidP="00DE1630">
            <w:pPr>
              <w:overflowPunct/>
              <w:autoSpaceDE/>
              <w:autoSpaceDN/>
              <w:adjustRightInd/>
              <w:textAlignment w:val="auto"/>
              <w:rPr>
                <w:color w:val="000000"/>
                <w:sz w:val="24"/>
                <w:szCs w:val="22"/>
                <w:lang w:val="en-CA" w:eastAsia="en-CA"/>
              </w:rPr>
            </w:pPr>
            <w:proofErr w:type="gramStart"/>
            <w:r w:rsidRPr="00981466">
              <w:rPr>
                <w:color w:val="000000"/>
                <w:sz w:val="24"/>
                <w:szCs w:val="22"/>
                <w:lang w:eastAsia="en-CA"/>
              </w:rPr>
              <w:t>Less :</w:t>
            </w:r>
            <w:proofErr w:type="gramEnd"/>
            <w:r w:rsidRPr="00981466">
              <w:rPr>
                <w:color w:val="000000"/>
                <w:sz w:val="24"/>
                <w:szCs w:val="22"/>
                <w:lang w:eastAsia="en-CA"/>
              </w:rPr>
              <w:t xml:space="preserve"> Write-back of Excess Provisions</w:t>
            </w:r>
          </w:p>
        </w:tc>
        <w:tc>
          <w:tcPr>
            <w:tcW w:w="1980" w:type="dxa"/>
            <w:vAlign w:val="center"/>
          </w:tcPr>
          <w:p w14:paraId="574E732D" w14:textId="77777777" w:rsidR="00DE1630" w:rsidRDefault="00DE1630" w:rsidP="00DE1630">
            <w:pPr>
              <w:overflowPunct/>
              <w:autoSpaceDE/>
              <w:autoSpaceDN/>
              <w:adjustRightInd/>
              <w:jc w:val="right"/>
              <w:textAlignment w:val="auto"/>
              <w:rPr>
                <w:color w:val="000000"/>
                <w:sz w:val="24"/>
                <w:szCs w:val="22"/>
                <w:lang w:eastAsia="en-CA"/>
              </w:rPr>
            </w:pPr>
            <w:r>
              <w:rPr>
                <w:color w:val="000000"/>
                <w:sz w:val="24"/>
                <w:szCs w:val="22"/>
                <w:lang w:eastAsia="en-CA"/>
              </w:rPr>
              <w:t>-</w:t>
            </w:r>
            <w:r w:rsidRPr="00981466">
              <w:rPr>
                <w:color w:val="000000"/>
                <w:sz w:val="24"/>
                <w:szCs w:val="22"/>
                <w:lang w:eastAsia="en-CA"/>
              </w:rPr>
              <w:t xml:space="preserve">          </w:t>
            </w:r>
          </w:p>
        </w:tc>
      </w:tr>
      <w:tr w:rsidR="00DE1630" w:rsidRPr="00981466" w14:paraId="185D168B" w14:textId="77777777" w:rsidTr="00DE1630">
        <w:trPr>
          <w:trHeight w:val="300"/>
        </w:trPr>
        <w:tc>
          <w:tcPr>
            <w:tcW w:w="6480" w:type="dxa"/>
            <w:shd w:val="clear" w:color="auto" w:fill="auto"/>
            <w:noWrap/>
            <w:vAlign w:val="center"/>
            <w:hideMark/>
          </w:tcPr>
          <w:p w14:paraId="21C25DC3" w14:textId="77777777" w:rsidR="00DE1630" w:rsidRPr="00981466" w:rsidRDefault="00DE1630" w:rsidP="00DE1630">
            <w:pPr>
              <w:overflowPunct/>
              <w:autoSpaceDE/>
              <w:autoSpaceDN/>
              <w:adjustRightInd/>
              <w:textAlignment w:val="auto"/>
              <w:rPr>
                <w:color w:val="000000"/>
                <w:sz w:val="24"/>
                <w:szCs w:val="22"/>
                <w:lang w:val="en-CA" w:eastAsia="en-CA"/>
              </w:rPr>
            </w:pPr>
            <w:r w:rsidRPr="00981466">
              <w:rPr>
                <w:color w:val="000000"/>
                <w:sz w:val="24"/>
                <w:szCs w:val="22"/>
                <w:lang w:eastAsia="en-CA"/>
              </w:rPr>
              <w:t>Closing Balance</w:t>
            </w:r>
          </w:p>
        </w:tc>
        <w:tc>
          <w:tcPr>
            <w:tcW w:w="1980" w:type="dxa"/>
            <w:vAlign w:val="center"/>
          </w:tcPr>
          <w:p w14:paraId="3893C799" w14:textId="77777777" w:rsidR="00DE1630" w:rsidRDefault="00DE1630" w:rsidP="00DE1630">
            <w:pPr>
              <w:overflowPunct/>
              <w:autoSpaceDE/>
              <w:autoSpaceDN/>
              <w:adjustRightInd/>
              <w:jc w:val="right"/>
              <w:textAlignment w:val="auto"/>
              <w:rPr>
                <w:color w:val="000000"/>
                <w:sz w:val="24"/>
                <w:szCs w:val="22"/>
                <w:lang w:eastAsia="en-CA"/>
              </w:rPr>
            </w:pPr>
            <w:r>
              <w:rPr>
                <w:color w:val="000000"/>
                <w:sz w:val="24"/>
                <w:szCs w:val="22"/>
                <w:lang w:eastAsia="en-CA"/>
              </w:rPr>
              <w:t>635</w:t>
            </w:r>
            <w:r w:rsidRPr="00981466">
              <w:rPr>
                <w:color w:val="000000"/>
                <w:sz w:val="24"/>
                <w:szCs w:val="22"/>
                <w:lang w:eastAsia="en-CA"/>
              </w:rPr>
              <w:t>,</w:t>
            </w:r>
            <w:r>
              <w:rPr>
                <w:color w:val="000000"/>
                <w:sz w:val="24"/>
                <w:szCs w:val="22"/>
                <w:lang w:eastAsia="en-CA"/>
              </w:rPr>
              <w:t>243</w:t>
            </w:r>
          </w:p>
        </w:tc>
      </w:tr>
    </w:tbl>
    <w:p w14:paraId="4636A3CB" w14:textId="452C2361" w:rsidR="001758B0" w:rsidRDefault="001758B0" w:rsidP="007B15FC">
      <w:pPr>
        <w:tabs>
          <w:tab w:val="left" w:pos="1440"/>
        </w:tabs>
        <w:rPr>
          <w:sz w:val="24"/>
          <w:szCs w:val="22"/>
        </w:rPr>
      </w:pPr>
    </w:p>
    <w:p w14:paraId="65CCACD8" w14:textId="0B421352" w:rsidR="001C7371" w:rsidRPr="007A33CB" w:rsidRDefault="001C7371" w:rsidP="001C7371">
      <w:pPr>
        <w:pStyle w:val="Default"/>
        <w:tabs>
          <w:tab w:val="left" w:pos="1276"/>
        </w:tabs>
        <w:ind w:left="576"/>
        <w:rPr>
          <w:lang w:val="en-GB"/>
        </w:rPr>
      </w:pPr>
      <w:r>
        <w:rPr>
          <w:rFonts w:ascii="Times New Roman" w:eastAsia="Times New Roman" w:hAnsi="Times New Roman" w:cs="Times New Roman"/>
          <w:color w:val="auto"/>
          <w:szCs w:val="22"/>
          <w:lang w:val="en-GB"/>
        </w:rPr>
        <w:t xml:space="preserve">(j) </w:t>
      </w:r>
      <w:r w:rsidRPr="007A33CB">
        <w:rPr>
          <w:rFonts w:ascii="Times New Roman" w:eastAsia="Times New Roman" w:hAnsi="Times New Roman" w:cs="Times New Roman"/>
          <w:color w:val="auto"/>
          <w:szCs w:val="22"/>
          <w:lang w:val="en-GB"/>
        </w:rPr>
        <w:t xml:space="preserve">The movement of Specific and General provisions is as under: </w:t>
      </w:r>
      <w:r>
        <w:tab/>
      </w:r>
      <w:r w:rsidRPr="004517F8">
        <w:rPr>
          <w:rFonts w:ascii="Times New Roman" w:eastAsia="Times New Roman" w:hAnsi="Times New Roman" w:cs="Times New Roman"/>
          <w:color w:val="auto"/>
          <w:szCs w:val="22"/>
          <w:lang w:val="en-GB"/>
        </w:rPr>
        <w:t xml:space="preserve">        </w:t>
      </w:r>
      <w:r>
        <w:rPr>
          <w:rFonts w:ascii="Times New Roman" w:eastAsia="Times New Roman" w:hAnsi="Times New Roman" w:cs="Times New Roman"/>
          <w:color w:val="auto"/>
          <w:szCs w:val="22"/>
          <w:lang w:val="en-GB"/>
        </w:rPr>
        <w:t xml:space="preserve">     </w:t>
      </w:r>
      <w:proofErr w:type="gramStart"/>
      <w:r>
        <w:rPr>
          <w:rFonts w:ascii="Times New Roman" w:eastAsia="Times New Roman" w:hAnsi="Times New Roman" w:cs="Times New Roman"/>
          <w:color w:val="auto"/>
          <w:szCs w:val="22"/>
          <w:lang w:val="en-GB"/>
        </w:rPr>
        <w:t xml:space="preserve">   </w:t>
      </w:r>
      <w:r w:rsidRPr="004517F8">
        <w:rPr>
          <w:rFonts w:ascii="Times New Roman" w:eastAsia="Times New Roman" w:hAnsi="Times New Roman" w:cs="Times New Roman"/>
          <w:color w:val="auto"/>
          <w:szCs w:val="22"/>
          <w:lang w:val="en-GB"/>
        </w:rPr>
        <w:t>(</w:t>
      </w:r>
      <w:proofErr w:type="gramEnd"/>
      <w:r w:rsidRPr="004517F8">
        <w:rPr>
          <w:rFonts w:ascii="Times New Roman" w:eastAsia="Times New Roman" w:hAnsi="Times New Roman" w:cs="Times New Roman"/>
          <w:color w:val="auto"/>
          <w:szCs w:val="22"/>
          <w:lang w:val="en-GB"/>
        </w:rPr>
        <w:t xml:space="preserve">In Rs.000’s)                                                                                              </w:t>
      </w:r>
    </w:p>
    <w:tbl>
      <w:tblPr>
        <w:tblStyle w:val="TableGrid"/>
        <w:tblpPr w:leftFromText="180" w:rightFromText="180" w:vertAnchor="text" w:horzAnchor="page" w:tblpX="2124" w:tblpY="220"/>
        <w:tblW w:w="9710" w:type="dxa"/>
        <w:tblLook w:val="04A0" w:firstRow="1" w:lastRow="0" w:firstColumn="1" w:lastColumn="0" w:noHBand="0" w:noVBand="1"/>
      </w:tblPr>
      <w:tblGrid>
        <w:gridCol w:w="1555"/>
        <w:gridCol w:w="1219"/>
        <w:gridCol w:w="1387"/>
        <w:gridCol w:w="1387"/>
        <w:gridCol w:w="1387"/>
        <w:gridCol w:w="1387"/>
        <w:gridCol w:w="1388"/>
      </w:tblGrid>
      <w:tr w:rsidR="001C7371" w14:paraId="004C1D6D" w14:textId="77777777" w:rsidTr="000B611D">
        <w:tc>
          <w:tcPr>
            <w:tcW w:w="1555" w:type="dxa"/>
          </w:tcPr>
          <w:p w14:paraId="780FD892" w14:textId="77777777" w:rsidR="001C7371" w:rsidRPr="00B60505" w:rsidRDefault="001C7371" w:rsidP="000B611D">
            <w:pPr>
              <w:pStyle w:val="Default"/>
              <w:rPr>
                <w:b/>
                <w:bCs/>
                <w:szCs w:val="22"/>
                <w:lang w:val="en-GB" w:eastAsia="en-US"/>
              </w:rPr>
            </w:pPr>
            <w:r w:rsidRPr="00B60505">
              <w:rPr>
                <w:rFonts w:ascii="Times New Roman" w:hAnsi="Times New Roman" w:cs="Times New Roman"/>
                <w:b/>
                <w:bCs/>
                <w:color w:val="auto"/>
                <w:szCs w:val="22"/>
                <w:lang w:val="en-GB" w:eastAsia="en-US"/>
              </w:rPr>
              <w:t xml:space="preserve">Provisions on account of </w:t>
            </w:r>
          </w:p>
        </w:tc>
        <w:tc>
          <w:tcPr>
            <w:tcW w:w="1219" w:type="dxa"/>
          </w:tcPr>
          <w:p w14:paraId="12F44DC8" w14:textId="77777777" w:rsidR="001C7371" w:rsidRPr="00B60505" w:rsidRDefault="001C7371" w:rsidP="000B611D">
            <w:pPr>
              <w:pStyle w:val="Default"/>
              <w:rPr>
                <w:rFonts w:ascii="Times New Roman" w:hAnsi="Times New Roman" w:cs="Times New Roman"/>
                <w:b/>
                <w:bCs/>
                <w:color w:val="auto"/>
                <w:szCs w:val="22"/>
                <w:lang w:val="en-GB" w:eastAsia="en-US"/>
              </w:rPr>
            </w:pPr>
            <w:r w:rsidRPr="00B60505">
              <w:rPr>
                <w:rFonts w:ascii="Times New Roman" w:hAnsi="Times New Roman" w:cs="Times New Roman"/>
                <w:b/>
                <w:bCs/>
                <w:color w:val="auto"/>
                <w:szCs w:val="22"/>
                <w:lang w:val="en-GB" w:eastAsia="en-US"/>
              </w:rPr>
              <w:t xml:space="preserve">Type of Provision </w:t>
            </w:r>
          </w:p>
          <w:p w14:paraId="4158A522" w14:textId="77777777" w:rsidR="001C7371" w:rsidRPr="00B60505" w:rsidRDefault="001C7371" w:rsidP="000B611D">
            <w:pPr>
              <w:tabs>
                <w:tab w:val="left" w:pos="1440"/>
              </w:tabs>
              <w:rPr>
                <w:b/>
                <w:bCs/>
                <w:sz w:val="24"/>
                <w:szCs w:val="22"/>
                <w:lang w:eastAsia="en-US"/>
              </w:rPr>
            </w:pPr>
          </w:p>
        </w:tc>
        <w:tc>
          <w:tcPr>
            <w:tcW w:w="1387" w:type="dxa"/>
          </w:tcPr>
          <w:p w14:paraId="00C3DB07" w14:textId="77777777" w:rsidR="001C7371" w:rsidRPr="00B60505" w:rsidRDefault="001C7371" w:rsidP="000B611D">
            <w:pPr>
              <w:pStyle w:val="Default"/>
              <w:rPr>
                <w:rFonts w:ascii="Times New Roman" w:hAnsi="Times New Roman" w:cs="Times New Roman"/>
                <w:b/>
                <w:bCs/>
                <w:color w:val="auto"/>
                <w:szCs w:val="22"/>
                <w:lang w:val="en-GB" w:eastAsia="en-US"/>
              </w:rPr>
            </w:pPr>
            <w:r w:rsidRPr="00B60505">
              <w:rPr>
                <w:rFonts w:ascii="Times New Roman" w:hAnsi="Times New Roman" w:cs="Times New Roman"/>
                <w:b/>
                <w:bCs/>
                <w:color w:val="auto"/>
                <w:szCs w:val="22"/>
                <w:lang w:val="en-GB" w:eastAsia="en-US"/>
              </w:rPr>
              <w:t xml:space="preserve">Opening Balance </w:t>
            </w:r>
          </w:p>
          <w:p w14:paraId="74B64E91" w14:textId="77777777" w:rsidR="001C7371" w:rsidRPr="00B60505" w:rsidRDefault="001C7371" w:rsidP="000B611D">
            <w:pPr>
              <w:tabs>
                <w:tab w:val="left" w:pos="1440"/>
              </w:tabs>
              <w:rPr>
                <w:b/>
                <w:bCs/>
                <w:sz w:val="24"/>
                <w:szCs w:val="22"/>
                <w:lang w:eastAsia="en-US"/>
              </w:rPr>
            </w:pPr>
          </w:p>
        </w:tc>
        <w:tc>
          <w:tcPr>
            <w:tcW w:w="1387" w:type="dxa"/>
          </w:tcPr>
          <w:p w14:paraId="10F10545" w14:textId="77777777" w:rsidR="001C7371" w:rsidRPr="00B60505" w:rsidRDefault="001C7371" w:rsidP="000B611D">
            <w:pPr>
              <w:pStyle w:val="Default"/>
              <w:rPr>
                <w:rFonts w:ascii="Times New Roman" w:hAnsi="Times New Roman" w:cs="Times New Roman"/>
                <w:b/>
                <w:bCs/>
                <w:color w:val="auto"/>
                <w:szCs w:val="22"/>
                <w:lang w:val="en-GB" w:eastAsia="en-US"/>
              </w:rPr>
            </w:pPr>
            <w:r w:rsidRPr="00B60505">
              <w:rPr>
                <w:rFonts w:ascii="Times New Roman" w:hAnsi="Times New Roman" w:cs="Times New Roman"/>
                <w:b/>
                <w:bCs/>
                <w:color w:val="auto"/>
                <w:szCs w:val="22"/>
                <w:lang w:val="en-GB" w:eastAsia="en-US"/>
              </w:rPr>
              <w:t xml:space="preserve">Provisions made during year </w:t>
            </w:r>
          </w:p>
          <w:p w14:paraId="0963D900" w14:textId="77777777" w:rsidR="001C7371" w:rsidRPr="00B60505" w:rsidRDefault="001C7371" w:rsidP="000B611D">
            <w:pPr>
              <w:tabs>
                <w:tab w:val="left" w:pos="1440"/>
              </w:tabs>
              <w:rPr>
                <w:b/>
                <w:bCs/>
                <w:sz w:val="24"/>
                <w:szCs w:val="22"/>
                <w:lang w:eastAsia="en-US"/>
              </w:rPr>
            </w:pPr>
          </w:p>
        </w:tc>
        <w:tc>
          <w:tcPr>
            <w:tcW w:w="1387" w:type="dxa"/>
          </w:tcPr>
          <w:p w14:paraId="56887990" w14:textId="77777777" w:rsidR="001C7371" w:rsidRPr="00B60505" w:rsidRDefault="001C7371" w:rsidP="000B611D">
            <w:pPr>
              <w:pStyle w:val="Default"/>
              <w:rPr>
                <w:rFonts w:ascii="Times New Roman" w:hAnsi="Times New Roman" w:cs="Times New Roman"/>
                <w:b/>
                <w:bCs/>
                <w:color w:val="auto"/>
                <w:szCs w:val="22"/>
                <w:lang w:val="en-GB" w:eastAsia="en-US"/>
              </w:rPr>
            </w:pPr>
            <w:r w:rsidRPr="00B60505">
              <w:rPr>
                <w:rFonts w:ascii="Times New Roman" w:hAnsi="Times New Roman" w:cs="Times New Roman"/>
                <w:b/>
                <w:bCs/>
                <w:color w:val="auto"/>
                <w:szCs w:val="22"/>
                <w:lang w:val="en-GB" w:eastAsia="en-US"/>
              </w:rPr>
              <w:t xml:space="preserve">Write-off </w:t>
            </w:r>
          </w:p>
          <w:p w14:paraId="4CAC7BBA" w14:textId="77777777" w:rsidR="001C7371" w:rsidRPr="00B60505" w:rsidRDefault="001C7371" w:rsidP="000B611D">
            <w:pPr>
              <w:tabs>
                <w:tab w:val="left" w:pos="1440"/>
              </w:tabs>
              <w:rPr>
                <w:b/>
                <w:bCs/>
                <w:sz w:val="24"/>
                <w:szCs w:val="22"/>
                <w:lang w:eastAsia="en-US"/>
              </w:rPr>
            </w:pPr>
          </w:p>
        </w:tc>
        <w:tc>
          <w:tcPr>
            <w:tcW w:w="1387" w:type="dxa"/>
          </w:tcPr>
          <w:p w14:paraId="1013766D" w14:textId="77777777" w:rsidR="001C7371" w:rsidRPr="00B60505" w:rsidRDefault="001C7371" w:rsidP="000B611D">
            <w:pPr>
              <w:pStyle w:val="Default"/>
              <w:rPr>
                <w:rFonts w:ascii="Times New Roman" w:hAnsi="Times New Roman" w:cs="Times New Roman"/>
                <w:b/>
                <w:bCs/>
                <w:color w:val="auto"/>
                <w:szCs w:val="22"/>
                <w:lang w:val="en-GB" w:eastAsia="en-US"/>
              </w:rPr>
            </w:pPr>
            <w:r w:rsidRPr="00B60505">
              <w:rPr>
                <w:rFonts w:ascii="Times New Roman" w:hAnsi="Times New Roman" w:cs="Times New Roman"/>
                <w:b/>
                <w:bCs/>
                <w:color w:val="auto"/>
                <w:szCs w:val="22"/>
                <w:lang w:val="en-GB" w:eastAsia="en-US"/>
              </w:rPr>
              <w:t xml:space="preserve">Write-back of excess provisions </w:t>
            </w:r>
          </w:p>
          <w:p w14:paraId="55B2DDA2" w14:textId="77777777" w:rsidR="001C7371" w:rsidRPr="00B60505" w:rsidRDefault="001C7371" w:rsidP="000B611D">
            <w:pPr>
              <w:tabs>
                <w:tab w:val="left" w:pos="1440"/>
              </w:tabs>
              <w:rPr>
                <w:b/>
                <w:bCs/>
                <w:sz w:val="24"/>
                <w:szCs w:val="22"/>
                <w:lang w:eastAsia="en-US"/>
              </w:rPr>
            </w:pPr>
          </w:p>
        </w:tc>
        <w:tc>
          <w:tcPr>
            <w:tcW w:w="1388" w:type="dxa"/>
          </w:tcPr>
          <w:p w14:paraId="49ED65DE" w14:textId="77777777" w:rsidR="001C7371" w:rsidRPr="00B60505" w:rsidRDefault="001C7371" w:rsidP="000B611D">
            <w:pPr>
              <w:pStyle w:val="Default"/>
              <w:rPr>
                <w:rFonts w:ascii="Times New Roman" w:hAnsi="Times New Roman" w:cs="Times New Roman"/>
                <w:b/>
                <w:bCs/>
                <w:color w:val="auto"/>
                <w:szCs w:val="22"/>
                <w:lang w:val="en-GB" w:eastAsia="en-US"/>
              </w:rPr>
            </w:pPr>
            <w:r w:rsidRPr="00B60505">
              <w:rPr>
                <w:rFonts w:ascii="Times New Roman" w:hAnsi="Times New Roman" w:cs="Times New Roman"/>
                <w:b/>
                <w:bCs/>
                <w:color w:val="auto"/>
                <w:szCs w:val="22"/>
                <w:lang w:val="en-GB" w:eastAsia="en-US"/>
              </w:rPr>
              <w:t xml:space="preserve">Closing Balance </w:t>
            </w:r>
          </w:p>
          <w:p w14:paraId="3369E392" w14:textId="77777777" w:rsidR="001C7371" w:rsidRPr="00B60505" w:rsidRDefault="001C7371" w:rsidP="000B611D">
            <w:pPr>
              <w:tabs>
                <w:tab w:val="left" w:pos="1440"/>
              </w:tabs>
              <w:rPr>
                <w:b/>
                <w:bCs/>
                <w:sz w:val="24"/>
                <w:szCs w:val="22"/>
                <w:lang w:eastAsia="en-US"/>
              </w:rPr>
            </w:pPr>
          </w:p>
        </w:tc>
      </w:tr>
      <w:tr w:rsidR="001C7371" w14:paraId="334A32DF" w14:textId="77777777" w:rsidTr="000B611D">
        <w:tc>
          <w:tcPr>
            <w:tcW w:w="1555" w:type="dxa"/>
          </w:tcPr>
          <w:p w14:paraId="031199B8" w14:textId="77777777" w:rsidR="001C7371" w:rsidRPr="00B60505" w:rsidRDefault="001C7371" w:rsidP="000B611D">
            <w:pPr>
              <w:tabs>
                <w:tab w:val="left" w:pos="1440"/>
              </w:tabs>
              <w:rPr>
                <w:sz w:val="24"/>
                <w:szCs w:val="22"/>
              </w:rPr>
            </w:pPr>
            <w:r w:rsidRPr="00B60505">
              <w:rPr>
                <w:sz w:val="24"/>
                <w:szCs w:val="22"/>
              </w:rPr>
              <w:t xml:space="preserve">Standard Assets </w:t>
            </w:r>
          </w:p>
          <w:p w14:paraId="5542E762" w14:textId="77777777" w:rsidR="001C7371" w:rsidRPr="00B60505" w:rsidRDefault="001C7371" w:rsidP="000B611D">
            <w:pPr>
              <w:tabs>
                <w:tab w:val="left" w:pos="1440"/>
              </w:tabs>
              <w:rPr>
                <w:sz w:val="24"/>
                <w:szCs w:val="22"/>
              </w:rPr>
            </w:pPr>
            <w:r w:rsidRPr="00B60505">
              <w:rPr>
                <w:sz w:val="24"/>
                <w:szCs w:val="22"/>
              </w:rPr>
              <w:t xml:space="preserve">(Loans) </w:t>
            </w:r>
          </w:p>
          <w:p w14:paraId="02B38405" w14:textId="77777777" w:rsidR="001C7371" w:rsidRDefault="001C7371" w:rsidP="000B611D">
            <w:pPr>
              <w:tabs>
                <w:tab w:val="left" w:pos="1440"/>
              </w:tabs>
              <w:rPr>
                <w:sz w:val="24"/>
                <w:szCs w:val="22"/>
              </w:rPr>
            </w:pPr>
          </w:p>
        </w:tc>
        <w:tc>
          <w:tcPr>
            <w:tcW w:w="1219" w:type="dxa"/>
          </w:tcPr>
          <w:p w14:paraId="3BDC56CF" w14:textId="77777777" w:rsidR="001C7371" w:rsidRDefault="001C7371" w:rsidP="000B611D">
            <w:pPr>
              <w:tabs>
                <w:tab w:val="left" w:pos="1440"/>
              </w:tabs>
              <w:rPr>
                <w:sz w:val="24"/>
                <w:szCs w:val="22"/>
              </w:rPr>
            </w:pPr>
            <w:r>
              <w:rPr>
                <w:sz w:val="24"/>
                <w:szCs w:val="22"/>
              </w:rPr>
              <w:t>General</w:t>
            </w:r>
          </w:p>
        </w:tc>
        <w:tc>
          <w:tcPr>
            <w:tcW w:w="1387" w:type="dxa"/>
          </w:tcPr>
          <w:p w14:paraId="0EFB1660" w14:textId="77777777" w:rsidR="001C7371" w:rsidRDefault="001C7371" w:rsidP="000B611D">
            <w:pPr>
              <w:tabs>
                <w:tab w:val="left" w:pos="1440"/>
              </w:tabs>
              <w:jc w:val="right"/>
              <w:rPr>
                <w:sz w:val="24"/>
                <w:szCs w:val="22"/>
              </w:rPr>
            </w:pPr>
            <w:r>
              <w:rPr>
                <w:sz w:val="24"/>
                <w:szCs w:val="22"/>
              </w:rPr>
              <w:t>209,938</w:t>
            </w:r>
          </w:p>
        </w:tc>
        <w:tc>
          <w:tcPr>
            <w:tcW w:w="1387" w:type="dxa"/>
          </w:tcPr>
          <w:p w14:paraId="51961CD1" w14:textId="77777777" w:rsidR="001C7371" w:rsidRDefault="001C7371" w:rsidP="000B611D">
            <w:pPr>
              <w:tabs>
                <w:tab w:val="left" w:pos="1440"/>
              </w:tabs>
              <w:jc w:val="right"/>
              <w:rPr>
                <w:sz w:val="24"/>
                <w:szCs w:val="22"/>
              </w:rPr>
            </w:pPr>
            <w:r>
              <w:rPr>
                <w:color w:val="000000"/>
                <w:sz w:val="24"/>
                <w:szCs w:val="22"/>
              </w:rPr>
              <w:t>-</w:t>
            </w:r>
          </w:p>
        </w:tc>
        <w:tc>
          <w:tcPr>
            <w:tcW w:w="1387" w:type="dxa"/>
          </w:tcPr>
          <w:p w14:paraId="06DC63C2" w14:textId="77777777" w:rsidR="001C7371" w:rsidRDefault="001C7371" w:rsidP="000B611D">
            <w:pPr>
              <w:tabs>
                <w:tab w:val="left" w:pos="1440"/>
              </w:tabs>
              <w:jc w:val="right"/>
              <w:rPr>
                <w:sz w:val="24"/>
                <w:szCs w:val="22"/>
              </w:rPr>
            </w:pPr>
            <w:r w:rsidRPr="00AC17A1">
              <w:rPr>
                <w:color w:val="000000"/>
                <w:sz w:val="24"/>
                <w:szCs w:val="22"/>
              </w:rPr>
              <w:t>-</w:t>
            </w:r>
          </w:p>
        </w:tc>
        <w:tc>
          <w:tcPr>
            <w:tcW w:w="1387" w:type="dxa"/>
          </w:tcPr>
          <w:p w14:paraId="4FEBB72F" w14:textId="77777777" w:rsidR="001C7371" w:rsidRDefault="001C7371" w:rsidP="000B611D">
            <w:pPr>
              <w:tabs>
                <w:tab w:val="left" w:pos="1440"/>
              </w:tabs>
              <w:jc w:val="right"/>
              <w:rPr>
                <w:sz w:val="24"/>
                <w:szCs w:val="22"/>
                <w:lang w:eastAsia="en-US"/>
              </w:rPr>
            </w:pPr>
            <w:r w:rsidRPr="004517F8">
              <w:rPr>
                <w:sz w:val="24"/>
                <w:szCs w:val="22"/>
                <w:lang w:eastAsia="en-US"/>
              </w:rPr>
              <w:t>-</w:t>
            </w:r>
          </w:p>
        </w:tc>
        <w:tc>
          <w:tcPr>
            <w:tcW w:w="1388" w:type="dxa"/>
          </w:tcPr>
          <w:p w14:paraId="20DF5846" w14:textId="77777777" w:rsidR="001C7371" w:rsidRDefault="001C7371" w:rsidP="000B611D">
            <w:pPr>
              <w:tabs>
                <w:tab w:val="left" w:pos="1440"/>
              </w:tabs>
              <w:jc w:val="right"/>
              <w:rPr>
                <w:sz w:val="24"/>
                <w:szCs w:val="22"/>
              </w:rPr>
            </w:pPr>
            <w:r>
              <w:rPr>
                <w:sz w:val="24"/>
                <w:szCs w:val="22"/>
              </w:rPr>
              <w:t>209,938</w:t>
            </w:r>
          </w:p>
        </w:tc>
      </w:tr>
      <w:tr w:rsidR="001C7371" w14:paraId="4C08C3FF" w14:textId="77777777" w:rsidTr="000B611D">
        <w:trPr>
          <w:trHeight w:val="1023"/>
        </w:trPr>
        <w:tc>
          <w:tcPr>
            <w:tcW w:w="1555" w:type="dxa"/>
          </w:tcPr>
          <w:p w14:paraId="408E6CC1" w14:textId="77777777" w:rsidR="001C7371" w:rsidRPr="00B60505" w:rsidRDefault="001C7371" w:rsidP="000B611D">
            <w:pPr>
              <w:tabs>
                <w:tab w:val="left" w:pos="1440"/>
              </w:tabs>
              <w:rPr>
                <w:sz w:val="24"/>
                <w:szCs w:val="22"/>
              </w:rPr>
            </w:pPr>
            <w:r w:rsidRPr="00B60505">
              <w:rPr>
                <w:sz w:val="24"/>
                <w:szCs w:val="22"/>
              </w:rPr>
              <w:t xml:space="preserve">Unhedged Foreign </w:t>
            </w:r>
          </w:p>
          <w:p w14:paraId="32EEF67D" w14:textId="77777777" w:rsidR="001C7371" w:rsidRDefault="001C7371" w:rsidP="000B611D">
            <w:pPr>
              <w:tabs>
                <w:tab w:val="left" w:pos="1440"/>
              </w:tabs>
              <w:rPr>
                <w:sz w:val="24"/>
                <w:szCs w:val="22"/>
              </w:rPr>
            </w:pPr>
            <w:r w:rsidRPr="00B60505">
              <w:rPr>
                <w:sz w:val="24"/>
                <w:szCs w:val="22"/>
              </w:rPr>
              <w:t>Currency Exposure</w:t>
            </w:r>
          </w:p>
          <w:p w14:paraId="1472F31A" w14:textId="77777777" w:rsidR="001C7371" w:rsidRDefault="001C7371" w:rsidP="000B611D">
            <w:pPr>
              <w:tabs>
                <w:tab w:val="left" w:pos="1440"/>
              </w:tabs>
              <w:rPr>
                <w:sz w:val="24"/>
                <w:szCs w:val="22"/>
              </w:rPr>
            </w:pPr>
          </w:p>
        </w:tc>
        <w:tc>
          <w:tcPr>
            <w:tcW w:w="1219" w:type="dxa"/>
          </w:tcPr>
          <w:p w14:paraId="18E4F02F" w14:textId="77777777" w:rsidR="001C7371" w:rsidRDefault="001C7371" w:rsidP="000B611D">
            <w:pPr>
              <w:tabs>
                <w:tab w:val="left" w:pos="1440"/>
              </w:tabs>
              <w:rPr>
                <w:sz w:val="24"/>
                <w:szCs w:val="22"/>
              </w:rPr>
            </w:pPr>
            <w:r>
              <w:rPr>
                <w:sz w:val="24"/>
                <w:szCs w:val="22"/>
              </w:rPr>
              <w:t>General</w:t>
            </w:r>
          </w:p>
        </w:tc>
        <w:tc>
          <w:tcPr>
            <w:tcW w:w="1387" w:type="dxa"/>
          </w:tcPr>
          <w:p w14:paraId="21DEF658" w14:textId="77777777" w:rsidR="001C7371" w:rsidRDefault="001C7371" w:rsidP="000B611D">
            <w:pPr>
              <w:tabs>
                <w:tab w:val="left" w:pos="1440"/>
              </w:tabs>
              <w:jc w:val="right"/>
              <w:rPr>
                <w:sz w:val="24"/>
                <w:szCs w:val="22"/>
              </w:rPr>
            </w:pPr>
            <w:r>
              <w:rPr>
                <w:sz w:val="24"/>
                <w:szCs w:val="22"/>
              </w:rPr>
              <w:t>9,791</w:t>
            </w:r>
          </w:p>
        </w:tc>
        <w:tc>
          <w:tcPr>
            <w:tcW w:w="1387" w:type="dxa"/>
          </w:tcPr>
          <w:p w14:paraId="019D5B73" w14:textId="77777777" w:rsidR="001C7371" w:rsidRDefault="001C7371" w:rsidP="000B611D">
            <w:pPr>
              <w:tabs>
                <w:tab w:val="left" w:pos="1440"/>
              </w:tabs>
              <w:jc w:val="right"/>
              <w:rPr>
                <w:sz w:val="24"/>
                <w:szCs w:val="22"/>
              </w:rPr>
            </w:pPr>
            <w:r>
              <w:rPr>
                <w:sz w:val="24"/>
                <w:szCs w:val="22"/>
              </w:rPr>
              <w:t>28,223</w:t>
            </w:r>
          </w:p>
        </w:tc>
        <w:tc>
          <w:tcPr>
            <w:tcW w:w="1387" w:type="dxa"/>
          </w:tcPr>
          <w:p w14:paraId="0CC9F737" w14:textId="77777777" w:rsidR="001C7371" w:rsidRDefault="001C7371" w:rsidP="000B611D">
            <w:pPr>
              <w:tabs>
                <w:tab w:val="left" w:pos="1440"/>
              </w:tabs>
              <w:jc w:val="right"/>
              <w:rPr>
                <w:sz w:val="24"/>
                <w:szCs w:val="22"/>
              </w:rPr>
            </w:pPr>
            <w:r w:rsidRPr="00AC17A1">
              <w:rPr>
                <w:color w:val="000000"/>
                <w:sz w:val="24"/>
                <w:szCs w:val="22"/>
              </w:rPr>
              <w:t>-</w:t>
            </w:r>
          </w:p>
        </w:tc>
        <w:tc>
          <w:tcPr>
            <w:tcW w:w="1387" w:type="dxa"/>
          </w:tcPr>
          <w:p w14:paraId="3B1DA172" w14:textId="77777777" w:rsidR="001C7371" w:rsidRDefault="001C7371" w:rsidP="000B611D">
            <w:pPr>
              <w:tabs>
                <w:tab w:val="left" w:pos="1440"/>
              </w:tabs>
              <w:jc w:val="right"/>
              <w:rPr>
                <w:sz w:val="24"/>
                <w:szCs w:val="22"/>
                <w:lang w:eastAsia="en-US"/>
              </w:rPr>
            </w:pPr>
            <w:r w:rsidRPr="004517F8">
              <w:rPr>
                <w:sz w:val="24"/>
                <w:szCs w:val="22"/>
                <w:lang w:eastAsia="en-US"/>
              </w:rPr>
              <w:t>-</w:t>
            </w:r>
          </w:p>
        </w:tc>
        <w:tc>
          <w:tcPr>
            <w:tcW w:w="1388" w:type="dxa"/>
          </w:tcPr>
          <w:p w14:paraId="7AC754AF" w14:textId="77777777" w:rsidR="001C7371" w:rsidRDefault="001C7371" w:rsidP="000B611D">
            <w:pPr>
              <w:tabs>
                <w:tab w:val="left" w:pos="1440"/>
              </w:tabs>
              <w:jc w:val="right"/>
              <w:rPr>
                <w:sz w:val="24"/>
                <w:szCs w:val="22"/>
              </w:rPr>
            </w:pPr>
            <w:r>
              <w:rPr>
                <w:sz w:val="24"/>
                <w:szCs w:val="22"/>
              </w:rPr>
              <w:t>38,014</w:t>
            </w:r>
          </w:p>
        </w:tc>
      </w:tr>
      <w:tr w:rsidR="001C7371" w14:paraId="1BDB3DE7" w14:textId="77777777" w:rsidTr="000B611D">
        <w:tc>
          <w:tcPr>
            <w:tcW w:w="1555" w:type="dxa"/>
          </w:tcPr>
          <w:p w14:paraId="0753E262" w14:textId="77777777" w:rsidR="001C7371" w:rsidRDefault="001C7371" w:rsidP="000B611D">
            <w:pPr>
              <w:tabs>
                <w:tab w:val="left" w:pos="1440"/>
              </w:tabs>
              <w:rPr>
                <w:sz w:val="24"/>
                <w:szCs w:val="22"/>
              </w:rPr>
            </w:pPr>
            <w:r w:rsidRPr="00B60505">
              <w:rPr>
                <w:sz w:val="24"/>
                <w:szCs w:val="22"/>
              </w:rPr>
              <w:t xml:space="preserve">Country Risk </w:t>
            </w:r>
          </w:p>
          <w:p w14:paraId="38208DCA" w14:textId="77777777" w:rsidR="001C7371" w:rsidRDefault="001C7371" w:rsidP="000B611D">
            <w:pPr>
              <w:tabs>
                <w:tab w:val="left" w:pos="1440"/>
              </w:tabs>
              <w:rPr>
                <w:sz w:val="24"/>
                <w:szCs w:val="22"/>
              </w:rPr>
            </w:pPr>
          </w:p>
        </w:tc>
        <w:tc>
          <w:tcPr>
            <w:tcW w:w="1219" w:type="dxa"/>
          </w:tcPr>
          <w:p w14:paraId="53EC3D19" w14:textId="77777777" w:rsidR="001C7371" w:rsidRDefault="001C7371" w:rsidP="000B611D">
            <w:pPr>
              <w:tabs>
                <w:tab w:val="left" w:pos="1440"/>
              </w:tabs>
              <w:rPr>
                <w:sz w:val="24"/>
                <w:szCs w:val="22"/>
              </w:rPr>
            </w:pPr>
            <w:r>
              <w:rPr>
                <w:sz w:val="24"/>
                <w:szCs w:val="22"/>
              </w:rPr>
              <w:t>General</w:t>
            </w:r>
          </w:p>
        </w:tc>
        <w:tc>
          <w:tcPr>
            <w:tcW w:w="1387" w:type="dxa"/>
          </w:tcPr>
          <w:p w14:paraId="28F0C332" w14:textId="77777777" w:rsidR="001C7371" w:rsidRDefault="001C7371" w:rsidP="000B611D">
            <w:pPr>
              <w:tabs>
                <w:tab w:val="left" w:pos="1440"/>
              </w:tabs>
              <w:jc w:val="right"/>
              <w:rPr>
                <w:sz w:val="24"/>
                <w:szCs w:val="22"/>
              </w:rPr>
            </w:pPr>
            <w:r>
              <w:rPr>
                <w:sz w:val="24"/>
                <w:szCs w:val="22"/>
              </w:rPr>
              <w:t>6,416</w:t>
            </w:r>
          </w:p>
        </w:tc>
        <w:tc>
          <w:tcPr>
            <w:tcW w:w="1387" w:type="dxa"/>
          </w:tcPr>
          <w:p w14:paraId="377D2A35" w14:textId="77777777" w:rsidR="001C7371" w:rsidRDefault="001C7371" w:rsidP="000B611D">
            <w:pPr>
              <w:tabs>
                <w:tab w:val="left" w:pos="1440"/>
              </w:tabs>
              <w:jc w:val="right"/>
              <w:rPr>
                <w:sz w:val="24"/>
                <w:szCs w:val="22"/>
              </w:rPr>
            </w:pPr>
            <w:r>
              <w:rPr>
                <w:sz w:val="24"/>
                <w:szCs w:val="22"/>
              </w:rPr>
              <w:t>1,976</w:t>
            </w:r>
          </w:p>
        </w:tc>
        <w:tc>
          <w:tcPr>
            <w:tcW w:w="1387" w:type="dxa"/>
          </w:tcPr>
          <w:p w14:paraId="57C91350" w14:textId="77777777" w:rsidR="001C7371" w:rsidRDefault="001C7371" w:rsidP="000B611D">
            <w:pPr>
              <w:tabs>
                <w:tab w:val="left" w:pos="1440"/>
              </w:tabs>
              <w:jc w:val="right"/>
              <w:rPr>
                <w:sz w:val="24"/>
                <w:szCs w:val="22"/>
              </w:rPr>
            </w:pPr>
            <w:r w:rsidRPr="00AC17A1">
              <w:rPr>
                <w:color w:val="000000"/>
                <w:sz w:val="24"/>
                <w:szCs w:val="22"/>
              </w:rPr>
              <w:t>-</w:t>
            </w:r>
          </w:p>
        </w:tc>
        <w:tc>
          <w:tcPr>
            <w:tcW w:w="1387" w:type="dxa"/>
          </w:tcPr>
          <w:p w14:paraId="57F6B8A8" w14:textId="77777777" w:rsidR="001C7371" w:rsidRDefault="001C7371" w:rsidP="000B611D">
            <w:pPr>
              <w:tabs>
                <w:tab w:val="left" w:pos="1440"/>
              </w:tabs>
              <w:jc w:val="right"/>
              <w:rPr>
                <w:sz w:val="24"/>
                <w:szCs w:val="22"/>
              </w:rPr>
            </w:pPr>
            <w:r w:rsidRPr="00AC17A1">
              <w:rPr>
                <w:color w:val="000000"/>
                <w:sz w:val="24"/>
                <w:szCs w:val="22"/>
              </w:rPr>
              <w:t>-</w:t>
            </w:r>
          </w:p>
        </w:tc>
        <w:tc>
          <w:tcPr>
            <w:tcW w:w="1388" w:type="dxa"/>
          </w:tcPr>
          <w:p w14:paraId="2F16E1A5" w14:textId="77777777" w:rsidR="001C7371" w:rsidRDefault="001C7371" w:rsidP="000B611D">
            <w:pPr>
              <w:tabs>
                <w:tab w:val="left" w:pos="1440"/>
              </w:tabs>
              <w:jc w:val="right"/>
              <w:rPr>
                <w:sz w:val="24"/>
                <w:szCs w:val="22"/>
              </w:rPr>
            </w:pPr>
            <w:r>
              <w:rPr>
                <w:sz w:val="24"/>
                <w:szCs w:val="22"/>
              </w:rPr>
              <w:t>8,392</w:t>
            </w:r>
          </w:p>
        </w:tc>
      </w:tr>
    </w:tbl>
    <w:p w14:paraId="44E27AEB" w14:textId="77777777" w:rsidR="001C7371" w:rsidRDefault="001C7371" w:rsidP="001C7371">
      <w:pPr>
        <w:tabs>
          <w:tab w:val="left" w:pos="1440"/>
        </w:tabs>
        <w:rPr>
          <w:sz w:val="24"/>
          <w:szCs w:val="22"/>
        </w:rPr>
      </w:pPr>
    </w:p>
    <w:p w14:paraId="3F926575" w14:textId="77777777" w:rsidR="001C7371" w:rsidRDefault="001C7371" w:rsidP="001C7371">
      <w:pPr>
        <w:tabs>
          <w:tab w:val="left" w:pos="1440"/>
        </w:tabs>
        <w:rPr>
          <w:sz w:val="24"/>
          <w:szCs w:val="22"/>
        </w:rPr>
      </w:pPr>
    </w:p>
    <w:p w14:paraId="6E4B1C68" w14:textId="77777777" w:rsidR="001C7371" w:rsidRDefault="001C7371" w:rsidP="001C7371">
      <w:pPr>
        <w:tabs>
          <w:tab w:val="left" w:pos="1440"/>
        </w:tabs>
        <w:rPr>
          <w:sz w:val="24"/>
          <w:szCs w:val="22"/>
        </w:rPr>
      </w:pPr>
    </w:p>
    <w:p w14:paraId="528DB8FE" w14:textId="77777777" w:rsidR="001C7371" w:rsidRDefault="001C7371" w:rsidP="001C7371">
      <w:pPr>
        <w:tabs>
          <w:tab w:val="left" w:pos="1440"/>
        </w:tabs>
        <w:rPr>
          <w:sz w:val="24"/>
          <w:szCs w:val="22"/>
        </w:rPr>
      </w:pPr>
    </w:p>
    <w:p w14:paraId="21FEC1D1" w14:textId="77777777" w:rsidR="001C7371" w:rsidRDefault="001C7371" w:rsidP="001C7371">
      <w:pPr>
        <w:tabs>
          <w:tab w:val="left" w:pos="1440"/>
        </w:tabs>
        <w:rPr>
          <w:sz w:val="24"/>
          <w:szCs w:val="22"/>
        </w:rPr>
      </w:pPr>
    </w:p>
    <w:p w14:paraId="455E24B9" w14:textId="77777777" w:rsidR="001C7371" w:rsidRDefault="001C7371" w:rsidP="001C7371">
      <w:pPr>
        <w:tabs>
          <w:tab w:val="left" w:pos="1440"/>
        </w:tabs>
        <w:rPr>
          <w:sz w:val="24"/>
          <w:szCs w:val="22"/>
        </w:rPr>
      </w:pPr>
    </w:p>
    <w:p w14:paraId="47B3B715" w14:textId="77777777" w:rsidR="001C7371" w:rsidRDefault="001C7371" w:rsidP="001C7371">
      <w:pPr>
        <w:tabs>
          <w:tab w:val="left" w:pos="1440"/>
        </w:tabs>
        <w:rPr>
          <w:sz w:val="24"/>
          <w:szCs w:val="22"/>
        </w:rPr>
      </w:pPr>
    </w:p>
    <w:p w14:paraId="54836D5B" w14:textId="77777777" w:rsidR="001C7371" w:rsidRDefault="001C7371" w:rsidP="001C7371">
      <w:pPr>
        <w:tabs>
          <w:tab w:val="left" w:pos="1440"/>
        </w:tabs>
        <w:rPr>
          <w:sz w:val="24"/>
          <w:szCs w:val="22"/>
        </w:rPr>
      </w:pPr>
    </w:p>
    <w:p w14:paraId="510715E6" w14:textId="77777777" w:rsidR="001C7371" w:rsidRDefault="001C7371" w:rsidP="001C7371">
      <w:pPr>
        <w:tabs>
          <w:tab w:val="left" w:pos="1440"/>
        </w:tabs>
        <w:rPr>
          <w:sz w:val="24"/>
          <w:szCs w:val="22"/>
        </w:rPr>
      </w:pPr>
    </w:p>
    <w:p w14:paraId="17DFEA3B" w14:textId="77777777" w:rsidR="001C7371" w:rsidRDefault="001C7371" w:rsidP="001C7371">
      <w:pPr>
        <w:tabs>
          <w:tab w:val="left" w:pos="1440"/>
        </w:tabs>
        <w:rPr>
          <w:sz w:val="24"/>
          <w:szCs w:val="22"/>
        </w:rPr>
      </w:pPr>
    </w:p>
    <w:p w14:paraId="04298C77" w14:textId="77777777" w:rsidR="001C7371" w:rsidRDefault="001C7371" w:rsidP="001C7371">
      <w:pPr>
        <w:tabs>
          <w:tab w:val="left" w:pos="1440"/>
        </w:tabs>
        <w:rPr>
          <w:sz w:val="24"/>
          <w:szCs w:val="22"/>
        </w:rPr>
      </w:pPr>
    </w:p>
    <w:p w14:paraId="48FE5918" w14:textId="77777777" w:rsidR="001C7371" w:rsidRDefault="001C7371" w:rsidP="001C7371">
      <w:pPr>
        <w:tabs>
          <w:tab w:val="left" w:pos="1440"/>
        </w:tabs>
        <w:rPr>
          <w:sz w:val="24"/>
          <w:szCs w:val="22"/>
        </w:rPr>
      </w:pPr>
    </w:p>
    <w:p w14:paraId="60ACB978" w14:textId="77777777" w:rsidR="001C7371" w:rsidRDefault="001C7371" w:rsidP="001C7371">
      <w:pPr>
        <w:tabs>
          <w:tab w:val="left" w:pos="1440"/>
        </w:tabs>
        <w:rPr>
          <w:sz w:val="24"/>
          <w:szCs w:val="22"/>
        </w:rPr>
      </w:pPr>
    </w:p>
    <w:p w14:paraId="5D5422EF" w14:textId="77777777" w:rsidR="001C7371" w:rsidRDefault="001C7371" w:rsidP="001C7371">
      <w:pPr>
        <w:tabs>
          <w:tab w:val="left" w:pos="1440"/>
        </w:tabs>
        <w:rPr>
          <w:sz w:val="24"/>
          <w:szCs w:val="22"/>
        </w:rPr>
      </w:pPr>
    </w:p>
    <w:p w14:paraId="7FCD0BB4" w14:textId="77777777" w:rsidR="001C7371" w:rsidRDefault="001C7371" w:rsidP="001C7371">
      <w:pPr>
        <w:tabs>
          <w:tab w:val="left" w:pos="1440"/>
        </w:tabs>
        <w:rPr>
          <w:sz w:val="24"/>
          <w:szCs w:val="22"/>
        </w:rPr>
      </w:pPr>
    </w:p>
    <w:p w14:paraId="7846F345" w14:textId="77777777" w:rsidR="001C7371" w:rsidRDefault="001C7371" w:rsidP="001C7371">
      <w:pPr>
        <w:tabs>
          <w:tab w:val="left" w:pos="1440"/>
        </w:tabs>
        <w:rPr>
          <w:sz w:val="24"/>
          <w:szCs w:val="22"/>
        </w:rPr>
      </w:pPr>
    </w:p>
    <w:p w14:paraId="54EF9A12" w14:textId="77777777" w:rsidR="001C7371" w:rsidRDefault="001C7371" w:rsidP="001C7371">
      <w:pPr>
        <w:tabs>
          <w:tab w:val="left" w:pos="1440"/>
        </w:tabs>
        <w:rPr>
          <w:sz w:val="24"/>
          <w:szCs w:val="22"/>
        </w:rPr>
      </w:pPr>
    </w:p>
    <w:p w14:paraId="06F6960F" w14:textId="77777777" w:rsidR="001C7371" w:rsidRPr="00981466" w:rsidRDefault="001C7371" w:rsidP="001C7371">
      <w:pPr>
        <w:tabs>
          <w:tab w:val="left" w:pos="1440"/>
        </w:tabs>
        <w:rPr>
          <w:sz w:val="24"/>
          <w:szCs w:val="22"/>
        </w:rPr>
      </w:pPr>
    </w:p>
    <w:p w14:paraId="3CE7780B" w14:textId="77777777" w:rsidR="001C7371" w:rsidRPr="00981466" w:rsidRDefault="001C7371" w:rsidP="001C7371">
      <w:pPr>
        <w:tabs>
          <w:tab w:val="left" w:pos="1260"/>
        </w:tabs>
        <w:ind w:left="1440" w:hanging="720"/>
        <w:rPr>
          <w:sz w:val="24"/>
          <w:szCs w:val="22"/>
        </w:rPr>
      </w:pPr>
      <w:r w:rsidRPr="00981466">
        <w:rPr>
          <w:sz w:val="24"/>
          <w:szCs w:val="22"/>
        </w:rPr>
        <w:t>(</w:t>
      </w:r>
      <w:r>
        <w:rPr>
          <w:sz w:val="24"/>
          <w:szCs w:val="22"/>
        </w:rPr>
        <w:t>k</w:t>
      </w:r>
      <w:r w:rsidRPr="00981466">
        <w:rPr>
          <w:sz w:val="24"/>
          <w:szCs w:val="22"/>
        </w:rPr>
        <w:t>)</w:t>
      </w:r>
      <w:r w:rsidRPr="00981466">
        <w:rPr>
          <w:sz w:val="24"/>
          <w:szCs w:val="22"/>
        </w:rPr>
        <w:tab/>
        <w:t xml:space="preserve">Amount of </w:t>
      </w:r>
      <w:proofErr w:type="gramStart"/>
      <w:r w:rsidRPr="00981466">
        <w:rPr>
          <w:sz w:val="24"/>
          <w:szCs w:val="22"/>
        </w:rPr>
        <w:t>Non Performing</w:t>
      </w:r>
      <w:proofErr w:type="gramEnd"/>
      <w:r w:rsidRPr="00981466">
        <w:rPr>
          <w:sz w:val="24"/>
          <w:szCs w:val="22"/>
        </w:rPr>
        <w:t xml:space="preserve"> Investments – Rs.69,008 (thousands)</w:t>
      </w:r>
      <w:r>
        <w:rPr>
          <w:sz w:val="24"/>
          <w:szCs w:val="22"/>
        </w:rPr>
        <w:tab/>
      </w:r>
    </w:p>
    <w:p w14:paraId="16F5197D" w14:textId="77777777" w:rsidR="001C7371" w:rsidRPr="00981466" w:rsidRDefault="001C7371" w:rsidP="001C7371">
      <w:pPr>
        <w:tabs>
          <w:tab w:val="left" w:pos="1440"/>
        </w:tabs>
        <w:ind w:left="1440" w:hanging="720"/>
        <w:rPr>
          <w:sz w:val="24"/>
          <w:szCs w:val="22"/>
        </w:rPr>
      </w:pPr>
    </w:p>
    <w:p w14:paraId="53DF7B91" w14:textId="77777777" w:rsidR="001C7371" w:rsidRPr="00981466" w:rsidRDefault="001C7371" w:rsidP="001C7371">
      <w:pPr>
        <w:tabs>
          <w:tab w:val="left" w:pos="1260"/>
        </w:tabs>
        <w:ind w:left="1440" w:hanging="720"/>
        <w:jc w:val="both"/>
        <w:rPr>
          <w:sz w:val="24"/>
          <w:szCs w:val="22"/>
        </w:rPr>
      </w:pPr>
      <w:r w:rsidRPr="00981466">
        <w:rPr>
          <w:sz w:val="24"/>
          <w:szCs w:val="22"/>
        </w:rPr>
        <w:t>(</w:t>
      </w:r>
      <w:r>
        <w:rPr>
          <w:sz w:val="24"/>
          <w:szCs w:val="22"/>
        </w:rPr>
        <w:t>l</w:t>
      </w:r>
      <w:r w:rsidRPr="00981466">
        <w:rPr>
          <w:sz w:val="24"/>
          <w:szCs w:val="22"/>
        </w:rPr>
        <w:t>)</w:t>
      </w:r>
      <w:r w:rsidRPr="00981466">
        <w:rPr>
          <w:sz w:val="24"/>
          <w:szCs w:val="22"/>
        </w:rPr>
        <w:tab/>
      </w:r>
      <w:proofErr w:type="gramStart"/>
      <w:r w:rsidRPr="00981466">
        <w:rPr>
          <w:sz w:val="24"/>
          <w:szCs w:val="22"/>
        </w:rPr>
        <w:t>Amount</w:t>
      </w:r>
      <w:proofErr w:type="gramEnd"/>
      <w:r w:rsidRPr="00981466">
        <w:rPr>
          <w:sz w:val="24"/>
          <w:szCs w:val="22"/>
        </w:rPr>
        <w:t xml:space="preserve"> of Provisions Held for Non-performing Investments – Rs.</w:t>
      </w:r>
      <w:r>
        <w:rPr>
          <w:sz w:val="24"/>
          <w:szCs w:val="22"/>
        </w:rPr>
        <w:t>69,008</w:t>
      </w:r>
      <w:r w:rsidRPr="00981466">
        <w:rPr>
          <w:sz w:val="24"/>
          <w:szCs w:val="22"/>
        </w:rPr>
        <w:t xml:space="preserve"> (thousands)</w:t>
      </w:r>
    </w:p>
    <w:p w14:paraId="3F945B7E" w14:textId="77777777" w:rsidR="001C7371" w:rsidRPr="00981466" w:rsidRDefault="001C7371" w:rsidP="001C7371">
      <w:pPr>
        <w:rPr>
          <w:sz w:val="24"/>
          <w:szCs w:val="22"/>
        </w:rPr>
      </w:pPr>
    </w:p>
    <w:p w14:paraId="3986C73E" w14:textId="77777777" w:rsidR="001C7371" w:rsidRPr="00981466" w:rsidRDefault="001C7371" w:rsidP="001C7371">
      <w:pPr>
        <w:tabs>
          <w:tab w:val="left" w:pos="1260"/>
        </w:tabs>
        <w:ind w:left="1440" w:right="-90" w:hanging="720"/>
        <w:rPr>
          <w:sz w:val="24"/>
          <w:szCs w:val="22"/>
        </w:rPr>
      </w:pPr>
      <w:r w:rsidRPr="00981466">
        <w:rPr>
          <w:sz w:val="24"/>
          <w:szCs w:val="22"/>
        </w:rPr>
        <w:t>(</w:t>
      </w:r>
      <w:r>
        <w:rPr>
          <w:sz w:val="24"/>
          <w:szCs w:val="22"/>
        </w:rPr>
        <w:t>m</w:t>
      </w:r>
      <w:r w:rsidRPr="00981466">
        <w:rPr>
          <w:sz w:val="24"/>
          <w:szCs w:val="22"/>
        </w:rPr>
        <w:t>)</w:t>
      </w:r>
      <w:r w:rsidRPr="00981466">
        <w:rPr>
          <w:sz w:val="24"/>
          <w:szCs w:val="22"/>
        </w:rPr>
        <w:tab/>
        <w:t>Movement of Provisions for Depreciation on Investments</w:t>
      </w:r>
      <w:r w:rsidRPr="00981466">
        <w:rPr>
          <w:sz w:val="24"/>
          <w:szCs w:val="22"/>
        </w:rPr>
        <w:tab/>
      </w:r>
      <w:r w:rsidRPr="00981466">
        <w:rPr>
          <w:sz w:val="24"/>
          <w:szCs w:val="22"/>
        </w:rPr>
        <w:tab/>
      </w:r>
      <w:r w:rsidRPr="00981466">
        <w:rPr>
          <w:sz w:val="24"/>
          <w:szCs w:val="22"/>
        </w:rPr>
        <w:tab/>
      </w:r>
      <w:r w:rsidRPr="00981466">
        <w:rPr>
          <w:sz w:val="24"/>
          <w:szCs w:val="22"/>
        </w:rPr>
        <w:tab/>
      </w:r>
      <w:r w:rsidRPr="00981466">
        <w:rPr>
          <w:sz w:val="24"/>
          <w:szCs w:val="22"/>
        </w:rPr>
        <w:tab/>
      </w:r>
      <w:proofErr w:type="gramStart"/>
      <w:r w:rsidRPr="00981466">
        <w:rPr>
          <w:sz w:val="24"/>
          <w:szCs w:val="22"/>
        </w:rPr>
        <w:tab/>
      </w:r>
      <w:r>
        <w:rPr>
          <w:sz w:val="24"/>
          <w:szCs w:val="22"/>
        </w:rPr>
        <w:t xml:space="preserve">  </w:t>
      </w:r>
      <w:r w:rsidRPr="00981466">
        <w:rPr>
          <w:sz w:val="24"/>
          <w:szCs w:val="22"/>
        </w:rPr>
        <w:t>(</w:t>
      </w:r>
      <w:proofErr w:type="gramEnd"/>
      <w:r w:rsidRPr="00981466">
        <w:rPr>
          <w:sz w:val="24"/>
          <w:szCs w:val="22"/>
        </w:rPr>
        <w:t>In Rs.000’s)</w:t>
      </w:r>
    </w:p>
    <w:tbl>
      <w:tblPr>
        <w:tblW w:w="8460"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0"/>
        <w:gridCol w:w="1980"/>
      </w:tblGrid>
      <w:tr w:rsidR="001C7371" w:rsidRPr="00981466" w14:paraId="0B16BF8C" w14:textId="77777777" w:rsidTr="000B611D">
        <w:trPr>
          <w:trHeight w:val="300"/>
        </w:trPr>
        <w:tc>
          <w:tcPr>
            <w:tcW w:w="6480" w:type="dxa"/>
            <w:shd w:val="clear" w:color="auto" w:fill="auto"/>
            <w:noWrap/>
            <w:vAlign w:val="center"/>
            <w:hideMark/>
          </w:tcPr>
          <w:p w14:paraId="02966088" w14:textId="77777777" w:rsidR="001C7371" w:rsidRPr="00981466" w:rsidRDefault="001C7371" w:rsidP="000B611D">
            <w:pPr>
              <w:overflowPunct/>
              <w:autoSpaceDE/>
              <w:autoSpaceDN/>
              <w:adjustRightInd/>
              <w:textAlignment w:val="auto"/>
              <w:rPr>
                <w:color w:val="000000"/>
                <w:sz w:val="24"/>
                <w:szCs w:val="22"/>
                <w:lang w:val="en-CA" w:eastAsia="en-CA"/>
              </w:rPr>
            </w:pPr>
            <w:r w:rsidRPr="00981466">
              <w:rPr>
                <w:color w:val="000000"/>
                <w:sz w:val="24"/>
                <w:szCs w:val="22"/>
                <w:lang w:eastAsia="en-CA"/>
              </w:rPr>
              <w:t>Opening Balance</w:t>
            </w:r>
          </w:p>
        </w:tc>
        <w:tc>
          <w:tcPr>
            <w:tcW w:w="1980" w:type="dxa"/>
            <w:vAlign w:val="center"/>
          </w:tcPr>
          <w:p w14:paraId="5E01EE10" w14:textId="77777777" w:rsidR="001C7371" w:rsidRDefault="001C7371" w:rsidP="000B611D">
            <w:pPr>
              <w:overflowPunct/>
              <w:autoSpaceDE/>
              <w:autoSpaceDN/>
              <w:adjustRightInd/>
              <w:jc w:val="right"/>
              <w:textAlignment w:val="auto"/>
              <w:rPr>
                <w:color w:val="000000"/>
                <w:sz w:val="24"/>
                <w:szCs w:val="22"/>
                <w:lang w:eastAsia="en-CA"/>
              </w:rPr>
            </w:pPr>
            <w:r>
              <w:rPr>
                <w:color w:val="000000"/>
                <w:sz w:val="24"/>
                <w:szCs w:val="22"/>
                <w:lang w:eastAsia="en-CA"/>
              </w:rPr>
              <w:t>289,863</w:t>
            </w:r>
          </w:p>
        </w:tc>
      </w:tr>
      <w:tr w:rsidR="001C7371" w:rsidRPr="00981466" w14:paraId="49F89710" w14:textId="77777777" w:rsidTr="000B611D">
        <w:trPr>
          <w:trHeight w:val="300"/>
        </w:trPr>
        <w:tc>
          <w:tcPr>
            <w:tcW w:w="6480" w:type="dxa"/>
            <w:shd w:val="clear" w:color="auto" w:fill="auto"/>
            <w:noWrap/>
            <w:vAlign w:val="center"/>
            <w:hideMark/>
          </w:tcPr>
          <w:p w14:paraId="02BF1F47" w14:textId="77777777" w:rsidR="001C7371" w:rsidRPr="00981466" w:rsidRDefault="001C7371" w:rsidP="000B611D">
            <w:pPr>
              <w:overflowPunct/>
              <w:autoSpaceDE/>
              <w:autoSpaceDN/>
              <w:adjustRightInd/>
              <w:textAlignment w:val="auto"/>
              <w:rPr>
                <w:color w:val="000000"/>
                <w:sz w:val="24"/>
                <w:szCs w:val="22"/>
                <w:lang w:val="en-CA" w:eastAsia="en-CA"/>
              </w:rPr>
            </w:pPr>
            <w:r w:rsidRPr="00981466">
              <w:rPr>
                <w:color w:val="000000"/>
                <w:sz w:val="24"/>
                <w:szCs w:val="22"/>
                <w:lang w:eastAsia="en-CA"/>
              </w:rPr>
              <w:t>Provisions Made During the Period</w:t>
            </w:r>
          </w:p>
        </w:tc>
        <w:tc>
          <w:tcPr>
            <w:tcW w:w="1980" w:type="dxa"/>
            <w:vAlign w:val="center"/>
          </w:tcPr>
          <w:p w14:paraId="791F89DB" w14:textId="77777777" w:rsidR="001C7371" w:rsidRDefault="001C7371" w:rsidP="000B611D">
            <w:pPr>
              <w:overflowPunct/>
              <w:autoSpaceDE/>
              <w:autoSpaceDN/>
              <w:adjustRightInd/>
              <w:jc w:val="right"/>
              <w:textAlignment w:val="auto"/>
              <w:rPr>
                <w:color w:val="000000"/>
                <w:sz w:val="24"/>
                <w:szCs w:val="22"/>
                <w:lang w:eastAsia="en-CA"/>
              </w:rPr>
            </w:pPr>
            <w:r>
              <w:rPr>
                <w:color w:val="000000"/>
                <w:sz w:val="24"/>
                <w:szCs w:val="22"/>
                <w:lang w:eastAsia="en-CA"/>
              </w:rPr>
              <w:t>-</w:t>
            </w:r>
          </w:p>
        </w:tc>
      </w:tr>
      <w:tr w:rsidR="001C7371" w:rsidRPr="00981466" w14:paraId="302BC2A8" w14:textId="77777777" w:rsidTr="000B611D">
        <w:trPr>
          <w:trHeight w:val="300"/>
        </w:trPr>
        <w:tc>
          <w:tcPr>
            <w:tcW w:w="6480" w:type="dxa"/>
            <w:shd w:val="clear" w:color="auto" w:fill="auto"/>
            <w:noWrap/>
            <w:vAlign w:val="center"/>
            <w:hideMark/>
          </w:tcPr>
          <w:p w14:paraId="60C81EFF" w14:textId="77777777" w:rsidR="001C7371" w:rsidRPr="00981466" w:rsidRDefault="001C7371" w:rsidP="000B611D">
            <w:pPr>
              <w:overflowPunct/>
              <w:autoSpaceDE/>
              <w:autoSpaceDN/>
              <w:adjustRightInd/>
              <w:textAlignment w:val="auto"/>
              <w:rPr>
                <w:color w:val="000000"/>
                <w:sz w:val="24"/>
                <w:szCs w:val="22"/>
                <w:lang w:val="en-CA" w:eastAsia="en-CA"/>
              </w:rPr>
            </w:pPr>
            <w:proofErr w:type="gramStart"/>
            <w:r w:rsidRPr="00981466">
              <w:rPr>
                <w:color w:val="000000"/>
                <w:sz w:val="24"/>
                <w:szCs w:val="22"/>
                <w:lang w:eastAsia="en-CA"/>
              </w:rPr>
              <w:t>Less :</w:t>
            </w:r>
            <w:proofErr w:type="gramEnd"/>
            <w:r w:rsidRPr="00981466">
              <w:rPr>
                <w:color w:val="000000"/>
                <w:sz w:val="24"/>
                <w:szCs w:val="22"/>
                <w:lang w:eastAsia="en-CA"/>
              </w:rPr>
              <w:t xml:space="preserve"> Write-off </w:t>
            </w:r>
          </w:p>
        </w:tc>
        <w:tc>
          <w:tcPr>
            <w:tcW w:w="1980" w:type="dxa"/>
            <w:vAlign w:val="center"/>
          </w:tcPr>
          <w:p w14:paraId="785A02D6" w14:textId="77777777" w:rsidR="001C7371" w:rsidRPr="00981466" w:rsidRDefault="001C7371" w:rsidP="000B611D">
            <w:pPr>
              <w:overflowPunct/>
              <w:autoSpaceDE/>
              <w:autoSpaceDN/>
              <w:adjustRightInd/>
              <w:jc w:val="right"/>
              <w:textAlignment w:val="auto"/>
              <w:rPr>
                <w:color w:val="000000"/>
                <w:sz w:val="24"/>
                <w:szCs w:val="22"/>
                <w:lang w:eastAsia="en-CA"/>
              </w:rPr>
            </w:pPr>
          </w:p>
        </w:tc>
      </w:tr>
      <w:tr w:rsidR="001C7371" w:rsidRPr="00981466" w14:paraId="4422D813" w14:textId="77777777" w:rsidTr="000B611D">
        <w:trPr>
          <w:trHeight w:val="300"/>
        </w:trPr>
        <w:tc>
          <w:tcPr>
            <w:tcW w:w="6480" w:type="dxa"/>
            <w:shd w:val="clear" w:color="auto" w:fill="auto"/>
            <w:noWrap/>
            <w:vAlign w:val="center"/>
            <w:hideMark/>
          </w:tcPr>
          <w:p w14:paraId="19D764B3" w14:textId="77777777" w:rsidR="001C7371" w:rsidRPr="00981466" w:rsidRDefault="001C7371" w:rsidP="000B611D">
            <w:pPr>
              <w:overflowPunct/>
              <w:autoSpaceDE/>
              <w:autoSpaceDN/>
              <w:adjustRightInd/>
              <w:textAlignment w:val="auto"/>
              <w:rPr>
                <w:color w:val="000000"/>
                <w:sz w:val="24"/>
                <w:szCs w:val="22"/>
                <w:lang w:val="en-CA" w:eastAsia="en-CA"/>
              </w:rPr>
            </w:pPr>
            <w:proofErr w:type="gramStart"/>
            <w:r w:rsidRPr="00981466">
              <w:rPr>
                <w:color w:val="000000"/>
                <w:sz w:val="24"/>
                <w:szCs w:val="22"/>
                <w:lang w:eastAsia="en-CA"/>
              </w:rPr>
              <w:t>Less :</w:t>
            </w:r>
            <w:proofErr w:type="gramEnd"/>
            <w:r w:rsidRPr="00981466">
              <w:rPr>
                <w:color w:val="000000"/>
                <w:sz w:val="24"/>
                <w:szCs w:val="22"/>
                <w:lang w:eastAsia="en-CA"/>
              </w:rPr>
              <w:t xml:space="preserve"> Write-back of Excess Provisions</w:t>
            </w:r>
          </w:p>
        </w:tc>
        <w:tc>
          <w:tcPr>
            <w:tcW w:w="1980" w:type="dxa"/>
            <w:vAlign w:val="center"/>
          </w:tcPr>
          <w:p w14:paraId="773EED4F" w14:textId="77777777" w:rsidR="001C7371" w:rsidRPr="00981466" w:rsidRDefault="001C7371" w:rsidP="000B611D">
            <w:pPr>
              <w:overflowPunct/>
              <w:autoSpaceDE/>
              <w:autoSpaceDN/>
              <w:adjustRightInd/>
              <w:jc w:val="right"/>
              <w:textAlignment w:val="auto"/>
              <w:rPr>
                <w:color w:val="000000"/>
                <w:sz w:val="24"/>
                <w:szCs w:val="22"/>
                <w:lang w:eastAsia="en-CA"/>
              </w:rPr>
            </w:pPr>
            <w:r>
              <w:rPr>
                <w:color w:val="000000"/>
                <w:sz w:val="24"/>
                <w:szCs w:val="22"/>
                <w:lang w:eastAsia="en-CA"/>
              </w:rPr>
              <w:t>(220,855)</w:t>
            </w:r>
            <w:r w:rsidRPr="00981466">
              <w:rPr>
                <w:color w:val="000000"/>
                <w:sz w:val="24"/>
                <w:szCs w:val="22"/>
                <w:lang w:eastAsia="en-CA"/>
              </w:rPr>
              <w:t xml:space="preserve">                                                                                                                                   </w:t>
            </w:r>
          </w:p>
        </w:tc>
      </w:tr>
      <w:tr w:rsidR="001C7371" w:rsidRPr="00981466" w14:paraId="5B282C85" w14:textId="77777777" w:rsidTr="000B611D">
        <w:trPr>
          <w:trHeight w:val="278"/>
        </w:trPr>
        <w:tc>
          <w:tcPr>
            <w:tcW w:w="6480" w:type="dxa"/>
            <w:shd w:val="clear" w:color="auto" w:fill="auto"/>
            <w:noWrap/>
            <w:vAlign w:val="center"/>
            <w:hideMark/>
          </w:tcPr>
          <w:p w14:paraId="07C82BCB" w14:textId="77777777" w:rsidR="001C7371" w:rsidRPr="00981466" w:rsidRDefault="001C7371" w:rsidP="000B611D">
            <w:pPr>
              <w:overflowPunct/>
              <w:autoSpaceDE/>
              <w:autoSpaceDN/>
              <w:adjustRightInd/>
              <w:textAlignment w:val="auto"/>
              <w:rPr>
                <w:color w:val="000000"/>
                <w:sz w:val="24"/>
                <w:szCs w:val="22"/>
                <w:lang w:val="en-CA" w:eastAsia="en-CA"/>
              </w:rPr>
            </w:pPr>
            <w:r w:rsidRPr="00981466">
              <w:rPr>
                <w:color w:val="000000"/>
                <w:sz w:val="24"/>
                <w:szCs w:val="22"/>
                <w:lang w:eastAsia="en-CA"/>
              </w:rPr>
              <w:t>Closing Balance</w:t>
            </w:r>
          </w:p>
        </w:tc>
        <w:tc>
          <w:tcPr>
            <w:tcW w:w="1980" w:type="dxa"/>
            <w:vAlign w:val="center"/>
          </w:tcPr>
          <w:p w14:paraId="2544CAE3" w14:textId="77777777" w:rsidR="001C7371" w:rsidRDefault="001C7371" w:rsidP="000B611D">
            <w:pPr>
              <w:overflowPunct/>
              <w:autoSpaceDE/>
              <w:autoSpaceDN/>
              <w:adjustRightInd/>
              <w:jc w:val="right"/>
              <w:textAlignment w:val="auto"/>
              <w:rPr>
                <w:color w:val="000000"/>
                <w:sz w:val="24"/>
                <w:szCs w:val="22"/>
                <w:lang w:eastAsia="en-CA"/>
              </w:rPr>
            </w:pPr>
            <w:r>
              <w:rPr>
                <w:color w:val="000000"/>
                <w:sz w:val="24"/>
                <w:szCs w:val="22"/>
                <w:lang w:eastAsia="en-CA"/>
              </w:rPr>
              <w:t>69,008</w:t>
            </w:r>
          </w:p>
        </w:tc>
      </w:tr>
    </w:tbl>
    <w:p w14:paraId="28E64AB2" w14:textId="77777777" w:rsidR="00B92178" w:rsidRPr="00981466" w:rsidRDefault="00B92178" w:rsidP="00EC07BA">
      <w:pPr>
        <w:overflowPunct/>
        <w:autoSpaceDE/>
        <w:autoSpaceDN/>
        <w:adjustRightInd/>
        <w:textAlignment w:val="auto"/>
        <w:rPr>
          <w:b/>
          <w:sz w:val="28"/>
          <w:szCs w:val="22"/>
        </w:rPr>
      </w:pPr>
    </w:p>
    <w:p w14:paraId="25CC466A" w14:textId="77777777" w:rsidR="00EC07BA" w:rsidRPr="00981466" w:rsidRDefault="000D3DBF" w:rsidP="00981466">
      <w:pPr>
        <w:numPr>
          <w:ilvl w:val="0"/>
          <w:numId w:val="7"/>
        </w:numPr>
        <w:tabs>
          <w:tab w:val="clear" w:pos="1800"/>
          <w:tab w:val="num" w:pos="720"/>
        </w:tabs>
        <w:overflowPunct/>
        <w:autoSpaceDE/>
        <w:autoSpaceDN/>
        <w:adjustRightInd/>
        <w:ind w:left="720" w:hanging="720"/>
        <w:jc w:val="both"/>
        <w:textAlignment w:val="auto"/>
        <w:rPr>
          <w:b/>
          <w:sz w:val="24"/>
          <w:szCs w:val="22"/>
        </w:rPr>
      </w:pPr>
      <w:r w:rsidRPr="005566C0">
        <w:rPr>
          <w:b/>
          <w:sz w:val="24"/>
          <w:szCs w:val="22"/>
        </w:rPr>
        <w:t>DF-</w:t>
      </w:r>
      <w:proofErr w:type="gramStart"/>
      <w:r w:rsidRPr="005566C0">
        <w:rPr>
          <w:b/>
          <w:sz w:val="24"/>
          <w:szCs w:val="22"/>
        </w:rPr>
        <w:t>4 :</w:t>
      </w:r>
      <w:proofErr w:type="gramEnd"/>
      <w:r w:rsidRPr="005566C0">
        <w:rPr>
          <w:b/>
          <w:sz w:val="24"/>
          <w:szCs w:val="22"/>
        </w:rPr>
        <w:t xml:space="preserve"> </w:t>
      </w:r>
      <w:r w:rsidR="00EC07BA" w:rsidRPr="005566C0">
        <w:rPr>
          <w:b/>
          <w:sz w:val="24"/>
          <w:szCs w:val="22"/>
        </w:rPr>
        <w:t>Credit Risk</w:t>
      </w:r>
      <w:r w:rsidR="00EC07BA" w:rsidRPr="00981466">
        <w:rPr>
          <w:b/>
          <w:sz w:val="24"/>
          <w:szCs w:val="22"/>
        </w:rPr>
        <w:t xml:space="preserve"> - Disclosures for Portfolios Subjec</w:t>
      </w:r>
      <w:r w:rsidRPr="00981466">
        <w:rPr>
          <w:b/>
          <w:sz w:val="24"/>
          <w:szCs w:val="22"/>
        </w:rPr>
        <w:t>t to the Standardised Approach</w:t>
      </w:r>
    </w:p>
    <w:p w14:paraId="28B60961" w14:textId="77777777" w:rsidR="00EC07BA" w:rsidRPr="00981466" w:rsidRDefault="00EC07BA" w:rsidP="00EC07BA">
      <w:pPr>
        <w:ind w:firstLine="720"/>
        <w:rPr>
          <w:b/>
          <w:sz w:val="24"/>
          <w:szCs w:val="22"/>
        </w:rPr>
      </w:pPr>
      <w:r w:rsidRPr="00981466">
        <w:rPr>
          <w:b/>
          <w:sz w:val="24"/>
          <w:szCs w:val="22"/>
        </w:rPr>
        <w:t>Qualitative Disclosures</w:t>
      </w:r>
      <w:r w:rsidR="000418CC">
        <w:rPr>
          <w:b/>
          <w:sz w:val="24"/>
          <w:szCs w:val="22"/>
        </w:rPr>
        <w:t xml:space="preserve"> </w:t>
      </w:r>
    </w:p>
    <w:p w14:paraId="6A92A2E8" w14:textId="77777777" w:rsidR="00EC07BA" w:rsidRPr="00981466" w:rsidRDefault="00EC07BA" w:rsidP="00EC07BA">
      <w:pPr>
        <w:ind w:left="720"/>
        <w:jc w:val="both"/>
        <w:rPr>
          <w:sz w:val="24"/>
          <w:szCs w:val="22"/>
        </w:rPr>
      </w:pPr>
      <w:r w:rsidRPr="00981466">
        <w:rPr>
          <w:sz w:val="24"/>
          <w:szCs w:val="22"/>
        </w:rPr>
        <w:t xml:space="preserve">The Bank has adopted the standardized approach of the new Capital Adequacy Framework (NCAF) for computation of capital for credit risk with effect from </w:t>
      </w:r>
      <w:r w:rsidR="0045220E">
        <w:rPr>
          <w:sz w:val="24"/>
          <w:szCs w:val="22"/>
        </w:rPr>
        <w:t>30 September</w:t>
      </w:r>
      <w:r w:rsidR="00977291" w:rsidRPr="00981466">
        <w:rPr>
          <w:sz w:val="24"/>
          <w:szCs w:val="22"/>
        </w:rPr>
        <w:t xml:space="preserve"> 2008</w:t>
      </w:r>
      <w:r w:rsidRPr="00981466">
        <w:rPr>
          <w:sz w:val="24"/>
          <w:szCs w:val="22"/>
        </w:rPr>
        <w:t xml:space="preserve">. The Bank has assigned risk weights to different classes of assets as prescribed by RBI. </w:t>
      </w:r>
    </w:p>
    <w:p w14:paraId="168081DD" w14:textId="77777777" w:rsidR="00EC07BA" w:rsidRPr="00981466" w:rsidRDefault="00EC07BA" w:rsidP="00EC07BA">
      <w:pPr>
        <w:ind w:left="720"/>
        <w:rPr>
          <w:sz w:val="24"/>
          <w:szCs w:val="22"/>
        </w:rPr>
      </w:pPr>
    </w:p>
    <w:p w14:paraId="5B02BE1F" w14:textId="77777777" w:rsidR="00EC07BA" w:rsidRPr="00981466" w:rsidRDefault="00146B99" w:rsidP="00EC07BA">
      <w:pPr>
        <w:ind w:left="720"/>
        <w:jc w:val="both"/>
        <w:rPr>
          <w:sz w:val="24"/>
          <w:szCs w:val="22"/>
        </w:rPr>
      </w:pPr>
      <w:r w:rsidRPr="00981466">
        <w:rPr>
          <w:sz w:val="24"/>
          <w:szCs w:val="22"/>
        </w:rPr>
        <w:t xml:space="preserve">As </w:t>
      </w:r>
      <w:proofErr w:type="gramStart"/>
      <w:r w:rsidRPr="00981466">
        <w:rPr>
          <w:sz w:val="24"/>
          <w:szCs w:val="22"/>
        </w:rPr>
        <w:t>at</w:t>
      </w:r>
      <w:proofErr w:type="gramEnd"/>
      <w:r w:rsidRPr="00981466">
        <w:rPr>
          <w:sz w:val="24"/>
          <w:szCs w:val="22"/>
        </w:rPr>
        <w:t xml:space="preserve"> </w:t>
      </w:r>
      <w:r w:rsidR="0045220E">
        <w:rPr>
          <w:sz w:val="24"/>
          <w:szCs w:val="22"/>
        </w:rPr>
        <w:t>30 September</w:t>
      </w:r>
      <w:r w:rsidR="00977291" w:rsidRPr="00981466">
        <w:rPr>
          <w:sz w:val="24"/>
          <w:szCs w:val="22"/>
        </w:rPr>
        <w:t xml:space="preserve"> </w:t>
      </w:r>
      <w:r w:rsidR="006C2CF9">
        <w:rPr>
          <w:sz w:val="24"/>
          <w:szCs w:val="22"/>
        </w:rPr>
        <w:t>2021</w:t>
      </w:r>
      <w:r w:rsidR="00EC07BA" w:rsidRPr="00981466">
        <w:rPr>
          <w:sz w:val="24"/>
          <w:szCs w:val="22"/>
        </w:rPr>
        <w:t>, the Bank has not considered external rating of claims of any borrower counterparty.</w:t>
      </w:r>
      <w:r w:rsidR="00801954">
        <w:rPr>
          <w:sz w:val="24"/>
          <w:szCs w:val="22"/>
        </w:rPr>
        <w:t xml:space="preserve"> </w:t>
      </w:r>
    </w:p>
    <w:p w14:paraId="13448601" w14:textId="77777777" w:rsidR="00346965" w:rsidRPr="00981466" w:rsidRDefault="00346965" w:rsidP="00EC07BA">
      <w:pPr>
        <w:ind w:left="720"/>
        <w:rPr>
          <w:b/>
          <w:color w:val="3366FF"/>
          <w:sz w:val="24"/>
          <w:szCs w:val="22"/>
        </w:rPr>
      </w:pPr>
    </w:p>
    <w:p w14:paraId="46D58691" w14:textId="77777777" w:rsidR="00EC07BA" w:rsidRPr="00981466" w:rsidRDefault="00EC07BA" w:rsidP="0074533B">
      <w:pPr>
        <w:ind w:left="720"/>
        <w:rPr>
          <w:b/>
          <w:sz w:val="24"/>
          <w:szCs w:val="22"/>
        </w:rPr>
      </w:pPr>
      <w:r w:rsidRPr="00981466">
        <w:rPr>
          <w:b/>
          <w:sz w:val="24"/>
          <w:szCs w:val="22"/>
        </w:rPr>
        <w:t>Quantitative Disclosures</w:t>
      </w:r>
      <w:r w:rsidR="00B92324" w:rsidRPr="00981466">
        <w:rPr>
          <w:b/>
          <w:sz w:val="24"/>
          <w:szCs w:val="22"/>
        </w:rPr>
        <w:t xml:space="preserve"> of exposure </w:t>
      </w:r>
      <w:r w:rsidR="0074533B" w:rsidRPr="00981466">
        <w:rPr>
          <w:b/>
          <w:sz w:val="24"/>
          <w:szCs w:val="22"/>
        </w:rPr>
        <w:t xml:space="preserve">                                  </w:t>
      </w:r>
      <w:r w:rsidR="00981466">
        <w:rPr>
          <w:b/>
          <w:sz w:val="24"/>
          <w:szCs w:val="22"/>
        </w:rPr>
        <w:t xml:space="preserve">                            </w:t>
      </w:r>
      <w:proofErr w:type="gramStart"/>
      <w:r w:rsidR="00981466">
        <w:rPr>
          <w:b/>
          <w:sz w:val="24"/>
          <w:szCs w:val="22"/>
        </w:rPr>
        <w:t xml:space="preserve"> </w:t>
      </w:r>
      <w:r w:rsidR="0074533B" w:rsidRPr="00981466">
        <w:rPr>
          <w:b/>
          <w:sz w:val="24"/>
          <w:szCs w:val="22"/>
        </w:rPr>
        <w:t xml:space="preserve">  </w:t>
      </w:r>
      <w:r w:rsidRPr="00981466">
        <w:rPr>
          <w:sz w:val="24"/>
          <w:szCs w:val="22"/>
        </w:rPr>
        <w:t>(</w:t>
      </w:r>
      <w:proofErr w:type="gramEnd"/>
      <w:r w:rsidR="002B2C1E" w:rsidRPr="00981466">
        <w:rPr>
          <w:sz w:val="24"/>
          <w:szCs w:val="22"/>
        </w:rPr>
        <w:t xml:space="preserve">In </w:t>
      </w:r>
      <w:r w:rsidRPr="00981466">
        <w:rPr>
          <w:sz w:val="24"/>
          <w:szCs w:val="22"/>
        </w:rPr>
        <w:t>Rs.000</w:t>
      </w:r>
      <w:r w:rsidR="00DF1CD2" w:rsidRPr="00981466">
        <w:rPr>
          <w:sz w:val="24"/>
          <w:szCs w:val="22"/>
        </w:rPr>
        <w:t>’</w:t>
      </w:r>
      <w:r w:rsidRPr="00981466">
        <w:rPr>
          <w:sz w:val="24"/>
          <w:szCs w:val="22"/>
        </w:rPr>
        <w:t>s)</w:t>
      </w: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0"/>
        <w:gridCol w:w="1890"/>
      </w:tblGrid>
      <w:tr w:rsidR="000418CC" w:rsidRPr="00981466" w14:paraId="5C9C875A" w14:textId="77777777" w:rsidTr="00981466">
        <w:trPr>
          <w:trHeight w:val="300"/>
        </w:trPr>
        <w:tc>
          <w:tcPr>
            <w:tcW w:w="7110" w:type="dxa"/>
            <w:shd w:val="clear" w:color="auto" w:fill="auto"/>
            <w:vAlign w:val="center"/>
            <w:hideMark/>
          </w:tcPr>
          <w:p w14:paraId="089836FB" w14:textId="77777777" w:rsidR="000418CC" w:rsidRPr="00981466" w:rsidRDefault="000418CC" w:rsidP="000418CC">
            <w:pPr>
              <w:overflowPunct/>
              <w:autoSpaceDE/>
              <w:autoSpaceDN/>
              <w:adjustRightInd/>
              <w:textAlignment w:val="auto"/>
              <w:rPr>
                <w:color w:val="000000"/>
                <w:sz w:val="24"/>
                <w:szCs w:val="22"/>
                <w:lang w:val="en-CA" w:eastAsia="en-CA"/>
              </w:rPr>
            </w:pPr>
            <w:r w:rsidRPr="00981466">
              <w:rPr>
                <w:color w:val="000000"/>
                <w:sz w:val="24"/>
                <w:szCs w:val="22"/>
                <w:lang w:eastAsia="en-CA"/>
              </w:rPr>
              <w:t>Below 100 % Risk Weight</w:t>
            </w:r>
          </w:p>
        </w:tc>
        <w:tc>
          <w:tcPr>
            <w:tcW w:w="1890" w:type="dxa"/>
            <w:shd w:val="clear" w:color="auto" w:fill="auto"/>
            <w:noWrap/>
            <w:vAlign w:val="center"/>
            <w:hideMark/>
          </w:tcPr>
          <w:p w14:paraId="5281E78A" w14:textId="77777777" w:rsidR="000418CC" w:rsidRPr="00BE774C" w:rsidRDefault="000418CC" w:rsidP="000418CC">
            <w:pPr>
              <w:overflowPunct/>
              <w:autoSpaceDE/>
              <w:autoSpaceDN/>
              <w:adjustRightInd/>
              <w:jc w:val="right"/>
              <w:textAlignment w:val="auto"/>
              <w:rPr>
                <w:color w:val="000000"/>
                <w:sz w:val="24"/>
                <w:szCs w:val="22"/>
                <w:lang w:val="en-CA" w:eastAsia="en-CA"/>
              </w:rPr>
            </w:pPr>
            <w:r>
              <w:rPr>
                <w:color w:val="000000"/>
                <w:sz w:val="24"/>
                <w:szCs w:val="22"/>
                <w:lang w:val="en-CA" w:eastAsia="en-CA"/>
              </w:rPr>
              <w:t>71</w:t>
            </w:r>
            <w:r w:rsidRPr="00BE774C">
              <w:rPr>
                <w:color w:val="000000"/>
                <w:sz w:val="24"/>
                <w:szCs w:val="22"/>
                <w:lang w:val="en-CA" w:eastAsia="en-CA"/>
              </w:rPr>
              <w:t>,</w:t>
            </w:r>
            <w:r>
              <w:rPr>
                <w:color w:val="000000"/>
                <w:sz w:val="24"/>
                <w:szCs w:val="22"/>
                <w:lang w:val="en-CA" w:eastAsia="en-CA"/>
              </w:rPr>
              <w:t>147</w:t>
            </w:r>
            <w:r w:rsidRPr="00BE774C">
              <w:rPr>
                <w:color w:val="000000"/>
                <w:sz w:val="24"/>
                <w:szCs w:val="22"/>
                <w:lang w:val="en-CA" w:eastAsia="en-CA"/>
              </w:rPr>
              <w:t>,</w:t>
            </w:r>
            <w:r>
              <w:rPr>
                <w:color w:val="000000"/>
                <w:sz w:val="24"/>
                <w:szCs w:val="22"/>
                <w:lang w:val="en-CA" w:eastAsia="en-CA"/>
              </w:rPr>
              <w:t>738</w:t>
            </w:r>
          </w:p>
        </w:tc>
      </w:tr>
      <w:tr w:rsidR="000418CC" w:rsidRPr="00981466" w14:paraId="4F5E39B1" w14:textId="77777777" w:rsidTr="00981466">
        <w:trPr>
          <w:trHeight w:val="300"/>
        </w:trPr>
        <w:tc>
          <w:tcPr>
            <w:tcW w:w="7110" w:type="dxa"/>
            <w:shd w:val="clear" w:color="auto" w:fill="auto"/>
            <w:vAlign w:val="center"/>
            <w:hideMark/>
          </w:tcPr>
          <w:p w14:paraId="7C0168F3" w14:textId="77777777" w:rsidR="000418CC" w:rsidRPr="00981466" w:rsidRDefault="000418CC" w:rsidP="000418CC">
            <w:pPr>
              <w:overflowPunct/>
              <w:autoSpaceDE/>
              <w:autoSpaceDN/>
              <w:adjustRightInd/>
              <w:textAlignment w:val="auto"/>
              <w:rPr>
                <w:color w:val="000000"/>
                <w:sz w:val="24"/>
                <w:szCs w:val="22"/>
                <w:lang w:val="en-CA" w:eastAsia="en-CA"/>
              </w:rPr>
            </w:pPr>
            <w:r w:rsidRPr="00981466">
              <w:rPr>
                <w:color w:val="000000"/>
                <w:sz w:val="24"/>
                <w:szCs w:val="22"/>
                <w:lang w:eastAsia="en-CA"/>
              </w:rPr>
              <w:t>100 % Risk Weight</w:t>
            </w:r>
          </w:p>
        </w:tc>
        <w:tc>
          <w:tcPr>
            <w:tcW w:w="1890" w:type="dxa"/>
            <w:shd w:val="clear" w:color="auto" w:fill="auto"/>
            <w:noWrap/>
            <w:vAlign w:val="center"/>
            <w:hideMark/>
          </w:tcPr>
          <w:p w14:paraId="5D2429A3" w14:textId="77777777" w:rsidR="000418CC" w:rsidRPr="00BE774C" w:rsidRDefault="000418CC" w:rsidP="000418CC">
            <w:pPr>
              <w:overflowPunct/>
              <w:autoSpaceDE/>
              <w:autoSpaceDN/>
              <w:adjustRightInd/>
              <w:jc w:val="right"/>
              <w:textAlignment w:val="auto"/>
              <w:rPr>
                <w:color w:val="000000"/>
                <w:sz w:val="24"/>
                <w:szCs w:val="22"/>
                <w:lang w:val="en-CA" w:eastAsia="en-CA"/>
              </w:rPr>
            </w:pPr>
            <w:r>
              <w:rPr>
                <w:color w:val="000000"/>
                <w:sz w:val="24"/>
                <w:szCs w:val="22"/>
                <w:lang w:val="en-CA" w:eastAsia="en-CA"/>
              </w:rPr>
              <w:t>234,214</w:t>
            </w:r>
          </w:p>
        </w:tc>
      </w:tr>
      <w:tr w:rsidR="000418CC" w:rsidRPr="00981466" w14:paraId="453A0CDA" w14:textId="77777777" w:rsidTr="00981466">
        <w:trPr>
          <w:trHeight w:val="300"/>
        </w:trPr>
        <w:tc>
          <w:tcPr>
            <w:tcW w:w="7110" w:type="dxa"/>
            <w:shd w:val="clear" w:color="auto" w:fill="auto"/>
            <w:vAlign w:val="center"/>
            <w:hideMark/>
          </w:tcPr>
          <w:p w14:paraId="6CD80F38" w14:textId="77777777" w:rsidR="000418CC" w:rsidRPr="00981466" w:rsidRDefault="000418CC" w:rsidP="000418CC">
            <w:pPr>
              <w:overflowPunct/>
              <w:autoSpaceDE/>
              <w:autoSpaceDN/>
              <w:adjustRightInd/>
              <w:textAlignment w:val="auto"/>
              <w:rPr>
                <w:color w:val="000000"/>
                <w:sz w:val="24"/>
                <w:szCs w:val="22"/>
                <w:lang w:val="en-CA" w:eastAsia="en-CA"/>
              </w:rPr>
            </w:pPr>
            <w:r w:rsidRPr="00981466">
              <w:rPr>
                <w:color w:val="000000"/>
                <w:sz w:val="24"/>
                <w:szCs w:val="22"/>
                <w:lang w:eastAsia="en-CA"/>
              </w:rPr>
              <w:t>More than 100 % Risk Weight</w:t>
            </w:r>
          </w:p>
        </w:tc>
        <w:tc>
          <w:tcPr>
            <w:tcW w:w="1890" w:type="dxa"/>
            <w:shd w:val="clear" w:color="auto" w:fill="auto"/>
            <w:noWrap/>
            <w:vAlign w:val="center"/>
          </w:tcPr>
          <w:p w14:paraId="37CCC1F8" w14:textId="77777777" w:rsidR="000418CC" w:rsidRPr="00BE774C" w:rsidRDefault="000418CC" w:rsidP="000418CC">
            <w:pPr>
              <w:overflowPunct/>
              <w:autoSpaceDE/>
              <w:autoSpaceDN/>
              <w:adjustRightInd/>
              <w:jc w:val="right"/>
              <w:textAlignment w:val="auto"/>
              <w:rPr>
                <w:color w:val="000000"/>
                <w:sz w:val="24"/>
                <w:szCs w:val="22"/>
                <w:lang w:val="en-CA" w:eastAsia="en-CA"/>
              </w:rPr>
            </w:pPr>
            <w:r>
              <w:rPr>
                <w:color w:val="000000"/>
                <w:sz w:val="24"/>
                <w:szCs w:val="22"/>
                <w:lang w:val="en-CA" w:eastAsia="en-CA"/>
              </w:rPr>
              <w:t>13,404,355</w:t>
            </w:r>
          </w:p>
        </w:tc>
      </w:tr>
      <w:tr w:rsidR="00100959" w:rsidRPr="00981466" w14:paraId="7F23A1EC" w14:textId="77777777" w:rsidTr="00981466">
        <w:trPr>
          <w:trHeight w:val="300"/>
        </w:trPr>
        <w:tc>
          <w:tcPr>
            <w:tcW w:w="7110" w:type="dxa"/>
            <w:shd w:val="clear" w:color="auto" w:fill="auto"/>
            <w:vAlign w:val="center"/>
            <w:hideMark/>
          </w:tcPr>
          <w:p w14:paraId="5F0BE527" w14:textId="77777777" w:rsidR="00100959" w:rsidRPr="00981466" w:rsidRDefault="00100959" w:rsidP="00100959">
            <w:pPr>
              <w:overflowPunct/>
              <w:autoSpaceDE/>
              <w:autoSpaceDN/>
              <w:adjustRightInd/>
              <w:textAlignment w:val="auto"/>
              <w:rPr>
                <w:color w:val="000000"/>
                <w:sz w:val="24"/>
                <w:szCs w:val="22"/>
                <w:lang w:val="en-CA" w:eastAsia="en-CA"/>
              </w:rPr>
            </w:pPr>
            <w:r w:rsidRPr="00981466">
              <w:rPr>
                <w:color w:val="000000"/>
                <w:sz w:val="24"/>
                <w:szCs w:val="22"/>
                <w:lang w:eastAsia="en-CA"/>
              </w:rPr>
              <w:t>Deducted</w:t>
            </w:r>
          </w:p>
        </w:tc>
        <w:tc>
          <w:tcPr>
            <w:tcW w:w="1890" w:type="dxa"/>
            <w:shd w:val="clear" w:color="auto" w:fill="auto"/>
            <w:noWrap/>
            <w:vAlign w:val="center"/>
            <w:hideMark/>
          </w:tcPr>
          <w:p w14:paraId="666300D4" w14:textId="77777777" w:rsidR="00100959" w:rsidRPr="00BE774C" w:rsidRDefault="003B0EBC" w:rsidP="003B0EBC">
            <w:pPr>
              <w:overflowPunct/>
              <w:autoSpaceDE/>
              <w:autoSpaceDN/>
              <w:adjustRightInd/>
              <w:jc w:val="right"/>
              <w:textAlignment w:val="auto"/>
              <w:rPr>
                <w:color w:val="000000"/>
                <w:sz w:val="24"/>
                <w:szCs w:val="22"/>
                <w:lang w:val="en-CA" w:eastAsia="en-CA"/>
              </w:rPr>
            </w:pPr>
            <w:r w:rsidRPr="00BE774C">
              <w:rPr>
                <w:color w:val="000000"/>
                <w:sz w:val="24"/>
                <w:szCs w:val="22"/>
                <w:lang w:val="en-CA" w:eastAsia="en-CA"/>
              </w:rPr>
              <w:t>-</w:t>
            </w:r>
            <w:r w:rsidR="00100959" w:rsidRPr="00BE774C">
              <w:rPr>
                <w:color w:val="000000"/>
                <w:sz w:val="24"/>
                <w:szCs w:val="22"/>
                <w:lang w:val="en-CA" w:eastAsia="en-CA"/>
              </w:rPr>
              <w:t xml:space="preserve">                                                                                                                                        </w:t>
            </w:r>
          </w:p>
        </w:tc>
      </w:tr>
    </w:tbl>
    <w:p w14:paraId="1507E3EE" w14:textId="77777777" w:rsidR="00EC07BA" w:rsidRPr="00981466" w:rsidRDefault="00EC07BA" w:rsidP="00EC07BA">
      <w:pPr>
        <w:ind w:left="720"/>
        <w:jc w:val="both"/>
        <w:rPr>
          <w:sz w:val="24"/>
          <w:szCs w:val="22"/>
          <w:lang w:val="en-US"/>
        </w:rPr>
      </w:pPr>
    </w:p>
    <w:p w14:paraId="6ABFEB6A" w14:textId="77777777" w:rsidR="004C1CA7" w:rsidRPr="00981466" w:rsidRDefault="004C1CA7" w:rsidP="004C1CA7">
      <w:pPr>
        <w:numPr>
          <w:ilvl w:val="0"/>
          <w:numId w:val="7"/>
        </w:numPr>
        <w:tabs>
          <w:tab w:val="clear" w:pos="1800"/>
          <w:tab w:val="num" w:pos="720"/>
        </w:tabs>
        <w:overflowPunct/>
        <w:autoSpaceDE/>
        <w:autoSpaceDN/>
        <w:adjustRightInd/>
        <w:ind w:left="720" w:hanging="720"/>
        <w:textAlignment w:val="auto"/>
        <w:rPr>
          <w:b/>
          <w:sz w:val="24"/>
          <w:szCs w:val="22"/>
        </w:rPr>
      </w:pPr>
      <w:r w:rsidRPr="00981466">
        <w:rPr>
          <w:b/>
          <w:sz w:val="24"/>
          <w:szCs w:val="22"/>
        </w:rPr>
        <w:t>DF-5: Credit Risk Mitigation - Disclosures for Standardised Approach</w:t>
      </w:r>
    </w:p>
    <w:p w14:paraId="5FB7260F" w14:textId="77777777" w:rsidR="004C1CA7" w:rsidRPr="00981466" w:rsidRDefault="004C1CA7" w:rsidP="004C1CA7">
      <w:pPr>
        <w:ind w:left="720"/>
        <w:rPr>
          <w:b/>
          <w:sz w:val="24"/>
          <w:szCs w:val="22"/>
        </w:rPr>
      </w:pPr>
      <w:r w:rsidRPr="00981466">
        <w:rPr>
          <w:b/>
          <w:sz w:val="24"/>
          <w:szCs w:val="22"/>
        </w:rPr>
        <w:t>Qualitative Disclosures</w:t>
      </w:r>
      <w:r w:rsidR="00873E4C">
        <w:rPr>
          <w:b/>
          <w:sz w:val="24"/>
          <w:szCs w:val="22"/>
        </w:rPr>
        <w:t xml:space="preserve"> </w:t>
      </w:r>
    </w:p>
    <w:p w14:paraId="103C0483" w14:textId="77777777" w:rsidR="004C1CA7" w:rsidRPr="00981466" w:rsidRDefault="004C1CA7" w:rsidP="004C1CA7">
      <w:pPr>
        <w:pStyle w:val="BodySingle"/>
        <w:ind w:left="720"/>
        <w:jc w:val="both"/>
        <w:rPr>
          <w:b/>
          <w:color w:val="FF0000"/>
          <w:szCs w:val="22"/>
          <w:lang w:val="en-CA"/>
        </w:rPr>
      </w:pPr>
      <w:r w:rsidRPr="00981466">
        <w:rPr>
          <w:szCs w:val="22"/>
        </w:rPr>
        <w:t xml:space="preserve">The Bank’s objective in securing collateral is to minimize losses and therefore is an important aspect of the Bank’s credit risk mitigation strategy. Collateral refers to assets in which the Bank takes a legal interest in order to mitigate losses should a borrower counterparty default. The bank ensures that the taken collateral effectively mitigates substantial losses. The bank has </w:t>
      </w:r>
      <w:r w:rsidRPr="00981466">
        <w:rPr>
          <w:szCs w:val="22"/>
          <w:lang w:val="en-CA"/>
        </w:rPr>
        <w:t xml:space="preserve">ensured compliance with respect to  the right to legally take control, liquidate or otherwise deal with collateral when required. </w:t>
      </w:r>
    </w:p>
    <w:p w14:paraId="6985E11E" w14:textId="77777777" w:rsidR="004C1CA7" w:rsidRPr="00981466" w:rsidRDefault="004C1CA7" w:rsidP="004C1CA7">
      <w:pPr>
        <w:pStyle w:val="BodySingle"/>
        <w:ind w:left="720"/>
        <w:jc w:val="both"/>
        <w:rPr>
          <w:szCs w:val="22"/>
        </w:rPr>
      </w:pPr>
      <w:r w:rsidRPr="00981466">
        <w:rPr>
          <w:szCs w:val="22"/>
        </w:rPr>
        <w:t xml:space="preserve"> </w:t>
      </w:r>
    </w:p>
    <w:p w14:paraId="501A1955" w14:textId="77777777" w:rsidR="004C1CA7" w:rsidRPr="00981466" w:rsidRDefault="004C1CA7" w:rsidP="004C1CA7">
      <w:pPr>
        <w:pStyle w:val="BodySingle"/>
        <w:ind w:left="720"/>
        <w:jc w:val="both"/>
        <w:rPr>
          <w:szCs w:val="24"/>
          <w:lang w:val="en-US"/>
        </w:rPr>
      </w:pPr>
      <w:r w:rsidRPr="00981466">
        <w:rPr>
          <w:szCs w:val="24"/>
        </w:rPr>
        <w:t>As at 3</w:t>
      </w:r>
      <w:r w:rsidR="00330C4A">
        <w:rPr>
          <w:szCs w:val="24"/>
          <w:lang w:val="en-CA"/>
        </w:rPr>
        <w:t>0</w:t>
      </w:r>
      <w:r w:rsidRPr="00981466">
        <w:rPr>
          <w:szCs w:val="24"/>
        </w:rPr>
        <w:t xml:space="preserve"> </w:t>
      </w:r>
      <w:r w:rsidR="00330C4A">
        <w:rPr>
          <w:szCs w:val="24"/>
          <w:lang w:val="en-CA"/>
        </w:rPr>
        <w:t>September</w:t>
      </w:r>
      <w:r w:rsidRPr="00981466">
        <w:rPr>
          <w:szCs w:val="24"/>
        </w:rPr>
        <w:t xml:space="preserve"> </w:t>
      </w:r>
      <w:r>
        <w:rPr>
          <w:szCs w:val="24"/>
        </w:rPr>
        <w:t>2021</w:t>
      </w:r>
      <w:r w:rsidRPr="00981466">
        <w:rPr>
          <w:szCs w:val="24"/>
        </w:rPr>
        <w:t>, the Bank has recognized the following collateral as eligible credit risk mitigant:</w:t>
      </w:r>
    </w:p>
    <w:p w14:paraId="144ABF21" w14:textId="77777777" w:rsidR="004C1CA7" w:rsidRPr="00981466" w:rsidRDefault="004C1CA7" w:rsidP="004C1CA7">
      <w:pPr>
        <w:pStyle w:val="BodySingle"/>
        <w:ind w:left="720"/>
        <w:jc w:val="both"/>
        <w:rPr>
          <w:szCs w:val="24"/>
          <w:lang w:val="en-US"/>
        </w:rPr>
      </w:pPr>
    </w:p>
    <w:p w14:paraId="12930206" w14:textId="77777777" w:rsidR="004C1CA7" w:rsidRPr="00981466" w:rsidRDefault="004C1CA7" w:rsidP="004C1CA7">
      <w:pPr>
        <w:pStyle w:val="BodySingle"/>
        <w:widowControl w:val="0"/>
        <w:numPr>
          <w:ilvl w:val="1"/>
          <w:numId w:val="4"/>
        </w:numPr>
        <w:suppressAutoHyphens/>
        <w:overflowPunct/>
        <w:autoSpaceDE/>
        <w:autoSpaceDN/>
        <w:ind w:left="720" w:firstLine="0"/>
        <w:jc w:val="both"/>
        <w:rPr>
          <w:szCs w:val="24"/>
        </w:rPr>
      </w:pPr>
      <w:r w:rsidRPr="00981466">
        <w:rPr>
          <w:szCs w:val="24"/>
        </w:rPr>
        <w:t>Cash (including bank’s own fixed deposit receipts) on deposit with the Bank.</w:t>
      </w:r>
    </w:p>
    <w:p w14:paraId="2CC15A07" w14:textId="77777777" w:rsidR="004C1CA7" w:rsidRPr="00981466" w:rsidRDefault="004C1CA7" w:rsidP="004C1CA7">
      <w:pPr>
        <w:pStyle w:val="BodySingle"/>
        <w:widowControl w:val="0"/>
        <w:tabs>
          <w:tab w:val="num" w:pos="3330"/>
        </w:tabs>
        <w:suppressAutoHyphens/>
        <w:overflowPunct/>
        <w:autoSpaceDE/>
        <w:autoSpaceDN/>
        <w:ind w:left="720"/>
        <w:jc w:val="both"/>
        <w:rPr>
          <w:szCs w:val="24"/>
        </w:rPr>
      </w:pPr>
    </w:p>
    <w:p w14:paraId="10A77AB7" w14:textId="77777777" w:rsidR="004C1CA7" w:rsidRPr="00981466" w:rsidRDefault="004C1CA7" w:rsidP="004C1CA7">
      <w:pPr>
        <w:pStyle w:val="BodySingle"/>
        <w:ind w:left="720"/>
        <w:jc w:val="both"/>
        <w:rPr>
          <w:szCs w:val="24"/>
          <w:lang w:val="en-US"/>
        </w:rPr>
      </w:pPr>
      <w:r w:rsidRPr="00981466">
        <w:rPr>
          <w:szCs w:val="24"/>
          <w:lang w:val="en-CA"/>
        </w:rPr>
        <w:t>Cash as eligible financial collateral (FC) is readily realisable security and accordingly no limit has been prescribed to check concentration risk by the bank. Further, eligible c</w:t>
      </w:r>
      <w:r w:rsidRPr="00981466">
        <w:rPr>
          <w:szCs w:val="24"/>
        </w:rPr>
        <w:t xml:space="preserve">ash as financial collateral is </w:t>
      </w:r>
      <w:r w:rsidRPr="00BE774C">
        <w:rPr>
          <w:szCs w:val="24"/>
          <w:lang w:val="en-US"/>
        </w:rPr>
        <w:t>0.00</w:t>
      </w:r>
      <w:r w:rsidRPr="00981466">
        <w:rPr>
          <w:szCs w:val="24"/>
        </w:rPr>
        <w:t xml:space="preserve"> % of total Risk Weighted Assets as </w:t>
      </w:r>
      <w:proofErr w:type="gramStart"/>
      <w:r w:rsidRPr="00981466">
        <w:rPr>
          <w:szCs w:val="24"/>
        </w:rPr>
        <w:t>at</w:t>
      </w:r>
      <w:proofErr w:type="gramEnd"/>
      <w:r w:rsidRPr="00981466">
        <w:rPr>
          <w:szCs w:val="24"/>
        </w:rPr>
        <w:t xml:space="preserve"> </w:t>
      </w:r>
      <w:r w:rsidR="0045220E">
        <w:rPr>
          <w:szCs w:val="24"/>
        </w:rPr>
        <w:t>30 September</w:t>
      </w:r>
      <w:r w:rsidRPr="00981466">
        <w:rPr>
          <w:szCs w:val="24"/>
        </w:rPr>
        <w:t xml:space="preserve"> </w:t>
      </w:r>
      <w:r>
        <w:rPr>
          <w:szCs w:val="24"/>
        </w:rPr>
        <w:t>2021</w:t>
      </w:r>
      <w:r w:rsidRPr="00981466">
        <w:rPr>
          <w:szCs w:val="24"/>
        </w:rPr>
        <w:t>.</w:t>
      </w:r>
    </w:p>
    <w:p w14:paraId="041B6C7E" w14:textId="77777777" w:rsidR="004C1CA7" w:rsidRPr="00981466" w:rsidRDefault="004C1CA7" w:rsidP="004C1CA7">
      <w:pPr>
        <w:pStyle w:val="BodySingle"/>
        <w:ind w:left="720"/>
        <w:jc w:val="both"/>
        <w:rPr>
          <w:szCs w:val="24"/>
          <w:lang w:val="en-US"/>
        </w:rPr>
      </w:pPr>
    </w:p>
    <w:p w14:paraId="2B1DBF1E" w14:textId="77777777" w:rsidR="004C1CA7" w:rsidRPr="00981466" w:rsidRDefault="004C1CA7" w:rsidP="004C1CA7">
      <w:pPr>
        <w:ind w:firstLine="720"/>
        <w:rPr>
          <w:b/>
          <w:sz w:val="24"/>
          <w:szCs w:val="24"/>
        </w:rPr>
      </w:pPr>
      <w:r w:rsidRPr="00981466">
        <w:rPr>
          <w:b/>
          <w:sz w:val="24"/>
          <w:szCs w:val="24"/>
        </w:rPr>
        <w:t>Quantitative Disclosures</w:t>
      </w:r>
    </w:p>
    <w:p w14:paraId="2F39B538" w14:textId="77777777" w:rsidR="004C1CA7" w:rsidRPr="00981466" w:rsidRDefault="004C1CA7" w:rsidP="004C1CA7">
      <w:pPr>
        <w:tabs>
          <w:tab w:val="left" w:pos="1440"/>
        </w:tabs>
        <w:ind w:left="1440" w:hanging="720"/>
        <w:jc w:val="both"/>
        <w:rPr>
          <w:sz w:val="24"/>
          <w:szCs w:val="24"/>
        </w:rPr>
      </w:pPr>
      <w:r w:rsidRPr="00981466">
        <w:rPr>
          <w:sz w:val="24"/>
          <w:szCs w:val="24"/>
        </w:rPr>
        <w:t>(a)</w:t>
      </w:r>
      <w:r w:rsidRPr="00981466">
        <w:rPr>
          <w:sz w:val="24"/>
          <w:szCs w:val="24"/>
        </w:rPr>
        <w:tab/>
        <w:t>For each separately disclosed credit risk portfolio the total exposure that is covered by eligible financial collateral after the application of haircuts:</w:t>
      </w:r>
    </w:p>
    <w:p w14:paraId="53E9FE95" w14:textId="77777777" w:rsidR="004C1CA7" w:rsidRPr="00981466" w:rsidRDefault="004C1CA7" w:rsidP="004C1CA7">
      <w:pPr>
        <w:tabs>
          <w:tab w:val="left" w:pos="1440"/>
        </w:tabs>
        <w:ind w:left="1440" w:hanging="720"/>
        <w:jc w:val="center"/>
        <w:rPr>
          <w:sz w:val="24"/>
          <w:szCs w:val="24"/>
        </w:rPr>
      </w:pPr>
      <w:r w:rsidRPr="00981466">
        <w:rPr>
          <w:sz w:val="24"/>
          <w:szCs w:val="24"/>
        </w:rPr>
        <w:t xml:space="preserve">                                                                                                                 </w:t>
      </w:r>
      <w:r>
        <w:rPr>
          <w:sz w:val="24"/>
          <w:szCs w:val="24"/>
        </w:rPr>
        <w:t xml:space="preserve">    </w:t>
      </w:r>
      <w:r w:rsidRPr="00981466">
        <w:rPr>
          <w:sz w:val="24"/>
          <w:szCs w:val="24"/>
        </w:rPr>
        <w:t>(In Rs.000’s)</w:t>
      </w:r>
    </w:p>
    <w:tbl>
      <w:tblPr>
        <w:tblW w:w="0" w:type="auto"/>
        <w:tblInd w:w="828" w:type="dxa"/>
        <w:tblLayout w:type="fixed"/>
        <w:tblLook w:val="04A0" w:firstRow="1" w:lastRow="0" w:firstColumn="1" w:lastColumn="0" w:noHBand="0" w:noVBand="1"/>
      </w:tblPr>
      <w:tblGrid>
        <w:gridCol w:w="1530"/>
        <w:gridCol w:w="1350"/>
        <w:gridCol w:w="1350"/>
        <w:gridCol w:w="1530"/>
        <w:gridCol w:w="1530"/>
        <w:gridCol w:w="1710"/>
      </w:tblGrid>
      <w:tr w:rsidR="004C1CA7" w:rsidRPr="00981466" w14:paraId="37E9F59F" w14:textId="77777777" w:rsidTr="00040726">
        <w:trPr>
          <w:trHeight w:val="1200"/>
        </w:trPr>
        <w:tc>
          <w:tcPr>
            <w:tcW w:w="1530" w:type="dxa"/>
            <w:tcBorders>
              <w:top w:val="single" w:sz="4" w:space="0" w:color="auto"/>
              <w:left w:val="single" w:sz="4" w:space="0" w:color="auto"/>
              <w:bottom w:val="single" w:sz="4" w:space="0" w:color="auto"/>
              <w:right w:val="single" w:sz="4" w:space="0" w:color="auto"/>
            </w:tcBorders>
            <w:shd w:val="clear" w:color="auto" w:fill="auto"/>
            <w:hideMark/>
          </w:tcPr>
          <w:p w14:paraId="52D880C8" w14:textId="77777777" w:rsidR="004C1CA7" w:rsidRPr="00981466" w:rsidRDefault="004C1CA7" w:rsidP="00040726">
            <w:pPr>
              <w:overflowPunct/>
              <w:autoSpaceDE/>
              <w:autoSpaceDN/>
              <w:adjustRightInd/>
              <w:jc w:val="center"/>
              <w:textAlignment w:val="auto"/>
              <w:rPr>
                <w:color w:val="000000"/>
                <w:sz w:val="24"/>
                <w:szCs w:val="24"/>
                <w:lang w:val="en-CA" w:eastAsia="en-CA"/>
              </w:rPr>
            </w:pPr>
            <w:r w:rsidRPr="00981466">
              <w:rPr>
                <w:color w:val="000000"/>
                <w:sz w:val="24"/>
                <w:szCs w:val="24"/>
                <w:lang w:val="en-CA" w:eastAsia="en-CA"/>
              </w:rPr>
              <w:t>Asset Class</w:t>
            </w:r>
          </w:p>
        </w:tc>
        <w:tc>
          <w:tcPr>
            <w:tcW w:w="1350" w:type="dxa"/>
            <w:tcBorders>
              <w:top w:val="single" w:sz="4" w:space="0" w:color="auto"/>
              <w:left w:val="nil"/>
              <w:bottom w:val="single" w:sz="4" w:space="0" w:color="auto"/>
              <w:right w:val="single" w:sz="4" w:space="0" w:color="auto"/>
            </w:tcBorders>
            <w:shd w:val="clear" w:color="auto" w:fill="auto"/>
            <w:hideMark/>
          </w:tcPr>
          <w:p w14:paraId="56D14CA6" w14:textId="77777777" w:rsidR="004C1CA7" w:rsidRPr="00981466" w:rsidRDefault="004C1CA7" w:rsidP="00040726">
            <w:pPr>
              <w:overflowPunct/>
              <w:autoSpaceDE/>
              <w:autoSpaceDN/>
              <w:adjustRightInd/>
              <w:jc w:val="center"/>
              <w:textAlignment w:val="auto"/>
              <w:rPr>
                <w:color w:val="000000"/>
                <w:sz w:val="24"/>
                <w:szCs w:val="24"/>
                <w:lang w:val="en-CA" w:eastAsia="en-CA"/>
              </w:rPr>
            </w:pPr>
            <w:r w:rsidRPr="00981466">
              <w:rPr>
                <w:color w:val="000000"/>
                <w:sz w:val="24"/>
                <w:szCs w:val="24"/>
                <w:lang w:val="en-CA" w:eastAsia="en-CA"/>
              </w:rPr>
              <w:t>Credit Risk Exposure</w:t>
            </w:r>
          </w:p>
        </w:tc>
        <w:tc>
          <w:tcPr>
            <w:tcW w:w="1350" w:type="dxa"/>
            <w:tcBorders>
              <w:top w:val="single" w:sz="4" w:space="0" w:color="auto"/>
              <w:left w:val="nil"/>
              <w:bottom w:val="single" w:sz="4" w:space="0" w:color="auto"/>
              <w:right w:val="single" w:sz="4" w:space="0" w:color="auto"/>
            </w:tcBorders>
            <w:shd w:val="clear" w:color="auto" w:fill="auto"/>
            <w:hideMark/>
          </w:tcPr>
          <w:p w14:paraId="36766DE6" w14:textId="77777777" w:rsidR="004C1CA7" w:rsidRPr="00981466" w:rsidRDefault="004C1CA7" w:rsidP="00040726">
            <w:pPr>
              <w:overflowPunct/>
              <w:autoSpaceDE/>
              <w:autoSpaceDN/>
              <w:adjustRightInd/>
              <w:jc w:val="center"/>
              <w:textAlignment w:val="auto"/>
              <w:rPr>
                <w:color w:val="000000"/>
                <w:sz w:val="24"/>
                <w:szCs w:val="24"/>
                <w:lang w:val="en-CA" w:eastAsia="en-CA"/>
              </w:rPr>
            </w:pPr>
            <w:r w:rsidRPr="00981466">
              <w:rPr>
                <w:color w:val="000000"/>
                <w:sz w:val="24"/>
                <w:szCs w:val="24"/>
                <w:lang w:val="en-CA" w:eastAsia="en-CA"/>
              </w:rPr>
              <w:t>Eligible FC</w:t>
            </w:r>
          </w:p>
        </w:tc>
        <w:tc>
          <w:tcPr>
            <w:tcW w:w="1530" w:type="dxa"/>
            <w:tcBorders>
              <w:top w:val="single" w:sz="4" w:space="0" w:color="auto"/>
              <w:left w:val="nil"/>
              <w:bottom w:val="single" w:sz="4" w:space="0" w:color="auto"/>
              <w:right w:val="single" w:sz="4" w:space="0" w:color="auto"/>
            </w:tcBorders>
            <w:shd w:val="clear" w:color="auto" w:fill="auto"/>
            <w:hideMark/>
          </w:tcPr>
          <w:p w14:paraId="7862D21D" w14:textId="77777777" w:rsidR="004C1CA7" w:rsidRPr="00981466" w:rsidRDefault="004C1CA7" w:rsidP="00040726">
            <w:pPr>
              <w:overflowPunct/>
              <w:autoSpaceDE/>
              <w:autoSpaceDN/>
              <w:adjustRightInd/>
              <w:jc w:val="center"/>
              <w:textAlignment w:val="auto"/>
              <w:rPr>
                <w:color w:val="000000"/>
                <w:sz w:val="24"/>
                <w:szCs w:val="24"/>
                <w:lang w:val="en-CA" w:eastAsia="en-CA"/>
              </w:rPr>
            </w:pPr>
            <w:r w:rsidRPr="00981466">
              <w:rPr>
                <w:color w:val="000000"/>
                <w:sz w:val="24"/>
                <w:szCs w:val="24"/>
                <w:lang w:val="en-CA" w:eastAsia="en-CA"/>
              </w:rPr>
              <w:t>Total amount of FC used</w:t>
            </w:r>
          </w:p>
        </w:tc>
        <w:tc>
          <w:tcPr>
            <w:tcW w:w="1530" w:type="dxa"/>
            <w:tcBorders>
              <w:top w:val="single" w:sz="4" w:space="0" w:color="auto"/>
              <w:left w:val="nil"/>
              <w:bottom w:val="single" w:sz="4" w:space="0" w:color="auto"/>
              <w:right w:val="single" w:sz="4" w:space="0" w:color="auto"/>
            </w:tcBorders>
            <w:shd w:val="clear" w:color="auto" w:fill="auto"/>
            <w:hideMark/>
          </w:tcPr>
          <w:p w14:paraId="0223A045" w14:textId="77777777" w:rsidR="004C1CA7" w:rsidRPr="00981466" w:rsidRDefault="004C1CA7" w:rsidP="00040726">
            <w:pPr>
              <w:overflowPunct/>
              <w:autoSpaceDE/>
              <w:autoSpaceDN/>
              <w:adjustRightInd/>
              <w:jc w:val="center"/>
              <w:textAlignment w:val="auto"/>
              <w:rPr>
                <w:color w:val="000000"/>
                <w:sz w:val="24"/>
                <w:szCs w:val="24"/>
                <w:lang w:val="en-CA" w:eastAsia="en-CA"/>
              </w:rPr>
            </w:pPr>
            <w:r w:rsidRPr="00981466">
              <w:rPr>
                <w:color w:val="000000"/>
                <w:sz w:val="24"/>
                <w:szCs w:val="24"/>
                <w:lang w:val="en-CA" w:eastAsia="en-CA"/>
              </w:rPr>
              <w:t>Net Amount of FC after Applicable haircut</w:t>
            </w:r>
          </w:p>
        </w:tc>
        <w:tc>
          <w:tcPr>
            <w:tcW w:w="1710" w:type="dxa"/>
            <w:tcBorders>
              <w:top w:val="single" w:sz="4" w:space="0" w:color="auto"/>
              <w:left w:val="nil"/>
              <w:bottom w:val="single" w:sz="4" w:space="0" w:color="auto"/>
              <w:right w:val="single" w:sz="4" w:space="0" w:color="auto"/>
            </w:tcBorders>
            <w:shd w:val="clear" w:color="auto" w:fill="auto"/>
            <w:hideMark/>
          </w:tcPr>
          <w:p w14:paraId="2BC822C0" w14:textId="77777777" w:rsidR="004C1CA7" w:rsidRPr="00981466" w:rsidRDefault="004C1CA7" w:rsidP="00040726">
            <w:pPr>
              <w:overflowPunct/>
              <w:autoSpaceDE/>
              <w:autoSpaceDN/>
              <w:adjustRightInd/>
              <w:jc w:val="center"/>
              <w:textAlignment w:val="auto"/>
              <w:rPr>
                <w:color w:val="000000"/>
                <w:sz w:val="24"/>
                <w:szCs w:val="24"/>
                <w:lang w:val="en-CA" w:eastAsia="en-CA"/>
              </w:rPr>
            </w:pPr>
            <w:r w:rsidRPr="00981466">
              <w:rPr>
                <w:color w:val="000000"/>
                <w:sz w:val="24"/>
                <w:szCs w:val="24"/>
                <w:lang w:val="en-CA" w:eastAsia="en-CA"/>
              </w:rPr>
              <w:t>Capital relief availed on account of FC</w:t>
            </w:r>
          </w:p>
        </w:tc>
      </w:tr>
      <w:tr w:rsidR="004C1CA7" w:rsidRPr="00981466" w14:paraId="2E4AE24A" w14:textId="77777777" w:rsidTr="00040726">
        <w:trPr>
          <w:trHeight w:val="300"/>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2580A563" w14:textId="77777777" w:rsidR="004C1CA7" w:rsidRPr="00981466" w:rsidRDefault="004C1CA7" w:rsidP="00040726">
            <w:pPr>
              <w:overflowPunct/>
              <w:autoSpaceDE/>
              <w:autoSpaceDN/>
              <w:adjustRightInd/>
              <w:jc w:val="both"/>
              <w:textAlignment w:val="auto"/>
              <w:rPr>
                <w:color w:val="000000"/>
                <w:sz w:val="24"/>
                <w:szCs w:val="24"/>
                <w:lang w:val="en-CA" w:eastAsia="en-CA"/>
              </w:rPr>
            </w:pPr>
            <w:r w:rsidRPr="00981466">
              <w:rPr>
                <w:color w:val="000000"/>
                <w:sz w:val="24"/>
                <w:szCs w:val="24"/>
                <w:lang w:val="en-CA" w:eastAsia="en-CA"/>
              </w:rPr>
              <w:t>Loans</w:t>
            </w:r>
          </w:p>
        </w:tc>
        <w:tc>
          <w:tcPr>
            <w:tcW w:w="1350" w:type="dxa"/>
            <w:tcBorders>
              <w:top w:val="nil"/>
              <w:left w:val="nil"/>
              <w:bottom w:val="single" w:sz="4" w:space="0" w:color="auto"/>
              <w:right w:val="single" w:sz="4" w:space="0" w:color="auto"/>
            </w:tcBorders>
            <w:shd w:val="clear" w:color="auto" w:fill="auto"/>
            <w:noWrap/>
            <w:vAlign w:val="bottom"/>
          </w:tcPr>
          <w:p w14:paraId="53558B86" w14:textId="77777777" w:rsidR="004C1CA7" w:rsidRPr="0043115A" w:rsidRDefault="00873E4C" w:rsidP="00040726">
            <w:pPr>
              <w:overflowPunct/>
              <w:autoSpaceDE/>
              <w:autoSpaceDN/>
              <w:adjustRightInd/>
              <w:jc w:val="right"/>
              <w:textAlignment w:val="auto"/>
              <w:rPr>
                <w:color w:val="000000"/>
                <w:sz w:val="24"/>
                <w:szCs w:val="24"/>
                <w:lang w:val="en-CA" w:eastAsia="en-CA"/>
              </w:rPr>
            </w:pPr>
            <w:r>
              <w:rPr>
                <w:color w:val="000000"/>
                <w:sz w:val="24"/>
                <w:szCs w:val="22"/>
                <w:lang w:val="en-CA" w:eastAsia="en-CA"/>
              </w:rPr>
              <w:t>10</w:t>
            </w:r>
            <w:r w:rsidR="004C1CA7">
              <w:rPr>
                <w:color w:val="000000"/>
                <w:sz w:val="24"/>
                <w:szCs w:val="22"/>
                <w:lang w:val="en-CA" w:eastAsia="en-CA"/>
              </w:rPr>
              <w:t>,</w:t>
            </w:r>
            <w:r>
              <w:rPr>
                <w:color w:val="000000"/>
                <w:sz w:val="24"/>
                <w:szCs w:val="22"/>
                <w:lang w:val="en-CA" w:eastAsia="en-CA"/>
              </w:rPr>
              <w:t>253</w:t>
            </w:r>
            <w:r w:rsidR="004C1CA7">
              <w:rPr>
                <w:color w:val="000000"/>
                <w:sz w:val="24"/>
                <w:szCs w:val="22"/>
                <w:lang w:val="en-CA" w:eastAsia="en-CA"/>
              </w:rPr>
              <w:t>,</w:t>
            </w:r>
            <w:r>
              <w:rPr>
                <w:color w:val="000000"/>
                <w:sz w:val="24"/>
                <w:szCs w:val="22"/>
                <w:lang w:val="en-CA" w:eastAsia="en-CA"/>
              </w:rPr>
              <w:t>087</w:t>
            </w:r>
          </w:p>
        </w:tc>
        <w:tc>
          <w:tcPr>
            <w:tcW w:w="1350" w:type="dxa"/>
            <w:tcBorders>
              <w:top w:val="nil"/>
              <w:left w:val="nil"/>
              <w:bottom w:val="single" w:sz="4" w:space="0" w:color="auto"/>
              <w:right w:val="single" w:sz="4" w:space="0" w:color="auto"/>
            </w:tcBorders>
            <w:shd w:val="clear" w:color="auto" w:fill="auto"/>
            <w:noWrap/>
            <w:vAlign w:val="bottom"/>
          </w:tcPr>
          <w:p w14:paraId="13D6753D" w14:textId="77777777" w:rsidR="004C1CA7" w:rsidRPr="0043115A" w:rsidRDefault="004C1CA7" w:rsidP="00040726">
            <w:pPr>
              <w:overflowPunct/>
              <w:autoSpaceDE/>
              <w:autoSpaceDN/>
              <w:adjustRightInd/>
              <w:jc w:val="right"/>
              <w:textAlignment w:val="auto"/>
              <w:rPr>
                <w:color w:val="000000"/>
                <w:sz w:val="24"/>
                <w:szCs w:val="24"/>
                <w:lang w:val="en-CA" w:eastAsia="en-CA"/>
              </w:rPr>
            </w:pPr>
            <w:r>
              <w:rPr>
                <w:color w:val="000000"/>
                <w:sz w:val="24"/>
                <w:szCs w:val="22"/>
                <w:lang w:val="en-CA" w:eastAsia="en-CA"/>
              </w:rPr>
              <w:t>-</w:t>
            </w:r>
          </w:p>
        </w:tc>
        <w:tc>
          <w:tcPr>
            <w:tcW w:w="1530" w:type="dxa"/>
            <w:tcBorders>
              <w:top w:val="nil"/>
              <w:left w:val="nil"/>
              <w:bottom w:val="single" w:sz="4" w:space="0" w:color="auto"/>
              <w:right w:val="single" w:sz="4" w:space="0" w:color="auto"/>
            </w:tcBorders>
            <w:shd w:val="clear" w:color="auto" w:fill="auto"/>
            <w:noWrap/>
            <w:vAlign w:val="bottom"/>
          </w:tcPr>
          <w:p w14:paraId="255C6BAB" w14:textId="77777777" w:rsidR="004C1CA7" w:rsidRPr="0043115A" w:rsidRDefault="004C1CA7" w:rsidP="00040726">
            <w:pPr>
              <w:overflowPunct/>
              <w:autoSpaceDE/>
              <w:autoSpaceDN/>
              <w:adjustRightInd/>
              <w:jc w:val="right"/>
              <w:textAlignment w:val="auto"/>
              <w:rPr>
                <w:color w:val="000000"/>
                <w:sz w:val="24"/>
                <w:szCs w:val="24"/>
                <w:lang w:val="en-CA" w:eastAsia="en-CA"/>
              </w:rPr>
            </w:pPr>
            <w:r>
              <w:rPr>
                <w:color w:val="000000"/>
                <w:sz w:val="24"/>
                <w:szCs w:val="22"/>
                <w:lang w:val="en-CA" w:eastAsia="en-CA"/>
              </w:rPr>
              <w:t>-</w:t>
            </w:r>
          </w:p>
        </w:tc>
        <w:tc>
          <w:tcPr>
            <w:tcW w:w="1530" w:type="dxa"/>
            <w:tcBorders>
              <w:top w:val="nil"/>
              <w:left w:val="nil"/>
              <w:bottom w:val="single" w:sz="4" w:space="0" w:color="auto"/>
              <w:right w:val="single" w:sz="4" w:space="0" w:color="auto"/>
            </w:tcBorders>
            <w:shd w:val="clear" w:color="auto" w:fill="auto"/>
            <w:noWrap/>
            <w:vAlign w:val="bottom"/>
          </w:tcPr>
          <w:p w14:paraId="659B5609" w14:textId="77777777" w:rsidR="004C1CA7" w:rsidRPr="0043115A" w:rsidRDefault="004C1CA7" w:rsidP="00040726">
            <w:pPr>
              <w:overflowPunct/>
              <w:autoSpaceDE/>
              <w:autoSpaceDN/>
              <w:adjustRightInd/>
              <w:jc w:val="right"/>
              <w:textAlignment w:val="auto"/>
              <w:rPr>
                <w:color w:val="000000"/>
                <w:sz w:val="24"/>
                <w:szCs w:val="24"/>
                <w:lang w:val="en-CA" w:eastAsia="en-CA"/>
              </w:rPr>
            </w:pPr>
            <w:r>
              <w:rPr>
                <w:color w:val="000000"/>
                <w:sz w:val="24"/>
                <w:szCs w:val="22"/>
                <w:lang w:val="en-CA" w:eastAsia="en-CA"/>
              </w:rPr>
              <w:t>-</w:t>
            </w:r>
          </w:p>
        </w:tc>
        <w:tc>
          <w:tcPr>
            <w:tcW w:w="1710" w:type="dxa"/>
            <w:tcBorders>
              <w:top w:val="nil"/>
              <w:left w:val="nil"/>
              <w:bottom w:val="single" w:sz="4" w:space="0" w:color="auto"/>
              <w:right w:val="single" w:sz="4" w:space="0" w:color="auto"/>
            </w:tcBorders>
            <w:shd w:val="clear" w:color="auto" w:fill="auto"/>
            <w:noWrap/>
            <w:vAlign w:val="bottom"/>
          </w:tcPr>
          <w:p w14:paraId="13408C16" w14:textId="77777777" w:rsidR="004C1CA7" w:rsidRPr="0043115A" w:rsidRDefault="004C1CA7" w:rsidP="00040726">
            <w:pPr>
              <w:overflowPunct/>
              <w:autoSpaceDE/>
              <w:autoSpaceDN/>
              <w:adjustRightInd/>
              <w:jc w:val="right"/>
              <w:textAlignment w:val="auto"/>
              <w:rPr>
                <w:color w:val="000000"/>
                <w:sz w:val="24"/>
                <w:szCs w:val="24"/>
                <w:lang w:val="en-CA" w:eastAsia="en-CA"/>
              </w:rPr>
            </w:pPr>
            <w:r>
              <w:rPr>
                <w:color w:val="000000"/>
                <w:sz w:val="24"/>
                <w:szCs w:val="22"/>
                <w:lang w:val="en-CA" w:eastAsia="en-CA"/>
              </w:rPr>
              <w:t>-</w:t>
            </w:r>
          </w:p>
        </w:tc>
      </w:tr>
      <w:tr w:rsidR="004C1CA7" w:rsidRPr="00981466" w14:paraId="6260AE40" w14:textId="77777777" w:rsidTr="00040726">
        <w:trPr>
          <w:trHeight w:val="300"/>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09D7F080" w14:textId="77777777" w:rsidR="004C1CA7" w:rsidRPr="00981466" w:rsidRDefault="004C1CA7" w:rsidP="00040726">
            <w:pPr>
              <w:overflowPunct/>
              <w:autoSpaceDE/>
              <w:autoSpaceDN/>
              <w:adjustRightInd/>
              <w:jc w:val="both"/>
              <w:textAlignment w:val="auto"/>
              <w:rPr>
                <w:color w:val="000000"/>
                <w:sz w:val="24"/>
                <w:szCs w:val="24"/>
                <w:lang w:val="en-CA" w:eastAsia="en-CA"/>
              </w:rPr>
            </w:pPr>
            <w:r w:rsidRPr="00981466">
              <w:rPr>
                <w:color w:val="000000"/>
                <w:sz w:val="24"/>
                <w:szCs w:val="24"/>
                <w:lang w:val="en-CA" w:eastAsia="en-CA"/>
              </w:rPr>
              <w:t>Letter of credit</w:t>
            </w:r>
          </w:p>
        </w:tc>
        <w:tc>
          <w:tcPr>
            <w:tcW w:w="1350" w:type="dxa"/>
            <w:tcBorders>
              <w:top w:val="nil"/>
              <w:left w:val="nil"/>
              <w:bottom w:val="single" w:sz="4" w:space="0" w:color="auto"/>
              <w:right w:val="single" w:sz="4" w:space="0" w:color="auto"/>
            </w:tcBorders>
            <w:shd w:val="clear" w:color="auto" w:fill="auto"/>
            <w:noWrap/>
            <w:vAlign w:val="bottom"/>
          </w:tcPr>
          <w:p w14:paraId="3C321A25" w14:textId="77777777" w:rsidR="004C1CA7" w:rsidRPr="0043115A" w:rsidRDefault="004C1CA7" w:rsidP="00040726">
            <w:pPr>
              <w:overflowPunct/>
              <w:autoSpaceDE/>
              <w:autoSpaceDN/>
              <w:adjustRightInd/>
              <w:jc w:val="right"/>
              <w:textAlignment w:val="auto"/>
              <w:rPr>
                <w:color w:val="000000"/>
                <w:sz w:val="24"/>
                <w:szCs w:val="24"/>
                <w:lang w:val="en-CA" w:eastAsia="en-CA"/>
              </w:rPr>
            </w:pPr>
            <w:r>
              <w:rPr>
                <w:color w:val="000000"/>
                <w:sz w:val="24"/>
                <w:szCs w:val="22"/>
                <w:lang w:val="en-CA" w:eastAsia="en-CA"/>
              </w:rPr>
              <w:t>3</w:t>
            </w:r>
            <w:r w:rsidR="00873E4C">
              <w:rPr>
                <w:color w:val="000000"/>
                <w:sz w:val="24"/>
                <w:szCs w:val="22"/>
                <w:lang w:val="en-CA" w:eastAsia="en-CA"/>
              </w:rPr>
              <w:t>12</w:t>
            </w:r>
            <w:r>
              <w:rPr>
                <w:color w:val="000000"/>
                <w:sz w:val="24"/>
                <w:szCs w:val="22"/>
                <w:lang w:val="en-CA" w:eastAsia="en-CA"/>
              </w:rPr>
              <w:t>,</w:t>
            </w:r>
            <w:r w:rsidR="00873E4C">
              <w:rPr>
                <w:color w:val="000000"/>
                <w:sz w:val="24"/>
                <w:szCs w:val="22"/>
                <w:lang w:val="en-CA" w:eastAsia="en-CA"/>
              </w:rPr>
              <w:t>62</w:t>
            </w:r>
            <w:r>
              <w:rPr>
                <w:color w:val="000000"/>
                <w:sz w:val="24"/>
                <w:szCs w:val="22"/>
                <w:lang w:val="en-CA" w:eastAsia="en-CA"/>
              </w:rPr>
              <w:t>3</w:t>
            </w:r>
          </w:p>
        </w:tc>
        <w:tc>
          <w:tcPr>
            <w:tcW w:w="1350" w:type="dxa"/>
            <w:tcBorders>
              <w:top w:val="nil"/>
              <w:left w:val="nil"/>
              <w:bottom w:val="single" w:sz="4" w:space="0" w:color="auto"/>
              <w:right w:val="single" w:sz="4" w:space="0" w:color="auto"/>
            </w:tcBorders>
            <w:shd w:val="clear" w:color="auto" w:fill="auto"/>
            <w:noWrap/>
            <w:vAlign w:val="bottom"/>
            <w:hideMark/>
          </w:tcPr>
          <w:p w14:paraId="6921C765" w14:textId="77777777" w:rsidR="004C1CA7" w:rsidRPr="0043115A" w:rsidRDefault="004C1CA7" w:rsidP="00040726">
            <w:pPr>
              <w:overflowPunct/>
              <w:autoSpaceDE/>
              <w:autoSpaceDN/>
              <w:adjustRightInd/>
              <w:jc w:val="right"/>
              <w:textAlignment w:val="auto"/>
              <w:rPr>
                <w:color w:val="000000"/>
                <w:sz w:val="24"/>
                <w:szCs w:val="24"/>
                <w:lang w:val="en-CA" w:eastAsia="en-CA"/>
              </w:rPr>
            </w:pPr>
            <w:r w:rsidRPr="0043115A">
              <w:rPr>
                <w:color w:val="000000"/>
                <w:sz w:val="24"/>
                <w:szCs w:val="22"/>
                <w:lang w:val="en-CA" w:eastAsia="en-CA"/>
              </w:rPr>
              <w:t xml:space="preserve">                    -   </w:t>
            </w:r>
          </w:p>
        </w:tc>
        <w:tc>
          <w:tcPr>
            <w:tcW w:w="1530" w:type="dxa"/>
            <w:tcBorders>
              <w:top w:val="nil"/>
              <w:left w:val="nil"/>
              <w:bottom w:val="single" w:sz="4" w:space="0" w:color="auto"/>
              <w:right w:val="single" w:sz="4" w:space="0" w:color="auto"/>
            </w:tcBorders>
            <w:shd w:val="clear" w:color="auto" w:fill="auto"/>
            <w:noWrap/>
            <w:vAlign w:val="bottom"/>
            <w:hideMark/>
          </w:tcPr>
          <w:p w14:paraId="4FEB523F" w14:textId="77777777" w:rsidR="004C1CA7" w:rsidRPr="0043115A" w:rsidRDefault="004C1CA7" w:rsidP="00040726">
            <w:pPr>
              <w:overflowPunct/>
              <w:autoSpaceDE/>
              <w:autoSpaceDN/>
              <w:adjustRightInd/>
              <w:jc w:val="right"/>
              <w:textAlignment w:val="auto"/>
              <w:rPr>
                <w:color w:val="000000"/>
                <w:sz w:val="24"/>
                <w:szCs w:val="24"/>
                <w:lang w:val="en-CA" w:eastAsia="en-CA"/>
              </w:rPr>
            </w:pPr>
            <w:r w:rsidRPr="0043115A">
              <w:rPr>
                <w:color w:val="000000"/>
                <w:sz w:val="24"/>
                <w:szCs w:val="22"/>
                <w:lang w:val="en-CA" w:eastAsia="en-CA"/>
              </w:rPr>
              <w:t xml:space="preserve">                     -   </w:t>
            </w:r>
          </w:p>
        </w:tc>
        <w:tc>
          <w:tcPr>
            <w:tcW w:w="1530" w:type="dxa"/>
            <w:tcBorders>
              <w:top w:val="nil"/>
              <w:left w:val="nil"/>
              <w:bottom w:val="single" w:sz="4" w:space="0" w:color="auto"/>
              <w:right w:val="single" w:sz="4" w:space="0" w:color="auto"/>
            </w:tcBorders>
            <w:shd w:val="clear" w:color="auto" w:fill="auto"/>
            <w:noWrap/>
            <w:vAlign w:val="bottom"/>
            <w:hideMark/>
          </w:tcPr>
          <w:p w14:paraId="11BF0B96" w14:textId="77777777" w:rsidR="004C1CA7" w:rsidRPr="0043115A" w:rsidRDefault="004C1CA7" w:rsidP="00040726">
            <w:pPr>
              <w:overflowPunct/>
              <w:autoSpaceDE/>
              <w:autoSpaceDN/>
              <w:adjustRightInd/>
              <w:jc w:val="right"/>
              <w:textAlignment w:val="auto"/>
              <w:rPr>
                <w:color w:val="000000"/>
                <w:sz w:val="24"/>
                <w:szCs w:val="24"/>
                <w:lang w:val="en-CA" w:eastAsia="en-CA"/>
              </w:rPr>
            </w:pPr>
            <w:r w:rsidRPr="0043115A">
              <w:rPr>
                <w:color w:val="000000"/>
                <w:sz w:val="24"/>
                <w:szCs w:val="22"/>
                <w:lang w:val="en-CA" w:eastAsia="en-CA"/>
              </w:rPr>
              <w:t xml:space="preserve">                          -   </w:t>
            </w:r>
          </w:p>
        </w:tc>
        <w:tc>
          <w:tcPr>
            <w:tcW w:w="1710" w:type="dxa"/>
            <w:tcBorders>
              <w:top w:val="nil"/>
              <w:left w:val="nil"/>
              <w:bottom w:val="single" w:sz="4" w:space="0" w:color="auto"/>
              <w:right w:val="single" w:sz="4" w:space="0" w:color="auto"/>
            </w:tcBorders>
            <w:shd w:val="clear" w:color="auto" w:fill="auto"/>
            <w:noWrap/>
            <w:vAlign w:val="bottom"/>
            <w:hideMark/>
          </w:tcPr>
          <w:p w14:paraId="692C4505" w14:textId="77777777" w:rsidR="004C1CA7" w:rsidRPr="0043115A" w:rsidRDefault="004C1CA7" w:rsidP="00040726">
            <w:pPr>
              <w:overflowPunct/>
              <w:autoSpaceDE/>
              <w:autoSpaceDN/>
              <w:adjustRightInd/>
              <w:jc w:val="right"/>
              <w:textAlignment w:val="auto"/>
              <w:rPr>
                <w:color w:val="000000"/>
                <w:sz w:val="24"/>
                <w:szCs w:val="24"/>
                <w:lang w:val="en-CA" w:eastAsia="en-CA"/>
              </w:rPr>
            </w:pPr>
            <w:r w:rsidRPr="0043115A">
              <w:rPr>
                <w:color w:val="000000"/>
                <w:sz w:val="24"/>
                <w:szCs w:val="22"/>
                <w:lang w:val="en-CA" w:eastAsia="en-CA"/>
              </w:rPr>
              <w:t xml:space="preserve">                                 -   </w:t>
            </w:r>
          </w:p>
        </w:tc>
      </w:tr>
      <w:tr w:rsidR="004C1CA7" w:rsidRPr="00981466" w14:paraId="7DC1BB41" w14:textId="77777777" w:rsidTr="00040726">
        <w:trPr>
          <w:trHeight w:val="300"/>
        </w:trPr>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3209BA7F" w14:textId="77777777" w:rsidR="004C1CA7" w:rsidRPr="00981466" w:rsidRDefault="004C1CA7" w:rsidP="00040726">
            <w:pPr>
              <w:overflowPunct/>
              <w:autoSpaceDE/>
              <w:autoSpaceDN/>
              <w:adjustRightInd/>
              <w:jc w:val="both"/>
              <w:textAlignment w:val="auto"/>
              <w:rPr>
                <w:color w:val="000000"/>
                <w:sz w:val="24"/>
                <w:szCs w:val="24"/>
                <w:lang w:val="en-CA" w:eastAsia="en-CA"/>
              </w:rPr>
            </w:pPr>
            <w:r w:rsidRPr="00981466">
              <w:rPr>
                <w:color w:val="000000"/>
                <w:sz w:val="24"/>
                <w:szCs w:val="24"/>
                <w:lang w:val="en-CA" w:eastAsia="en-CA"/>
              </w:rPr>
              <w:t>Guarantees and Bonds</w:t>
            </w:r>
          </w:p>
        </w:tc>
        <w:tc>
          <w:tcPr>
            <w:tcW w:w="1350" w:type="dxa"/>
            <w:tcBorders>
              <w:top w:val="nil"/>
              <w:left w:val="nil"/>
              <w:bottom w:val="single" w:sz="4" w:space="0" w:color="auto"/>
              <w:right w:val="single" w:sz="4" w:space="0" w:color="auto"/>
            </w:tcBorders>
            <w:shd w:val="clear" w:color="auto" w:fill="auto"/>
            <w:noWrap/>
            <w:vAlign w:val="bottom"/>
          </w:tcPr>
          <w:p w14:paraId="3A446D88" w14:textId="77777777" w:rsidR="004C1CA7" w:rsidRPr="0043115A" w:rsidRDefault="004C1CA7" w:rsidP="00040726">
            <w:pPr>
              <w:overflowPunct/>
              <w:autoSpaceDE/>
              <w:autoSpaceDN/>
              <w:adjustRightInd/>
              <w:jc w:val="right"/>
              <w:textAlignment w:val="auto"/>
              <w:rPr>
                <w:color w:val="000000"/>
                <w:sz w:val="24"/>
                <w:szCs w:val="24"/>
                <w:lang w:val="en-CA" w:eastAsia="en-CA"/>
              </w:rPr>
            </w:pPr>
            <w:r>
              <w:rPr>
                <w:color w:val="000000"/>
                <w:sz w:val="24"/>
                <w:szCs w:val="22"/>
                <w:lang w:val="en-CA" w:eastAsia="en-CA"/>
              </w:rPr>
              <w:t>1</w:t>
            </w:r>
            <w:r w:rsidR="00873E4C">
              <w:rPr>
                <w:color w:val="000000"/>
                <w:sz w:val="24"/>
                <w:szCs w:val="22"/>
                <w:lang w:val="en-CA" w:eastAsia="en-CA"/>
              </w:rPr>
              <w:t>3</w:t>
            </w:r>
            <w:r>
              <w:rPr>
                <w:color w:val="000000"/>
                <w:sz w:val="24"/>
                <w:szCs w:val="22"/>
                <w:lang w:val="en-CA" w:eastAsia="en-CA"/>
              </w:rPr>
              <w:t>,</w:t>
            </w:r>
            <w:r w:rsidR="00873E4C">
              <w:rPr>
                <w:color w:val="000000"/>
                <w:sz w:val="24"/>
                <w:szCs w:val="22"/>
                <w:lang w:val="en-CA" w:eastAsia="en-CA"/>
              </w:rPr>
              <w:t>651</w:t>
            </w:r>
            <w:r>
              <w:rPr>
                <w:color w:val="000000"/>
                <w:sz w:val="24"/>
                <w:szCs w:val="22"/>
                <w:lang w:val="en-CA" w:eastAsia="en-CA"/>
              </w:rPr>
              <w:t>,</w:t>
            </w:r>
            <w:r w:rsidR="00873E4C">
              <w:rPr>
                <w:color w:val="000000"/>
                <w:sz w:val="24"/>
                <w:szCs w:val="22"/>
                <w:lang w:val="en-CA" w:eastAsia="en-CA"/>
              </w:rPr>
              <w:t>372</w:t>
            </w:r>
          </w:p>
        </w:tc>
        <w:tc>
          <w:tcPr>
            <w:tcW w:w="1350" w:type="dxa"/>
            <w:tcBorders>
              <w:top w:val="nil"/>
              <w:left w:val="nil"/>
              <w:bottom w:val="single" w:sz="4" w:space="0" w:color="auto"/>
              <w:right w:val="single" w:sz="4" w:space="0" w:color="auto"/>
            </w:tcBorders>
            <w:shd w:val="clear" w:color="auto" w:fill="auto"/>
            <w:noWrap/>
            <w:vAlign w:val="bottom"/>
            <w:hideMark/>
          </w:tcPr>
          <w:p w14:paraId="6E2ADA9D" w14:textId="77777777" w:rsidR="004C1CA7" w:rsidRPr="0043115A" w:rsidRDefault="004C1CA7" w:rsidP="00040726">
            <w:pPr>
              <w:overflowPunct/>
              <w:autoSpaceDE/>
              <w:autoSpaceDN/>
              <w:adjustRightInd/>
              <w:jc w:val="right"/>
              <w:textAlignment w:val="auto"/>
              <w:rPr>
                <w:color w:val="000000"/>
                <w:sz w:val="24"/>
                <w:szCs w:val="24"/>
                <w:lang w:val="en-CA" w:eastAsia="en-CA"/>
              </w:rPr>
            </w:pPr>
            <w:r w:rsidRPr="0043115A">
              <w:rPr>
                <w:color w:val="000000"/>
                <w:sz w:val="24"/>
                <w:szCs w:val="22"/>
                <w:lang w:val="en-CA" w:eastAsia="en-CA"/>
              </w:rPr>
              <w:t xml:space="preserve">                    -   </w:t>
            </w:r>
          </w:p>
        </w:tc>
        <w:tc>
          <w:tcPr>
            <w:tcW w:w="1530" w:type="dxa"/>
            <w:tcBorders>
              <w:top w:val="nil"/>
              <w:left w:val="nil"/>
              <w:bottom w:val="single" w:sz="4" w:space="0" w:color="auto"/>
              <w:right w:val="single" w:sz="4" w:space="0" w:color="auto"/>
            </w:tcBorders>
            <w:shd w:val="clear" w:color="auto" w:fill="auto"/>
            <w:noWrap/>
            <w:vAlign w:val="bottom"/>
            <w:hideMark/>
          </w:tcPr>
          <w:p w14:paraId="7D119B90" w14:textId="77777777" w:rsidR="004C1CA7" w:rsidRPr="0043115A" w:rsidRDefault="004C1CA7" w:rsidP="00040726">
            <w:pPr>
              <w:overflowPunct/>
              <w:autoSpaceDE/>
              <w:autoSpaceDN/>
              <w:adjustRightInd/>
              <w:jc w:val="right"/>
              <w:textAlignment w:val="auto"/>
              <w:rPr>
                <w:color w:val="000000"/>
                <w:sz w:val="24"/>
                <w:szCs w:val="24"/>
                <w:lang w:val="en-CA" w:eastAsia="en-CA"/>
              </w:rPr>
            </w:pPr>
            <w:r w:rsidRPr="0043115A">
              <w:rPr>
                <w:color w:val="000000"/>
                <w:sz w:val="24"/>
                <w:szCs w:val="22"/>
                <w:lang w:val="en-CA" w:eastAsia="en-CA"/>
              </w:rPr>
              <w:t xml:space="preserve">                     -   </w:t>
            </w:r>
          </w:p>
        </w:tc>
        <w:tc>
          <w:tcPr>
            <w:tcW w:w="1530" w:type="dxa"/>
            <w:tcBorders>
              <w:top w:val="nil"/>
              <w:left w:val="nil"/>
              <w:bottom w:val="single" w:sz="4" w:space="0" w:color="auto"/>
              <w:right w:val="single" w:sz="4" w:space="0" w:color="auto"/>
            </w:tcBorders>
            <w:shd w:val="clear" w:color="auto" w:fill="auto"/>
            <w:noWrap/>
            <w:vAlign w:val="bottom"/>
            <w:hideMark/>
          </w:tcPr>
          <w:p w14:paraId="2789DE1F" w14:textId="77777777" w:rsidR="004C1CA7" w:rsidRPr="0043115A" w:rsidRDefault="004C1CA7" w:rsidP="00040726">
            <w:pPr>
              <w:overflowPunct/>
              <w:autoSpaceDE/>
              <w:autoSpaceDN/>
              <w:adjustRightInd/>
              <w:jc w:val="right"/>
              <w:textAlignment w:val="auto"/>
              <w:rPr>
                <w:color w:val="000000"/>
                <w:sz w:val="24"/>
                <w:szCs w:val="24"/>
                <w:lang w:val="en-CA" w:eastAsia="en-CA"/>
              </w:rPr>
            </w:pPr>
            <w:r w:rsidRPr="0043115A">
              <w:rPr>
                <w:color w:val="000000"/>
                <w:sz w:val="24"/>
                <w:szCs w:val="22"/>
                <w:lang w:val="en-CA" w:eastAsia="en-CA"/>
              </w:rPr>
              <w:t xml:space="preserve">                          -   </w:t>
            </w:r>
          </w:p>
        </w:tc>
        <w:tc>
          <w:tcPr>
            <w:tcW w:w="1710" w:type="dxa"/>
            <w:tcBorders>
              <w:top w:val="nil"/>
              <w:left w:val="nil"/>
              <w:bottom w:val="single" w:sz="4" w:space="0" w:color="auto"/>
              <w:right w:val="single" w:sz="4" w:space="0" w:color="auto"/>
            </w:tcBorders>
            <w:shd w:val="clear" w:color="auto" w:fill="auto"/>
            <w:noWrap/>
            <w:vAlign w:val="bottom"/>
            <w:hideMark/>
          </w:tcPr>
          <w:p w14:paraId="6F1B1A02" w14:textId="77777777" w:rsidR="004C1CA7" w:rsidRPr="0043115A" w:rsidRDefault="004C1CA7" w:rsidP="00040726">
            <w:pPr>
              <w:overflowPunct/>
              <w:autoSpaceDE/>
              <w:autoSpaceDN/>
              <w:adjustRightInd/>
              <w:jc w:val="right"/>
              <w:textAlignment w:val="auto"/>
              <w:rPr>
                <w:color w:val="000000"/>
                <w:sz w:val="24"/>
                <w:szCs w:val="24"/>
                <w:lang w:val="en-CA" w:eastAsia="en-CA"/>
              </w:rPr>
            </w:pPr>
            <w:r w:rsidRPr="0043115A">
              <w:rPr>
                <w:color w:val="000000"/>
                <w:sz w:val="24"/>
                <w:szCs w:val="22"/>
                <w:lang w:val="en-CA" w:eastAsia="en-CA"/>
              </w:rPr>
              <w:t xml:space="preserve">                                 -   </w:t>
            </w:r>
          </w:p>
        </w:tc>
      </w:tr>
    </w:tbl>
    <w:p w14:paraId="0C39A8A0" w14:textId="77777777" w:rsidR="004C1CA7" w:rsidRPr="00981466" w:rsidRDefault="004C1CA7" w:rsidP="004C1CA7">
      <w:pPr>
        <w:ind w:left="720"/>
        <w:jc w:val="both"/>
        <w:rPr>
          <w:sz w:val="24"/>
          <w:szCs w:val="24"/>
        </w:rPr>
      </w:pPr>
    </w:p>
    <w:p w14:paraId="1B06A6EB" w14:textId="77777777" w:rsidR="004C1CA7" w:rsidRPr="00981466" w:rsidRDefault="004C1CA7" w:rsidP="004C1CA7">
      <w:pPr>
        <w:tabs>
          <w:tab w:val="left" w:pos="1440"/>
        </w:tabs>
        <w:ind w:left="1440" w:hanging="720"/>
        <w:jc w:val="both"/>
        <w:rPr>
          <w:sz w:val="24"/>
          <w:szCs w:val="24"/>
        </w:rPr>
      </w:pPr>
      <w:r w:rsidRPr="00981466">
        <w:rPr>
          <w:sz w:val="24"/>
          <w:szCs w:val="24"/>
        </w:rPr>
        <w:t>(b)</w:t>
      </w:r>
      <w:r w:rsidRPr="00981466">
        <w:rPr>
          <w:sz w:val="24"/>
          <w:szCs w:val="24"/>
        </w:rPr>
        <w:tab/>
        <w:t xml:space="preserve">The bank has not availed benefit of on or </w:t>
      </w:r>
      <w:proofErr w:type="gramStart"/>
      <w:r w:rsidRPr="00981466">
        <w:rPr>
          <w:sz w:val="24"/>
          <w:szCs w:val="24"/>
        </w:rPr>
        <w:t>off balance</w:t>
      </w:r>
      <w:proofErr w:type="gramEnd"/>
      <w:r w:rsidRPr="00981466">
        <w:rPr>
          <w:sz w:val="24"/>
          <w:szCs w:val="24"/>
        </w:rPr>
        <w:t xml:space="preserve"> sheet netting / guarantees / credit derivatives (wherever specifically permitted by RBI) as credit risk mitigant.  </w:t>
      </w:r>
    </w:p>
    <w:p w14:paraId="693E3FF6" w14:textId="77777777" w:rsidR="004C1CA7" w:rsidRPr="00981466" w:rsidRDefault="004C1CA7" w:rsidP="004C1CA7">
      <w:pPr>
        <w:rPr>
          <w:b/>
          <w:sz w:val="24"/>
          <w:szCs w:val="24"/>
        </w:rPr>
      </w:pPr>
    </w:p>
    <w:p w14:paraId="1428C239" w14:textId="77777777" w:rsidR="004C1CA7" w:rsidRPr="00981466" w:rsidRDefault="004C1CA7" w:rsidP="004C1CA7">
      <w:pPr>
        <w:numPr>
          <w:ilvl w:val="0"/>
          <w:numId w:val="7"/>
        </w:numPr>
        <w:tabs>
          <w:tab w:val="clear" w:pos="1800"/>
          <w:tab w:val="num" w:pos="720"/>
        </w:tabs>
        <w:overflowPunct/>
        <w:autoSpaceDE/>
        <w:autoSpaceDN/>
        <w:adjustRightInd/>
        <w:ind w:left="720" w:hanging="720"/>
        <w:textAlignment w:val="auto"/>
        <w:rPr>
          <w:b/>
          <w:sz w:val="24"/>
          <w:szCs w:val="24"/>
        </w:rPr>
      </w:pPr>
      <w:r w:rsidRPr="00981466">
        <w:rPr>
          <w:b/>
          <w:sz w:val="24"/>
          <w:szCs w:val="24"/>
        </w:rPr>
        <w:t>DF-6: Securitisation - Disclosure for Standardised Approach</w:t>
      </w:r>
    </w:p>
    <w:p w14:paraId="7AAFAFDD" w14:textId="77777777" w:rsidR="004C1CA7" w:rsidRPr="00981466" w:rsidRDefault="004C1CA7" w:rsidP="004C1CA7">
      <w:pPr>
        <w:ind w:left="720"/>
        <w:rPr>
          <w:sz w:val="24"/>
          <w:szCs w:val="24"/>
        </w:rPr>
      </w:pPr>
      <w:r w:rsidRPr="00981466">
        <w:rPr>
          <w:sz w:val="24"/>
          <w:szCs w:val="24"/>
        </w:rPr>
        <w:t>The Bank does not have any securitization exposure.</w:t>
      </w:r>
    </w:p>
    <w:p w14:paraId="40FAA31A" w14:textId="77777777" w:rsidR="004C1CA7" w:rsidRPr="00981466" w:rsidRDefault="004C1CA7" w:rsidP="004C1CA7">
      <w:pPr>
        <w:overflowPunct/>
        <w:autoSpaceDE/>
        <w:autoSpaceDN/>
        <w:adjustRightInd/>
        <w:textAlignment w:val="auto"/>
        <w:rPr>
          <w:b/>
          <w:sz w:val="24"/>
          <w:szCs w:val="24"/>
        </w:rPr>
      </w:pPr>
    </w:p>
    <w:p w14:paraId="6A4FF2FC" w14:textId="77777777" w:rsidR="004C1CA7" w:rsidRPr="00981466" w:rsidRDefault="004C1CA7" w:rsidP="004C1CA7">
      <w:pPr>
        <w:numPr>
          <w:ilvl w:val="0"/>
          <w:numId w:val="7"/>
        </w:numPr>
        <w:tabs>
          <w:tab w:val="clear" w:pos="1800"/>
          <w:tab w:val="num" w:pos="720"/>
        </w:tabs>
        <w:overflowPunct/>
        <w:autoSpaceDE/>
        <w:autoSpaceDN/>
        <w:adjustRightInd/>
        <w:ind w:left="720" w:hanging="720"/>
        <w:textAlignment w:val="auto"/>
        <w:rPr>
          <w:b/>
          <w:sz w:val="24"/>
          <w:szCs w:val="24"/>
        </w:rPr>
      </w:pPr>
      <w:r w:rsidRPr="00981466">
        <w:rPr>
          <w:b/>
          <w:sz w:val="24"/>
          <w:szCs w:val="24"/>
        </w:rPr>
        <w:lastRenderedPageBreak/>
        <w:t>DF-7: Market Risk in Trading Book</w:t>
      </w:r>
      <w:r w:rsidR="00F13423">
        <w:rPr>
          <w:b/>
          <w:sz w:val="24"/>
          <w:szCs w:val="24"/>
        </w:rPr>
        <w:t xml:space="preserve"> </w:t>
      </w:r>
    </w:p>
    <w:p w14:paraId="1829A5E2" w14:textId="77777777" w:rsidR="004C1CA7" w:rsidRPr="00981466" w:rsidRDefault="004C1CA7" w:rsidP="004C1CA7">
      <w:pPr>
        <w:ind w:left="720"/>
        <w:rPr>
          <w:b/>
          <w:sz w:val="24"/>
          <w:szCs w:val="24"/>
        </w:rPr>
      </w:pPr>
      <w:r w:rsidRPr="00981466">
        <w:rPr>
          <w:b/>
          <w:sz w:val="24"/>
          <w:szCs w:val="24"/>
        </w:rPr>
        <w:t>Qualitative Disclosures</w:t>
      </w:r>
      <w:r w:rsidR="00F13423">
        <w:rPr>
          <w:b/>
          <w:sz w:val="24"/>
          <w:szCs w:val="24"/>
        </w:rPr>
        <w:t xml:space="preserve"> </w:t>
      </w:r>
    </w:p>
    <w:p w14:paraId="10CD9E01" w14:textId="77777777" w:rsidR="004C1CA7" w:rsidRPr="00981466" w:rsidRDefault="004C1CA7" w:rsidP="004C1CA7">
      <w:pPr>
        <w:ind w:left="720"/>
        <w:jc w:val="both"/>
        <w:rPr>
          <w:sz w:val="24"/>
          <w:szCs w:val="24"/>
        </w:rPr>
      </w:pPr>
      <w:r w:rsidRPr="00981466">
        <w:rPr>
          <w:sz w:val="24"/>
          <w:szCs w:val="24"/>
        </w:rPr>
        <w:t>Market risk is the risk of loss from changes in market prices and rates (including interest rates, credit spreads, equity prices, foreign exchange rates and commodity prices), the correlations among them, and their levels of volatility.</w:t>
      </w:r>
    </w:p>
    <w:p w14:paraId="3B334A1B" w14:textId="77777777" w:rsidR="004C1CA7" w:rsidRPr="004B4AE3" w:rsidRDefault="004C1CA7" w:rsidP="004C1CA7">
      <w:pPr>
        <w:ind w:left="720"/>
        <w:jc w:val="both"/>
        <w:rPr>
          <w:color w:val="FF0000"/>
          <w:sz w:val="24"/>
          <w:szCs w:val="24"/>
        </w:rPr>
      </w:pPr>
    </w:p>
    <w:p w14:paraId="39AEBB0F" w14:textId="77777777" w:rsidR="004C1CA7" w:rsidRPr="00791E88" w:rsidRDefault="004C1CA7" w:rsidP="004C1CA7">
      <w:pPr>
        <w:ind w:left="720"/>
        <w:jc w:val="both"/>
        <w:rPr>
          <w:sz w:val="24"/>
          <w:szCs w:val="24"/>
        </w:rPr>
      </w:pPr>
      <w:r w:rsidRPr="00E00470">
        <w:rPr>
          <w:sz w:val="24"/>
          <w:szCs w:val="24"/>
        </w:rPr>
        <w:t>Globally, the Board of Directors (“The Board”) at Head Office, Canada reviews and approves</w:t>
      </w:r>
      <w:r w:rsidRPr="00791E88">
        <w:rPr>
          <w:sz w:val="24"/>
          <w:szCs w:val="24"/>
        </w:rPr>
        <w:t xml:space="preserve"> the Risk Appetite Framework and establishes the market risk appetite of the overall Bank annually. The Board delegates authority for overall market risk management and monitoring compliance with the </w:t>
      </w:r>
      <w:proofErr w:type="spellStart"/>
      <w:r>
        <w:rPr>
          <w:sz w:val="24"/>
          <w:szCs w:val="24"/>
        </w:rPr>
        <w:t>V</w:t>
      </w:r>
      <w:r w:rsidRPr="00791E88">
        <w:rPr>
          <w:sz w:val="24"/>
          <w:szCs w:val="24"/>
        </w:rPr>
        <w:t>aR</w:t>
      </w:r>
      <w:proofErr w:type="spellEnd"/>
      <w:r w:rsidRPr="00791E88">
        <w:rPr>
          <w:sz w:val="24"/>
          <w:szCs w:val="24"/>
        </w:rPr>
        <w:t xml:space="preserve"> and stress testing limits to the President and CEO who, in turn delegates it to the Market Risk Management and Policy Committee (“MRMPC”). As part of this delegation, the MRMPC is expected to ensure that the Bank’s market risk management and control framework is operating effectively. This includes further allocation of limits, approval authorities, and delegation of risk monitoring and control responsibilities to Global Risk Management, Back Office units and senior management, as deemed appropriate. </w:t>
      </w:r>
    </w:p>
    <w:p w14:paraId="7F4B12B3" w14:textId="77777777" w:rsidR="004C1CA7" w:rsidRPr="00791E88" w:rsidRDefault="004C1CA7" w:rsidP="004C1CA7">
      <w:pPr>
        <w:ind w:left="720"/>
        <w:jc w:val="both"/>
        <w:rPr>
          <w:sz w:val="24"/>
          <w:szCs w:val="24"/>
        </w:rPr>
      </w:pPr>
    </w:p>
    <w:p w14:paraId="7E195E93" w14:textId="77777777" w:rsidR="004C1CA7" w:rsidRPr="00791E88" w:rsidRDefault="004C1CA7" w:rsidP="004C1CA7">
      <w:pPr>
        <w:ind w:left="720"/>
        <w:jc w:val="both"/>
        <w:rPr>
          <w:sz w:val="24"/>
          <w:szCs w:val="24"/>
        </w:rPr>
      </w:pPr>
      <w:r w:rsidRPr="00791E88">
        <w:rPr>
          <w:sz w:val="24"/>
          <w:szCs w:val="24"/>
        </w:rPr>
        <w:t>India Management Committee (“MANCOM”) reviews and approves the India Risk Appetite Framework and provides overarching governance and oversight locally. The Bank’s Asset Liability Committee (“ALCO”)</w:t>
      </w:r>
      <w:r>
        <w:rPr>
          <w:sz w:val="24"/>
          <w:szCs w:val="24"/>
        </w:rPr>
        <w:t xml:space="preserve"> </w:t>
      </w:r>
      <w:r w:rsidRPr="00791E88">
        <w:rPr>
          <w:sz w:val="24"/>
          <w:szCs w:val="24"/>
        </w:rPr>
        <w:t xml:space="preserve">in India oversee the application of the framework locally. </w:t>
      </w:r>
    </w:p>
    <w:p w14:paraId="2E4E2FDB" w14:textId="77777777" w:rsidR="004C1CA7" w:rsidRPr="00791E88" w:rsidRDefault="004C1CA7" w:rsidP="004C1CA7">
      <w:pPr>
        <w:ind w:left="720"/>
        <w:jc w:val="both"/>
        <w:rPr>
          <w:sz w:val="24"/>
          <w:szCs w:val="24"/>
        </w:rPr>
      </w:pPr>
    </w:p>
    <w:p w14:paraId="088EA12E" w14:textId="77777777" w:rsidR="004C1CA7" w:rsidRPr="00981466" w:rsidRDefault="004C1CA7" w:rsidP="004C1CA7">
      <w:pPr>
        <w:ind w:left="720"/>
        <w:jc w:val="both"/>
        <w:rPr>
          <w:sz w:val="24"/>
          <w:szCs w:val="24"/>
        </w:rPr>
      </w:pPr>
      <w:r w:rsidRPr="00791E88">
        <w:rPr>
          <w:sz w:val="24"/>
          <w:szCs w:val="24"/>
        </w:rPr>
        <w:t xml:space="preserve">Market risk policies define the approach to the assessment, reporting, </w:t>
      </w:r>
      <w:proofErr w:type="gramStart"/>
      <w:r w:rsidRPr="00791E88">
        <w:rPr>
          <w:sz w:val="24"/>
          <w:szCs w:val="24"/>
        </w:rPr>
        <w:t>control</w:t>
      </w:r>
      <w:proofErr w:type="gramEnd"/>
      <w:r w:rsidRPr="00791E88">
        <w:rPr>
          <w:sz w:val="24"/>
          <w:szCs w:val="24"/>
        </w:rPr>
        <w:t xml:space="preserve"> and management of market risk. These policies are reflected in market risk limits. Market risk limits are set within the limits and policies established by the Board. The limit management policies and processes ensure that activities are conducted in a manner that is commensurate with the Bank’s risk appetite and safety and soundness standards. Limits are established to ensure the risk-taking activities remain within the bounds of the Bank’s risk appetite while allowing for normal and profitable business activity. Limits are reviewed annually.</w:t>
      </w:r>
    </w:p>
    <w:p w14:paraId="62CA1329" w14:textId="77777777" w:rsidR="004C1CA7" w:rsidRPr="004B4AE3" w:rsidRDefault="004C1CA7" w:rsidP="004C1CA7">
      <w:pPr>
        <w:ind w:left="720"/>
        <w:jc w:val="both"/>
        <w:rPr>
          <w:color w:val="FF0000"/>
          <w:sz w:val="24"/>
          <w:szCs w:val="24"/>
        </w:rPr>
      </w:pPr>
    </w:p>
    <w:p w14:paraId="7D4E0799" w14:textId="77777777" w:rsidR="004C1CA7" w:rsidRDefault="004C1CA7" w:rsidP="004C1CA7">
      <w:pPr>
        <w:ind w:left="720"/>
        <w:jc w:val="both"/>
        <w:rPr>
          <w:sz w:val="24"/>
          <w:szCs w:val="24"/>
        </w:rPr>
      </w:pPr>
    </w:p>
    <w:p w14:paraId="35867484" w14:textId="77777777" w:rsidR="004C1CA7" w:rsidRDefault="004C1CA7" w:rsidP="004C1CA7">
      <w:pPr>
        <w:ind w:left="720"/>
        <w:jc w:val="both"/>
        <w:rPr>
          <w:sz w:val="24"/>
          <w:szCs w:val="24"/>
        </w:rPr>
      </w:pPr>
      <w:r w:rsidRPr="00791E88">
        <w:rPr>
          <w:sz w:val="24"/>
          <w:szCs w:val="24"/>
        </w:rPr>
        <w:t xml:space="preserve">Global Risk Management (“GRM”) provides independent oversight for both Trading and Treasury (ALM) activities of the </w:t>
      </w:r>
      <w:r w:rsidR="00AC480B">
        <w:rPr>
          <w:sz w:val="24"/>
          <w:szCs w:val="24"/>
        </w:rPr>
        <w:t>B</w:t>
      </w:r>
      <w:r w:rsidR="00AC480B" w:rsidRPr="00791E88">
        <w:rPr>
          <w:sz w:val="24"/>
          <w:szCs w:val="24"/>
        </w:rPr>
        <w:t xml:space="preserve">ank </w:t>
      </w:r>
      <w:r w:rsidRPr="00791E88">
        <w:rPr>
          <w:sz w:val="24"/>
          <w:szCs w:val="24"/>
        </w:rPr>
        <w:t xml:space="preserve">and in ensuring all positions and their inherent key risks are properly identified, quantified, controlled, </w:t>
      </w:r>
      <w:proofErr w:type="gramStart"/>
      <w:r w:rsidRPr="00791E88">
        <w:rPr>
          <w:sz w:val="24"/>
          <w:szCs w:val="24"/>
        </w:rPr>
        <w:t>monitored</w:t>
      </w:r>
      <w:proofErr w:type="gramEnd"/>
      <w:r w:rsidRPr="00791E88">
        <w:rPr>
          <w:sz w:val="24"/>
          <w:szCs w:val="24"/>
        </w:rPr>
        <w:t xml:space="preserve"> and reported. GRM advises and support MRMPC and ALCO with analysis, risk measurement, monitoring, reporting, proposals for standards and support for new product development. The Bank uses metrics and models to measure and control market risk exposures. The measurements used are selected based on an assessment of the nature of risks in a particular activity. The principal measurement techniques are Value at Risk (</w:t>
      </w:r>
      <w:proofErr w:type="spellStart"/>
      <w:r w:rsidRPr="00791E88">
        <w:rPr>
          <w:sz w:val="24"/>
          <w:szCs w:val="24"/>
        </w:rPr>
        <w:t>VaR</w:t>
      </w:r>
      <w:proofErr w:type="spellEnd"/>
      <w:r w:rsidRPr="00791E88">
        <w:rPr>
          <w:sz w:val="24"/>
          <w:szCs w:val="24"/>
        </w:rPr>
        <w:t xml:space="preserve">) and Gap analysis. </w:t>
      </w:r>
      <w:r w:rsidR="00AC480B" w:rsidRPr="00791E88">
        <w:rPr>
          <w:sz w:val="24"/>
          <w:szCs w:val="24"/>
        </w:rPr>
        <w:t>All Limits are independently monitored on a continuing basis</w:t>
      </w:r>
      <w:r w:rsidR="00AC480B">
        <w:rPr>
          <w:sz w:val="24"/>
          <w:szCs w:val="24"/>
        </w:rPr>
        <w:t xml:space="preserve"> by monitoring unit as defined in limit documents.</w:t>
      </w:r>
    </w:p>
    <w:p w14:paraId="0230B038" w14:textId="77777777" w:rsidR="00AC480B" w:rsidRDefault="00AC480B" w:rsidP="004C1CA7">
      <w:pPr>
        <w:ind w:left="720"/>
        <w:jc w:val="both"/>
        <w:rPr>
          <w:sz w:val="24"/>
          <w:szCs w:val="24"/>
        </w:rPr>
      </w:pPr>
    </w:p>
    <w:p w14:paraId="20E4F3AA" w14:textId="77777777" w:rsidR="00AC480B" w:rsidRDefault="00AC480B" w:rsidP="004C1CA7">
      <w:pPr>
        <w:ind w:left="720"/>
        <w:jc w:val="both"/>
        <w:rPr>
          <w:sz w:val="24"/>
          <w:szCs w:val="24"/>
        </w:rPr>
      </w:pPr>
      <w:r>
        <w:rPr>
          <w:sz w:val="24"/>
          <w:szCs w:val="24"/>
        </w:rPr>
        <w:t xml:space="preserve">Compliance to the limits </w:t>
      </w:r>
      <w:proofErr w:type="gramStart"/>
      <w:r>
        <w:rPr>
          <w:sz w:val="24"/>
          <w:szCs w:val="24"/>
        </w:rPr>
        <w:t>are</w:t>
      </w:r>
      <w:proofErr w:type="gramEnd"/>
      <w:r>
        <w:rPr>
          <w:sz w:val="24"/>
          <w:szCs w:val="24"/>
        </w:rPr>
        <w:t xml:space="preserve"> monitored by independent monitoring units as defined in the limit document on a periodic basis. </w:t>
      </w:r>
      <w:r>
        <w:rPr>
          <w:sz w:val="23"/>
          <w:szCs w:val="23"/>
        </w:rPr>
        <w:t>Overruns of limits are reviewed to establish the cause and are resolved in an effective and timely manner. All overruns are reported to MRMPC (Head Office) and locally to Risk Management Committee (“RMC”).</w:t>
      </w:r>
    </w:p>
    <w:p w14:paraId="0A6497C1" w14:textId="45C0BE45" w:rsidR="004C1CA7" w:rsidRDefault="004C1CA7" w:rsidP="004C1CA7">
      <w:pPr>
        <w:ind w:left="720"/>
        <w:jc w:val="both"/>
        <w:rPr>
          <w:sz w:val="24"/>
          <w:szCs w:val="24"/>
        </w:rPr>
      </w:pPr>
    </w:p>
    <w:p w14:paraId="0E50308A" w14:textId="3562DEF2" w:rsidR="00A664F8" w:rsidRDefault="00A664F8" w:rsidP="004C1CA7">
      <w:pPr>
        <w:ind w:left="720"/>
        <w:jc w:val="both"/>
        <w:rPr>
          <w:sz w:val="24"/>
          <w:szCs w:val="24"/>
        </w:rPr>
      </w:pPr>
    </w:p>
    <w:p w14:paraId="2D0FC853" w14:textId="77777777" w:rsidR="00A664F8" w:rsidRPr="00981466" w:rsidRDefault="00A664F8" w:rsidP="004C1CA7">
      <w:pPr>
        <w:ind w:left="720"/>
        <w:jc w:val="both"/>
        <w:rPr>
          <w:sz w:val="24"/>
          <w:szCs w:val="24"/>
        </w:rPr>
      </w:pPr>
    </w:p>
    <w:tbl>
      <w:tblPr>
        <w:tblW w:w="0" w:type="auto"/>
        <w:tblInd w:w="918" w:type="dxa"/>
        <w:tblLook w:val="04A0" w:firstRow="1" w:lastRow="0" w:firstColumn="1" w:lastColumn="0" w:noHBand="0" w:noVBand="1"/>
      </w:tblPr>
      <w:tblGrid>
        <w:gridCol w:w="6933"/>
        <w:gridCol w:w="1869"/>
      </w:tblGrid>
      <w:tr w:rsidR="004C1CA7" w:rsidRPr="00981466" w14:paraId="06EE4AD7" w14:textId="77777777" w:rsidTr="00040726">
        <w:trPr>
          <w:trHeight w:val="300"/>
        </w:trPr>
        <w:tc>
          <w:tcPr>
            <w:tcW w:w="7020" w:type="dxa"/>
            <w:tcBorders>
              <w:top w:val="nil"/>
              <w:left w:val="nil"/>
              <w:bottom w:val="single" w:sz="4" w:space="0" w:color="auto"/>
              <w:right w:val="nil"/>
            </w:tcBorders>
            <w:shd w:val="clear" w:color="auto" w:fill="auto"/>
            <w:noWrap/>
            <w:vAlign w:val="bottom"/>
            <w:hideMark/>
          </w:tcPr>
          <w:p w14:paraId="501E8D2C" w14:textId="77777777" w:rsidR="004C1CA7" w:rsidRDefault="004C1CA7" w:rsidP="00040726">
            <w:pPr>
              <w:overflowPunct/>
              <w:autoSpaceDE/>
              <w:autoSpaceDN/>
              <w:adjustRightInd/>
              <w:ind w:left="-198" w:firstLine="90"/>
              <w:textAlignment w:val="auto"/>
              <w:rPr>
                <w:b/>
                <w:sz w:val="24"/>
                <w:szCs w:val="24"/>
              </w:rPr>
            </w:pPr>
            <w:r w:rsidRPr="00981466">
              <w:rPr>
                <w:b/>
                <w:sz w:val="24"/>
                <w:szCs w:val="24"/>
              </w:rPr>
              <w:lastRenderedPageBreak/>
              <w:t>Quantitative disclosures</w:t>
            </w:r>
            <w:r w:rsidR="00F13423">
              <w:rPr>
                <w:b/>
                <w:sz w:val="24"/>
                <w:szCs w:val="24"/>
              </w:rPr>
              <w:t xml:space="preserve"> </w:t>
            </w:r>
          </w:p>
          <w:p w14:paraId="3F1AA474" w14:textId="77777777" w:rsidR="004C1CA7" w:rsidRPr="00981466" w:rsidRDefault="004C1CA7" w:rsidP="00040726">
            <w:pPr>
              <w:overflowPunct/>
              <w:autoSpaceDE/>
              <w:autoSpaceDN/>
              <w:adjustRightInd/>
              <w:ind w:left="-198" w:firstLine="90"/>
              <w:textAlignment w:val="auto"/>
              <w:rPr>
                <w:color w:val="000000"/>
                <w:sz w:val="24"/>
                <w:szCs w:val="24"/>
                <w:lang w:val="en-CA" w:eastAsia="en-CA"/>
              </w:rPr>
            </w:pPr>
            <w:r w:rsidRPr="00981466">
              <w:rPr>
                <w:sz w:val="24"/>
                <w:szCs w:val="24"/>
              </w:rPr>
              <w:t xml:space="preserve">The Capital Requirements for:               </w:t>
            </w:r>
          </w:p>
        </w:tc>
        <w:tc>
          <w:tcPr>
            <w:tcW w:w="1890" w:type="dxa"/>
            <w:tcBorders>
              <w:top w:val="nil"/>
              <w:left w:val="nil"/>
              <w:bottom w:val="single" w:sz="4" w:space="0" w:color="auto"/>
              <w:right w:val="nil"/>
            </w:tcBorders>
            <w:shd w:val="clear" w:color="auto" w:fill="auto"/>
            <w:noWrap/>
            <w:vAlign w:val="bottom"/>
          </w:tcPr>
          <w:p w14:paraId="7C23DD50" w14:textId="77777777" w:rsidR="004C1CA7" w:rsidRPr="00981466" w:rsidRDefault="004C1CA7" w:rsidP="00040726">
            <w:pPr>
              <w:overflowPunct/>
              <w:autoSpaceDE/>
              <w:autoSpaceDN/>
              <w:adjustRightInd/>
              <w:ind w:right="-558"/>
              <w:jc w:val="center"/>
              <w:textAlignment w:val="auto"/>
              <w:rPr>
                <w:iCs/>
                <w:color w:val="000000"/>
                <w:sz w:val="24"/>
                <w:szCs w:val="24"/>
                <w:lang w:val="en-CA" w:eastAsia="en-CA"/>
              </w:rPr>
            </w:pPr>
            <w:r w:rsidRPr="00981466">
              <w:rPr>
                <w:iCs/>
                <w:color w:val="000000"/>
                <w:sz w:val="24"/>
                <w:szCs w:val="24"/>
                <w:lang w:val="en-CA" w:eastAsia="en-CA"/>
              </w:rPr>
              <w:t xml:space="preserve"> (In Rs.000’s)</w:t>
            </w:r>
          </w:p>
        </w:tc>
      </w:tr>
      <w:tr w:rsidR="004C1CA7" w:rsidRPr="00981466" w14:paraId="02F4D773" w14:textId="77777777" w:rsidTr="00040726">
        <w:trPr>
          <w:trHeight w:val="300"/>
        </w:trPr>
        <w:tc>
          <w:tcPr>
            <w:tcW w:w="7020" w:type="dxa"/>
            <w:tcBorders>
              <w:top w:val="single" w:sz="4" w:space="0" w:color="auto"/>
              <w:left w:val="single" w:sz="4" w:space="0" w:color="auto"/>
              <w:bottom w:val="single" w:sz="4" w:space="0" w:color="auto"/>
              <w:right w:val="nil"/>
            </w:tcBorders>
            <w:shd w:val="clear" w:color="auto" w:fill="auto"/>
            <w:vAlign w:val="center"/>
            <w:hideMark/>
          </w:tcPr>
          <w:p w14:paraId="7EB9C87C" w14:textId="77777777" w:rsidR="004C1CA7" w:rsidRPr="00981466" w:rsidRDefault="004C1CA7" w:rsidP="00040726">
            <w:pPr>
              <w:overflowPunct/>
              <w:autoSpaceDE/>
              <w:autoSpaceDN/>
              <w:adjustRightInd/>
              <w:textAlignment w:val="auto"/>
              <w:rPr>
                <w:color w:val="000000"/>
                <w:sz w:val="24"/>
                <w:szCs w:val="24"/>
                <w:lang w:val="en-CA" w:eastAsia="en-CA"/>
              </w:rPr>
            </w:pPr>
            <w:r w:rsidRPr="00981466">
              <w:rPr>
                <w:color w:val="000000"/>
                <w:sz w:val="24"/>
                <w:szCs w:val="24"/>
                <w:lang w:eastAsia="en-CA"/>
              </w:rPr>
              <w:t>Interest Rate Risk</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4D2799" w14:textId="77777777" w:rsidR="004C1CA7" w:rsidRPr="00AF19E9" w:rsidRDefault="00C829FA" w:rsidP="00040726">
            <w:pPr>
              <w:overflowPunct/>
              <w:autoSpaceDE/>
              <w:autoSpaceDN/>
              <w:adjustRightInd/>
              <w:jc w:val="right"/>
              <w:textAlignment w:val="auto"/>
              <w:rPr>
                <w:color w:val="000000"/>
                <w:sz w:val="24"/>
                <w:szCs w:val="24"/>
                <w:lang w:val="en-CA" w:eastAsia="en-CA"/>
              </w:rPr>
            </w:pPr>
            <w:r>
              <w:rPr>
                <w:color w:val="000000"/>
                <w:sz w:val="24"/>
                <w:szCs w:val="24"/>
                <w:lang w:eastAsia="en-CA"/>
              </w:rPr>
              <w:t>51</w:t>
            </w:r>
            <w:r w:rsidR="004C1CA7">
              <w:rPr>
                <w:color w:val="000000"/>
                <w:sz w:val="24"/>
                <w:szCs w:val="24"/>
                <w:lang w:eastAsia="en-CA"/>
              </w:rPr>
              <w:t>,</w:t>
            </w:r>
            <w:r>
              <w:rPr>
                <w:color w:val="000000"/>
                <w:sz w:val="24"/>
                <w:szCs w:val="24"/>
                <w:lang w:eastAsia="en-CA"/>
              </w:rPr>
              <w:t>895</w:t>
            </w:r>
          </w:p>
        </w:tc>
      </w:tr>
      <w:tr w:rsidR="004C1CA7" w:rsidRPr="00981466" w14:paraId="7E0DA5B4" w14:textId="77777777" w:rsidTr="00040726">
        <w:trPr>
          <w:trHeight w:val="300"/>
        </w:trPr>
        <w:tc>
          <w:tcPr>
            <w:tcW w:w="7020" w:type="dxa"/>
            <w:tcBorders>
              <w:top w:val="single" w:sz="4" w:space="0" w:color="auto"/>
              <w:left w:val="single" w:sz="4" w:space="0" w:color="auto"/>
              <w:bottom w:val="single" w:sz="4" w:space="0" w:color="auto"/>
              <w:right w:val="nil"/>
            </w:tcBorders>
            <w:shd w:val="clear" w:color="auto" w:fill="auto"/>
            <w:vAlign w:val="center"/>
            <w:hideMark/>
          </w:tcPr>
          <w:p w14:paraId="05FA1978" w14:textId="77777777" w:rsidR="004C1CA7" w:rsidRPr="00981466" w:rsidRDefault="00C829FA" w:rsidP="00040726">
            <w:pPr>
              <w:overflowPunct/>
              <w:autoSpaceDE/>
              <w:autoSpaceDN/>
              <w:adjustRightInd/>
              <w:textAlignment w:val="auto"/>
              <w:rPr>
                <w:color w:val="000000"/>
                <w:sz w:val="24"/>
                <w:szCs w:val="24"/>
                <w:lang w:val="en-CA" w:eastAsia="en-CA"/>
              </w:rPr>
            </w:pPr>
            <w:r w:rsidRPr="00981466">
              <w:rPr>
                <w:color w:val="000000"/>
                <w:sz w:val="24"/>
                <w:szCs w:val="24"/>
                <w:lang w:eastAsia="en-CA"/>
              </w:rPr>
              <w:t>Foreign Exchange</w:t>
            </w:r>
            <w:r w:rsidR="004C1CA7" w:rsidRPr="00981466">
              <w:rPr>
                <w:color w:val="000000"/>
                <w:sz w:val="24"/>
                <w:szCs w:val="24"/>
                <w:lang w:eastAsia="en-CA"/>
              </w:rPr>
              <w:t xml:space="preserve"> Risk</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AFB708" w14:textId="77777777" w:rsidR="004C1CA7" w:rsidRPr="00AF19E9" w:rsidRDefault="00221C10" w:rsidP="00040726">
            <w:pPr>
              <w:overflowPunct/>
              <w:autoSpaceDE/>
              <w:autoSpaceDN/>
              <w:adjustRightInd/>
              <w:jc w:val="right"/>
              <w:textAlignment w:val="auto"/>
              <w:rPr>
                <w:color w:val="000000"/>
                <w:sz w:val="24"/>
                <w:szCs w:val="24"/>
                <w:lang w:val="en-CA" w:eastAsia="en-CA"/>
              </w:rPr>
            </w:pPr>
            <w:r>
              <w:rPr>
                <w:color w:val="000000"/>
                <w:sz w:val="24"/>
                <w:szCs w:val="24"/>
                <w:lang w:eastAsia="en-CA"/>
              </w:rPr>
              <w:t>-</w:t>
            </w:r>
            <w:r w:rsidR="004C1CA7" w:rsidRPr="00AF19E9">
              <w:rPr>
                <w:color w:val="000000"/>
                <w:sz w:val="24"/>
                <w:szCs w:val="24"/>
                <w:lang w:eastAsia="en-CA"/>
              </w:rPr>
              <w:t xml:space="preserve">                                </w:t>
            </w:r>
          </w:p>
        </w:tc>
      </w:tr>
      <w:tr w:rsidR="004C1CA7" w:rsidRPr="00981466" w14:paraId="626A3984" w14:textId="77777777" w:rsidTr="00040726">
        <w:trPr>
          <w:trHeight w:val="300"/>
        </w:trPr>
        <w:tc>
          <w:tcPr>
            <w:tcW w:w="7020" w:type="dxa"/>
            <w:tcBorders>
              <w:top w:val="single" w:sz="4" w:space="0" w:color="auto"/>
              <w:left w:val="single" w:sz="4" w:space="0" w:color="auto"/>
              <w:bottom w:val="single" w:sz="4" w:space="0" w:color="auto"/>
              <w:right w:val="nil"/>
            </w:tcBorders>
            <w:shd w:val="clear" w:color="auto" w:fill="auto"/>
            <w:vAlign w:val="center"/>
            <w:hideMark/>
          </w:tcPr>
          <w:p w14:paraId="6C9AEC50" w14:textId="77777777" w:rsidR="004C1CA7" w:rsidRPr="00981466" w:rsidRDefault="00C829FA" w:rsidP="00040726">
            <w:pPr>
              <w:overflowPunct/>
              <w:autoSpaceDE/>
              <w:autoSpaceDN/>
              <w:adjustRightInd/>
              <w:textAlignment w:val="auto"/>
              <w:rPr>
                <w:color w:val="000000"/>
                <w:sz w:val="24"/>
                <w:szCs w:val="24"/>
                <w:lang w:val="en-CA" w:eastAsia="en-CA"/>
              </w:rPr>
            </w:pPr>
            <w:r w:rsidRPr="00981466">
              <w:rPr>
                <w:color w:val="000000"/>
                <w:sz w:val="24"/>
                <w:szCs w:val="24"/>
                <w:lang w:eastAsia="en-CA"/>
              </w:rPr>
              <w:t xml:space="preserve">Equity Position </w:t>
            </w:r>
            <w:r w:rsidR="004C1CA7" w:rsidRPr="00981466">
              <w:rPr>
                <w:color w:val="000000"/>
                <w:sz w:val="24"/>
                <w:szCs w:val="24"/>
                <w:lang w:eastAsia="en-CA"/>
              </w:rPr>
              <w:t>Risk</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68B812" w14:textId="77777777" w:rsidR="004C1CA7" w:rsidRPr="00AF19E9" w:rsidRDefault="00221C10" w:rsidP="00040726">
            <w:pPr>
              <w:overflowPunct/>
              <w:autoSpaceDE/>
              <w:autoSpaceDN/>
              <w:adjustRightInd/>
              <w:jc w:val="right"/>
              <w:textAlignment w:val="auto"/>
              <w:rPr>
                <w:color w:val="000000"/>
                <w:sz w:val="24"/>
                <w:szCs w:val="24"/>
                <w:lang w:val="en-CA" w:eastAsia="en-CA"/>
              </w:rPr>
            </w:pPr>
            <w:r>
              <w:rPr>
                <w:color w:val="000000"/>
                <w:sz w:val="24"/>
                <w:szCs w:val="24"/>
                <w:lang w:eastAsia="en-CA"/>
              </w:rPr>
              <w:t>212,878</w:t>
            </w:r>
            <w:r w:rsidRPr="00AF19E9">
              <w:rPr>
                <w:color w:val="000000"/>
                <w:sz w:val="24"/>
                <w:szCs w:val="24"/>
                <w:lang w:eastAsia="en-CA"/>
              </w:rPr>
              <w:t xml:space="preserve">                                </w:t>
            </w:r>
          </w:p>
        </w:tc>
      </w:tr>
      <w:tr w:rsidR="004C1CA7" w:rsidRPr="00981466" w14:paraId="4A1CC583" w14:textId="77777777" w:rsidTr="00040726">
        <w:trPr>
          <w:trHeight w:val="300"/>
        </w:trPr>
        <w:tc>
          <w:tcPr>
            <w:tcW w:w="7020" w:type="dxa"/>
            <w:tcBorders>
              <w:top w:val="single" w:sz="4" w:space="0" w:color="auto"/>
              <w:left w:val="single" w:sz="4" w:space="0" w:color="auto"/>
              <w:bottom w:val="single" w:sz="4" w:space="0" w:color="auto"/>
              <w:right w:val="nil"/>
            </w:tcBorders>
            <w:shd w:val="clear" w:color="auto" w:fill="auto"/>
            <w:vAlign w:val="center"/>
            <w:hideMark/>
          </w:tcPr>
          <w:p w14:paraId="202D78E3" w14:textId="77777777" w:rsidR="004C1CA7" w:rsidRPr="00981466" w:rsidRDefault="004C1CA7" w:rsidP="00040726">
            <w:pPr>
              <w:overflowPunct/>
              <w:autoSpaceDE/>
              <w:autoSpaceDN/>
              <w:adjustRightInd/>
              <w:textAlignment w:val="auto"/>
              <w:rPr>
                <w:b/>
                <w:bCs/>
                <w:color w:val="000000"/>
                <w:sz w:val="24"/>
                <w:szCs w:val="24"/>
                <w:lang w:val="en-CA" w:eastAsia="en-CA"/>
              </w:rPr>
            </w:pPr>
            <w:r w:rsidRPr="00981466">
              <w:rPr>
                <w:b/>
                <w:bCs/>
                <w:color w:val="000000"/>
                <w:sz w:val="24"/>
                <w:szCs w:val="24"/>
                <w:lang w:eastAsia="en-CA"/>
              </w:rPr>
              <w:t>Total</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836094" w14:textId="77777777" w:rsidR="004C1CA7" w:rsidRPr="00AF19E9" w:rsidRDefault="004C1CA7" w:rsidP="00040726">
            <w:pPr>
              <w:overflowPunct/>
              <w:autoSpaceDE/>
              <w:autoSpaceDN/>
              <w:adjustRightInd/>
              <w:jc w:val="right"/>
              <w:textAlignment w:val="auto"/>
              <w:rPr>
                <w:b/>
                <w:bCs/>
                <w:color w:val="000000"/>
                <w:sz w:val="24"/>
                <w:szCs w:val="24"/>
                <w:lang w:val="en-CA" w:eastAsia="en-CA"/>
              </w:rPr>
            </w:pPr>
            <w:r>
              <w:rPr>
                <w:b/>
                <w:bCs/>
                <w:color w:val="000000"/>
                <w:sz w:val="24"/>
                <w:szCs w:val="24"/>
                <w:lang w:eastAsia="en-CA"/>
              </w:rPr>
              <w:t>2</w:t>
            </w:r>
            <w:r w:rsidR="002A5B97">
              <w:rPr>
                <w:b/>
                <w:bCs/>
                <w:color w:val="000000"/>
                <w:sz w:val="24"/>
                <w:szCs w:val="24"/>
                <w:lang w:eastAsia="en-CA"/>
              </w:rPr>
              <w:t>6</w:t>
            </w:r>
            <w:r w:rsidR="0019534D">
              <w:rPr>
                <w:b/>
                <w:bCs/>
                <w:color w:val="000000"/>
                <w:sz w:val="24"/>
                <w:szCs w:val="24"/>
                <w:lang w:eastAsia="en-CA"/>
              </w:rPr>
              <w:t>4</w:t>
            </w:r>
            <w:r>
              <w:rPr>
                <w:b/>
                <w:bCs/>
                <w:color w:val="000000"/>
                <w:sz w:val="24"/>
                <w:szCs w:val="24"/>
                <w:lang w:eastAsia="en-CA"/>
              </w:rPr>
              <w:t>,</w:t>
            </w:r>
            <w:r w:rsidR="0019534D">
              <w:rPr>
                <w:b/>
                <w:bCs/>
                <w:color w:val="000000"/>
                <w:sz w:val="24"/>
                <w:szCs w:val="24"/>
                <w:lang w:eastAsia="en-CA"/>
              </w:rPr>
              <w:t>7</w:t>
            </w:r>
            <w:r w:rsidR="002A5B97">
              <w:rPr>
                <w:b/>
                <w:bCs/>
                <w:color w:val="000000"/>
                <w:sz w:val="24"/>
                <w:szCs w:val="24"/>
                <w:lang w:eastAsia="en-CA"/>
              </w:rPr>
              <w:t>73</w:t>
            </w:r>
          </w:p>
        </w:tc>
      </w:tr>
    </w:tbl>
    <w:p w14:paraId="4CD211D3" w14:textId="77777777" w:rsidR="004C1CA7" w:rsidRPr="00981466" w:rsidRDefault="004C1CA7" w:rsidP="004C1CA7">
      <w:pPr>
        <w:tabs>
          <w:tab w:val="num" w:pos="720"/>
        </w:tabs>
        <w:overflowPunct/>
        <w:autoSpaceDE/>
        <w:autoSpaceDN/>
        <w:adjustRightInd/>
        <w:ind w:left="720"/>
        <w:textAlignment w:val="auto"/>
        <w:rPr>
          <w:b/>
          <w:sz w:val="24"/>
          <w:szCs w:val="24"/>
        </w:rPr>
      </w:pPr>
    </w:p>
    <w:p w14:paraId="3202A053" w14:textId="77777777" w:rsidR="004C1CA7" w:rsidRPr="00981466" w:rsidRDefault="004C1CA7" w:rsidP="004C1CA7">
      <w:pPr>
        <w:numPr>
          <w:ilvl w:val="0"/>
          <w:numId w:val="7"/>
        </w:numPr>
        <w:tabs>
          <w:tab w:val="clear" w:pos="1800"/>
          <w:tab w:val="num" w:pos="720"/>
        </w:tabs>
        <w:overflowPunct/>
        <w:autoSpaceDE/>
        <w:autoSpaceDN/>
        <w:adjustRightInd/>
        <w:ind w:left="720" w:hanging="720"/>
        <w:textAlignment w:val="auto"/>
        <w:rPr>
          <w:b/>
          <w:sz w:val="24"/>
          <w:szCs w:val="24"/>
        </w:rPr>
      </w:pPr>
      <w:r w:rsidRPr="00981466">
        <w:rPr>
          <w:b/>
          <w:sz w:val="24"/>
          <w:szCs w:val="24"/>
        </w:rPr>
        <w:t>DF-8: Operational Risk</w:t>
      </w:r>
      <w:r w:rsidR="004A368E">
        <w:rPr>
          <w:b/>
          <w:sz w:val="24"/>
          <w:szCs w:val="24"/>
        </w:rPr>
        <w:t xml:space="preserve"> </w:t>
      </w:r>
    </w:p>
    <w:p w14:paraId="29CD4D5F" w14:textId="77777777" w:rsidR="004C1CA7" w:rsidRPr="00981466" w:rsidRDefault="004C1CA7" w:rsidP="004C1CA7">
      <w:pPr>
        <w:ind w:left="720"/>
        <w:rPr>
          <w:b/>
          <w:sz w:val="24"/>
          <w:szCs w:val="24"/>
        </w:rPr>
      </w:pPr>
      <w:r w:rsidRPr="00981466">
        <w:rPr>
          <w:b/>
          <w:sz w:val="24"/>
          <w:szCs w:val="24"/>
        </w:rPr>
        <w:t>Qualitative disclosures</w:t>
      </w:r>
      <w:r w:rsidR="004A368E">
        <w:rPr>
          <w:b/>
          <w:sz w:val="24"/>
          <w:szCs w:val="24"/>
        </w:rPr>
        <w:t xml:space="preserve"> </w:t>
      </w:r>
    </w:p>
    <w:p w14:paraId="441DF859" w14:textId="77777777" w:rsidR="004C1CA7" w:rsidRPr="00981466" w:rsidRDefault="004C1CA7" w:rsidP="004C1CA7">
      <w:pPr>
        <w:ind w:left="720"/>
        <w:jc w:val="both"/>
        <w:rPr>
          <w:sz w:val="24"/>
          <w:szCs w:val="24"/>
        </w:rPr>
      </w:pPr>
      <w:r w:rsidRPr="00981466">
        <w:rPr>
          <w:sz w:val="24"/>
          <w:szCs w:val="24"/>
        </w:rPr>
        <w:t xml:space="preserve">Operational risk is the risk of loss, whether direct or indirect, to which the Bank is exposed due to external events, human error, or the inadequacy or failure of processes, procedures, </w:t>
      </w:r>
      <w:proofErr w:type="gramStart"/>
      <w:r w:rsidRPr="00981466">
        <w:rPr>
          <w:sz w:val="24"/>
          <w:szCs w:val="24"/>
        </w:rPr>
        <w:t>systems</w:t>
      </w:r>
      <w:proofErr w:type="gramEnd"/>
      <w:r w:rsidRPr="00981466">
        <w:rPr>
          <w:sz w:val="24"/>
          <w:szCs w:val="24"/>
        </w:rPr>
        <w:t xml:space="preserve"> or controls. Operational risk, in some form, exists in each of the Bank’s business and support activities and can result in financial loss, regulatory sanctions and damage to the Bank’s reputation.  Operational risk encompasses business process and change risk, technology failure, financial </w:t>
      </w:r>
      <w:proofErr w:type="gramStart"/>
      <w:r w:rsidRPr="00981466">
        <w:rPr>
          <w:sz w:val="24"/>
          <w:szCs w:val="24"/>
        </w:rPr>
        <w:t>crime</w:t>
      </w:r>
      <w:proofErr w:type="gramEnd"/>
      <w:r w:rsidRPr="00981466">
        <w:rPr>
          <w:sz w:val="24"/>
          <w:szCs w:val="24"/>
        </w:rPr>
        <w:t xml:space="preserve"> and legal and regulatory risk.</w:t>
      </w:r>
    </w:p>
    <w:p w14:paraId="4CCD4912" w14:textId="77777777" w:rsidR="004C1CA7" w:rsidRPr="00981466" w:rsidRDefault="004C1CA7" w:rsidP="004C1CA7">
      <w:pPr>
        <w:ind w:left="720"/>
        <w:jc w:val="both"/>
        <w:rPr>
          <w:sz w:val="24"/>
          <w:szCs w:val="24"/>
        </w:rPr>
      </w:pPr>
      <w:r w:rsidRPr="00981466">
        <w:rPr>
          <w:sz w:val="24"/>
          <w:szCs w:val="24"/>
        </w:rPr>
        <w:t>The governing principles and fundamental components of the Bank’s operational risk management approach include:</w:t>
      </w:r>
    </w:p>
    <w:p w14:paraId="7A79101A" w14:textId="77777777" w:rsidR="004C1CA7" w:rsidRPr="00981466" w:rsidRDefault="004C1CA7" w:rsidP="004C1CA7">
      <w:pPr>
        <w:widowControl w:val="0"/>
        <w:numPr>
          <w:ilvl w:val="0"/>
          <w:numId w:val="3"/>
        </w:numPr>
        <w:tabs>
          <w:tab w:val="clear" w:pos="360"/>
          <w:tab w:val="num" w:pos="1080"/>
        </w:tabs>
        <w:overflowPunct/>
        <w:autoSpaceDE/>
        <w:autoSpaceDN/>
        <w:spacing w:before="60"/>
        <w:ind w:left="1080"/>
        <w:jc w:val="both"/>
        <w:rPr>
          <w:sz w:val="24"/>
          <w:szCs w:val="24"/>
        </w:rPr>
      </w:pPr>
      <w:r w:rsidRPr="00981466">
        <w:rPr>
          <w:sz w:val="24"/>
          <w:szCs w:val="24"/>
        </w:rPr>
        <w:t>Accountability in the individual business lines for management and control of the significant operational risks to which they are exposed.</w:t>
      </w:r>
    </w:p>
    <w:p w14:paraId="116BAA1D" w14:textId="77777777" w:rsidR="004C1CA7" w:rsidRPr="00981466" w:rsidRDefault="004C1CA7" w:rsidP="004C1CA7">
      <w:pPr>
        <w:widowControl w:val="0"/>
        <w:numPr>
          <w:ilvl w:val="0"/>
          <w:numId w:val="3"/>
        </w:numPr>
        <w:tabs>
          <w:tab w:val="clear" w:pos="360"/>
          <w:tab w:val="num" w:pos="1080"/>
        </w:tabs>
        <w:overflowPunct/>
        <w:autoSpaceDE/>
        <w:autoSpaceDN/>
        <w:spacing w:before="60"/>
        <w:ind w:left="1080"/>
        <w:jc w:val="both"/>
        <w:rPr>
          <w:sz w:val="24"/>
          <w:szCs w:val="24"/>
        </w:rPr>
      </w:pPr>
      <w:r w:rsidRPr="00981466">
        <w:rPr>
          <w:sz w:val="24"/>
          <w:szCs w:val="24"/>
        </w:rPr>
        <w:t>A well-defined internal control procedure.</w:t>
      </w:r>
    </w:p>
    <w:p w14:paraId="6A69C6F7" w14:textId="77777777" w:rsidR="004C1CA7" w:rsidRPr="00981466" w:rsidRDefault="004C1CA7" w:rsidP="004C1CA7">
      <w:pPr>
        <w:widowControl w:val="0"/>
        <w:numPr>
          <w:ilvl w:val="0"/>
          <w:numId w:val="3"/>
        </w:numPr>
        <w:tabs>
          <w:tab w:val="clear" w:pos="360"/>
          <w:tab w:val="num" w:pos="1080"/>
        </w:tabs>
        <w:overflowPunct/>
        <w:autoSpaceDE/>
        <w:autoSpaceDN/>
        <w:spacing w:before="60"/>
        <w:ind w:left="1080"/>
        <w:jc w:val="both"/>
        <w:rPr>
          <w:sz w:val="24"/>
          <w:szCs w:val="24"/>
        </w:rPr>
      </w:pPr>
      <w:r w:rsidRPr="00981466">
        <w:rPr>
          <w:sz w:val="24"/>
          <w:szCs w:val="24"/>
        </w:rPr>
        <w:t>An effective organization structure through which operational risk is managed, including:</w:t>
      </w:r>
    </w:p>
    <w:p w14:paraId="7702E6EA" w14:textId="77777777" w:rsidR="004C1CA7" w:rsidRPr="00981466" w:rsidRDefault="004C1CA7" w:rsidP="004C1CA7">
      <w:pPr>
        <w:widowControl w:val="0"/>
        <w:numPr>
          <w:ilvl w:val="1"/>
          <w:numId w:val="3"/>
        </w:numPr>
        <w:tabs>
          <w:tab w:val="clear" w:pos="1080"/>
          <w:tab w:val="num" w:pos="1440"/>
        </w:tabs>
        <w:overflowPunct/>
        <w:autoSpaceDE/>
        <w:autoSpaceDN/>
        <w:spacing w:before="60"/>
        <w:ind w:left="1440"/>
        <w:jc w:val="both"/>
        <w:rPr>
          <w:sz w:val="24"/>
          <w:szCs w:val="24"/>
        </w:rPr>
      </w:pPr>
      <w:r w:rsidRPr="00981466">
        <w:rPr>
          <w:sz w:val="24"/>
          <w:szCs w:val="24"/>
        </w:rPr>
        <w:t>A Board of Directors responsible for sound corporate governance.</w:t>
      </w:r>
    </w:p>
    <w:p w14:paraId="4561A282" w14:textId="77777777" w:rsidR="004C1CA7" w:rsidRPr="00981466" w:rsidRDefault="004C1CA7" w:rsidP="004C1CA7">
      <w:pPr>
        <w:widowControl w:val="0"/>
        <w:numPr>
          <w:ilvl w:val="1"/>
          <w:numId w:val="3"/>
        </w:numPr>
        <w:tabs>
          <w:tab w:val="clear" w:pos="1080"/>
          <w:tab w:val="num" w:pos="1440"/>
        </w:tabs>
        <w:overflowPunct/>
        <w:autoSpaceDE/>
        <w:autoSpaceDN/>
        <w:spacing w:before="60"/>
        <w:ind w:left="1440"/>
        <w:jc w:val="both"/>
        <w:rPr>
          <w:sz w:val="24"/>
          <w:szCs w:val="24"/>
        </w:rPr>
      </w:pPr>
      <w:r w:rsidRPr="00981466">
        <w:rPr>
          <w:sz w:val="24"/>
          <w:szCs w:val="24"/>
        </w:rPr>
        <w:t xml:space="preserve">Executive management who </w:t>
      </w:r>
      <w:proofErr w:type="gramStart"/>
      <w:r w:rsidRPr="00981466">
        <w:rPr>
          <w:sz w:val="24"/>
          <w:szCs w:val="24"/>
        </w:rPr>
        <w:t>have</w:t>
      </w:r>
      <w:proofErr w:type="gramEnd"/>
      <w:r w:rsidRPr="00981466">
        <w:rPr>
          <w:sz w:val="24"/>
          <w:szCs w:val="24"/>
        </w:rPr>
        <w:t xml:space="preserve"> clearly defined areas of responsibility.</w:t>
      </w:r>
    </w:p>
    <w:p w14:paraId="4DA426AC" w14:textId="77777777" w:rsidR="004C1CA7" w:rsidRPr="00981466" w:rsidRDefault="004C1CA7" w:rsidP="004C1CA7">
      <w:pPr>
        <w:widowControl w:val="0"/>
        <w:numPr>
          <w:ilvl w:val="1"/>
          <w:numId w:val="3"/>
        </w:numPr>
        <w:tabs>
          <w:tab w:val="clear" w:pos="1080"/>
          <w:tab w:val="num" w:pos="1440"/>
        </w:tabs>
        <w:overflowPunct/>
        <w:autoSpaceDE/>
        <w:autoSpaceDN/>
        <w:spacing w:before="60"/>
        <w:ind w:left="1440"/>
        <w:jc w:val="both"/>
        <w:rPr>
          <w:sz w:val="24"/>
          <w:szCs w:val="24"/>
        </w:rPr>
      </w:pPr>
      <w:r w:rsidRPr="00981466">
        <w:rPr>
          <w:sz w:val="24"/>
          <w:szCs w:val="24"/>
        </w:rPr>
        <w:t>Separation of duties between key functions.</w:t>
      </w:r>
    </w:p>
    <w:p w14:paraId="2D6C7F55" w14:textId="77777777" w:rsidR="004C1CA7" w:rsidRPr="00981466" w:rsidRDefault="004C1CA7" w:rsidP="004C1CA7">
      <w:pPr>
        <w:widowControl w:val="0"/>
        <w:numPr>
          <w:ilvl w:val="1"/>
          <w:numId w:val="3"/>
        </w:numPr>
        <w:tabs>
          <w:tab w:val="clear" w:pos="1080"/>
          <w:tab w:val="num" w:pos="1440"/>
        </w:tabs>
        <w:overflowPunct/>
        <w:autoSpaceDE/>
        <w:autoSpaceDN/>
        <w:spacing w:before="60"/>
        <w:ind w:left="1440"/>
        <w:jc w:val="both"/>
        <w:rPr>
          <w:sz w:val="24"/>
          <w:szCs w:val="24"/>
        </w:rPr>
      </w:pPr>
      <w:r w:rsidRPr="00981466">
        <w:rPr>
          <w:sz w:val="24"/>
          <w:szCs w:val="24"/>
        </w:rPr>
        <w:t>An independent internal audit department responsible for verifying that significant risks are identified and assessed and for determining whether appropriate controls are in place to ensure that overall risks is at an acceptable level.</w:t>
      </w:r>
    </w:p>
    <w:p w14:paraId="365DBA78" w14:textId="77777777" w:rsidR="004C1CA7" w:rsidRPr="00981466" w:rsidRDefault="004C1CA7" w:rsidP="004C1CA7">
      <w:pPr>
        <w:widowControl w:val="0"/>
        <w:numPr>
          <w:ilvl w:val="1"/>
          <w:numId w:val="3"/>
        </w:numPr>
        <w:tabs>
          <w:tab w:val="clear" w:pos="1080"/>
          <w:tab w:val="num" w:pos="1440"/>
        </w:tabs>
        <w:overflowPunct/>
        <w:autoSpaceDE/>
        <w:autoSpaceDN/>
        <w:spacing w:before="60"/>
        <w:ind w:left="1440"/>
        <w:jc w:val="both"/>
        <w:rPr>
          <w:sz w:val="24"/>
          <w:szCs w:val="24"/>
        </w:rPr>
      </w:pPr>
      <w:r w:rsidRPr="00981466">
        <w:rPr>
          <w:sz w:val="24"/>
          <w:szCs w:val="24"/>
        </w:rPr>
        <w:t>The Bank’s business continuity management policies, which require that all business units develop business continuity capabilities for their respective functions. The Bank’s Business Continuity Management Department at Head Office is responsible for governance and oversight of the Bank’s business continuity and tracks, monitors and ensures compliance with these policies.</w:t>
      </w:r>
    </w:p>
    <w:p w14:paraId="44C75839" w14:textId="77777777" w:rsidR="004C1CA7" w:rsidRPr="00981466" w:rsidRDefault="004C1CA7" w:rsidP="004C1CA7">
      <w:pPr>
        <w:widowControl w:val="0"/>
        <w:numPr>
          <w:ilvl w:val="1"/>
          <w:numId w:val="3"/>
        </w:numPr>
        <w:tabs>
          <w:tab w:val="clear" w:pos="1080"/>
          <w:tab w:val="num" w:pos="1440"/>
        </w:tabs>
        <w:overflowPunct/>
        <w:autoSpaceDE/>
        <w:autoSpaceDN/>
        <w:spacing w:before="60"/>
        <w:ind w:left="1440"/>
        <w:jc w:val="both"/>
        <w:rPr>
          <w:sz w:val="24"/>
          <w:szCs w:val="24"/>
        </w:rPr>
      </w:pPr>
      <w:r w:rsidRPr="00981466">
        <w:rPr>
          <w:sz w:val="24"/>
          <w:szCs w:val="24"/>
        </w:rPr>
        <w:t>The Bank’s training programs, such as the mandatory Anti-Money Laundering, Operational Risk and Information Security courses and examination which ensure employees are aware and equipped to safeguard our customers’ and the Bank’s assets.</w:t>
      </w:r>
    </w:p>
    <w:p w14:paraId="2E905940" w14:textId="77777777" w:rsidR="004C1CA7" w:rsidRPr="00981466" w:rsidRDefault="004C1CA7" w:rsidP="004C1CA7">
      <w:pPr>
        <w:widowControl w:val="0"/>
        <w:numPr>
          <w:ilvl w:val="1"/>
          <w:numId w:val="3"/>
        </w:numPr>
        <w:tabs>
          <w:tab w:val="clear" w:pos="1080"/>
          <w:tab w:val="num" w:pos="1440"/>
        </w:tabs>
        <w:overflowPunct/>
        <w:autoSpaceDE/>
        <w:autoSpaceDN/>
        <w:spacing w:before="60"/>
        <w:ind w:left="1440"/>
        <w:jc w:val="both"/>
        <w:rPr>
          <w:sz w:val="24"/>
          <w:szCs w:val="24"/>
        </w:rPr>
      </w:pPr>
      <w:r w:rsidRPr="00981466">
        <w:rPr>
          <w:sz w:val="24"/>
          <w:szCs w:val="24"/>
        </w:rPr>
        <w:t xml:space="preserve">Risk mitigation programs, which use insurance policies to transfer the risk of high severity losses </w:t>
      </w:r>
      <w:proofErr w:type="gramStart"/>
      <w:r w:rsidRPr="00981466">
        <w:rPr>
          <w:sz w:val="24"/>
          <w:szCs w:val="24"/>
        </w:rPr>
        <w:t>e.g.</w:t>
      </w:r>
      <w:proofErr w:type="gramEnd"/>
      <w:r w:rsidRPr="00981466">
        <w:rPr>
          <w:sz w:val="24"/>
          <w:szCs w:val="24"/>
        </w:rPr>
        <w:t xml:space="preserve"> cash, where feasible and appropriate.</w:t>
      </w:r>
    </w:p>
    <w:p w14:paraId="72BCBE38" w14:textId="77777777" w:rsidR="004C1CA7" w:rsidRPr="00981466" w:rsidRDefault="004C1CA7" w:rsidP="004C1CA7">
      <w:pPr>
        <w:widowControl w:val="0"/>
        <w:overflowPunct/>
        <w:autoSpaceDE/>
        <w:autoSpaceDN/>
        <w:ind w:left="720"/>
        <w:jc w:val="both"/>
        <w:rPr>
          <w:b/>
          <w:sz w:val="24"/>
          <w:szCs w:val="24"/>
        </w:rPr>
      </w:pPr>
    </w:p>
    <w:p w14:paraId="4DDA5F9B" w14:textId="77777777" w:rsidR="004C1CA7" w:rsidRPr="00981466" w:rsidRDefault="004C1CA7" w:rsidP="004C1CA7">
      <w:pPr>
        <w:widowControl w:val="0"/>
        <w:overflowPunct/>
        <w:autoSpaceDE/>
        <w:autoSpaceDN/>
        <w:ind w:left="720"/>
        <w:jc w:val="both"/>
        <w:rPr>
          <w:b/>
          <w:sz w:val="24"/>
          <w:szCs w:val="24"/>
        </w:rPr>
      </w:pPr>
      <w:r w:rsidRPr="00981466">
        <w:rPr>
          <w:b/>
          <w:sz w:val="24"/>
          <w:szCs w:val="24"/>
        </w:rPr>
        <w:t>Approach for Operational Risk Capital Assessment</w:t>
      </w:r>
    </w:p>
    <w:p w14:paraId="4D92A17D" w14:textId="77777777" w:rsidR="004C1CA7" w:rsidRPr="00981466" w:rsidRDefault="004C1CA7" w:rsidP="004C1CA7">
      <w:pPr>
        <w:widowControl w:val="0"/>
        <w:overflowPunct/>
        <w:autoSpaceDE/>
        <w:autoSpaceDN/>
        <w:ind w:left="720"/>
        <w:jc w:val="both"/>
        <w:rPr>
          <w:i/>
          <w:sz w:val="24"/>
          <w:szCs w:val="24"/>
        </w:rPr>
      </w:pPr>
      <w:r w:rsidRPr="00981466">
        <w:rPr>
          <w:sz w:val="24"/>
          <w:szCs w:val="24"/>
        </w:rPr>
        <w:t>As per RBI guidelines, the Bank has adopted Basic Indicator Approach (BIA) for assessing capital for Operational Risk. As per BIA, the capital requirement as on 3</w:t>
      </w:r>
      <w:r w:rsidR="00FD4966">
        <w:rPr>
          <w:sz w:val="24"/>
          <w:szCs w:val="24"/>
        </w:rPr>
        <w:t>0</w:t>
      </w:r>
      <w:r w:rsidRPr="00981466">
        <w:rPr>
          <w:sz w:val="24"/>
          <w:szCs w:val="24"/>
        </w:rPr>
        <w:t xml:space="preserve"> </w:t>
      </w:r>
      <w:proofErr w:type="gramStart"/>
      <w:r w:rsidR="00613724">
        <w:rPr>
          <w:sz w:val="24"/>
          <w:szCs w:val="24"/>
        </w:rPr>
        <w:t>September</w:t>
      </w:r>
      <w:r w:rsidRPr="00981466">
        <w:rPr>
          <w:sz w:val="24"/>
          <w:szCs w:val="24"/>
        </w:rPr>
        <w:t>,</w:t>
      </w:r>
      <w:proofErr w:type="gramEnd"/>
      <w:r w:rsidRPr="00981466">
        <w:rPr>
          <w:sz w:val="24"/>
          <w:szCs w:val="24"/>
        </w:rPr>
        <w:t xml:space="preserve"> </w:t>
      </w:r>
      <w:r>
        <w:rPr>
          <w:sz w:val="24"/>
          <w:szCs w:val="24"/>
        </w:rPr>
        <w:t>2021</w:t>
      </w:r>
      <w:r w:rsidRPr="00981466">
        <w:rPr>
          <w:sz w:val="24"/>
          <w:szCs w:val="24"/>
        </w:rPr>
        <w:t>, is Rs.</w:t>
      </w:r>
      <w:r>
        <w:rPr>
          <w:sz w:val="24"/>
          <w:szCs w:val="24"/>
        </w:rPr>
        <w:t>3</w:t>
      </w:r>
      <w:r w:rsidR="00FD4966">
        <w:rPr>
          <w:sz w:val="24"/>
          <w:szCs w:val="24"/>
        </w:rPr>
        <w:t>35</w:t>
      </w:r>
      <w:r>
        <w:rPr>
          <w:sz w:val="24"/>
          <w:szCs w:val="24"/>
        </w:rPr>
        <w:t>,</w:t>
      </w:r>
      <w:r w:rsidR="00FD4966">
        <w:rPr>
          <w:sz w:val="24"/>
          <w:szCs w:val="24"/>
        </w:rPr>
        <w:t>666</w:t>
      </w:r>
      <w:r>
        <w:rPr>
          <w:sz w:val="24"/>
          <w:szCs w:val="24"/>
        </w:rPr>
        <w:t xml:space="preserve"> </w:t>
      </w:r>
      <w:r w:rsidRPr="00981466">
        <w:rPr>
          <w:sz w:val="24"/>
          <w:szCs w:val="24"/>
        </w:rPr>
        <w:t>thousand</w:t>
      </w:r>
      <w:r>
        <w:rPr>
          <w:sz w:val="24"/>
          <w:szCs w:val="24"/>
        </w:rPr>
        <w:t>s</w:t>
      </w:r>
      <w:r w:rsidRPr="00981466">
        <w:rPr>
          <w:sz w:val="24"/>
          <w:szCs w:val="24"/>
        </w:rPr>
        <w:t xml:space="preserve"> </w:t>
      </w:r>
      <w:r w:rsidRPr="00981466">
        <w:rPr>
          <w:i/>
          <w:sz w:val="24"/>
          <w:szCs w:val="24"/>
        </w:rPr>
        <w:t xml:space="preserve">(previous year Rs. </w:t>
      </w:r>
      <w:r w:rsidR="00FD4966" w:rsidRPr="00FD4966">
        <w:rPr>
          <w:i/>
          <w:iCs/>
          <w:sz w:val="24"/>
          <w:szCs w:val="24"/>
        </w:rPr>
        <w:t>383,268</w:t>
      </w:r>
      <w:r w:rsidRPr="00981466">
        <w:rPr>
          <w:i/>
          <w:sz w:val="24"/>
          <w:szCs w:val="24"/>
        </w:rPr>
        <w:t xml:space="preserve"> </w:t>
      </w:r>
      <w:proofErr w:type="gramStart"/>
      <w:r w:rsidRPr="00981466">
        <w:rPr>
          <w:i/>
          <w:sz w:val="24"/>
          <w:szCs w:val="24"/>
        </w:rPr>
        <w:t>thousand</w:t>
      </w:r>
      <w:r>
        <w:rPr>
          <w:i/>
          <w:sz w:val="24"/>
          <w:szCs w:val="24"/>
        </w:rPr>
        <w:t>s</w:t>
      </w:r>
      <w:proofErr w:type="gramEnd"/>
      <w:r w:rsidRPr="00981466">
        <w:rPr>
          <w:i/>
          <w:sz w:val="24"/>
          <w:szCs w:val="24"/>
        </w:rPr>
        <w:t>).</w:t>
      </w:r>
    </w:p>
    <w:p w14:paraId="0D4A0CA2" w14:textId="77777777" w:rsidR="004C1CA7" w:rsidRPr="00981466" w:rsidRDefault="004C1CA7" w:rsidP="004C1CA7">
      <w:pPr>
        <w:rPr>
          <w:sz w:val="24"/>
          <w:szCs w:val="24"/>
        </w:rPr>
      </w:pPr>
    </w:p>
    <w:p w14:paraId="6CD35C9E" w14:textId="77777777" w:rsidR="004C1CA7" w:rsidRPr="00981466" w:rsidRDefault="004C1CA7" w:rsidP="004C1CA7">
      <w:pPr>
        <w:numPr>
          <w:ilvl w:val="0"/>
          <w:numId w:val="7"/>
        </w:numPr>
        <w:tabs>
          <w:tab w:val="clear" w:pos="1800"/>
          <w:tab w:val="num" w:pos="720"/>
        </w:tabs>
        <w:overflowPunct/>
        <w:autoSpaceDE/>
        <w:autoSpaceDN/>
        <w:adjustRightInd/>
        <w:ind w:left="720" w:hanging="720"/>
        <w:textAlignment w:val="auto"/>
        <w:rPr>
          <w:b/>
          <w:sz w:val="24"/>
          <w:szCs w:val="24"/>
        </w:rPr>
      </w:pPr>
      <w:r w:rsidRPr="00981466">
        <w:rPr>
          <w:b/>
          <w:sz w:val="24"/>
          <w:szCs w:val="24"/>
        </w:rPr>
        <w:t>DF-</w:t>
      </w:r>
      <w:proofErr w:type="gramStart"/>
      <w:r w:rsidRPr="00981466">
        <w:rPr>
          <w:b/>
          <w:sz w:val="24"/>
          <w:szCs w:val="24"/>
        </w:rPr>
        <w:t>9:-</w:t>
      </w:r>
      <w:proofErr w:type="gramEnd"/>
      <w:r w:rsidRPr="00981466">
        <w:rPr>
          <w:b/>
          <w:sz w:val="24"/>
          <w:szCs w:val="24"/>
        </w:rPr>
        <w:t>Interest Rate Risk in the Banking Book (IRRBB)</w:t>
      </w:r>
    </w:p>
    <w:p w14:paraId="03951B54" w14:textId="77777777" w:rsidR="004C1CA7" w:rsidRPr="00981466" w:rsidRDefault="004C1CA7" w:rsidP="004C1CA7">
      <w:pPr>
        <w:pStyle w:val="BodySingle"/>
        <w:ind w:left="720"/>
        <w:rPr>
          <w:b/>
          <w:szCs w:val="24"/>
        </w:rPr>
      </w:pPr>
      <w:r w:rsidRPr="00981466">
        <w:rPr>
          <w:b/>
          <w:szCs w:val="24"/>
        </w:rPr>
        <w:lastRenderedPageBreak/>
        <w:t>Qualitative Disclosures</w:t>
      </w:r>
    </w:p>
    <w:p w14:paraId="0A4617CC" w14:textId="77777777" w:rsidR="00E63625" w:rsidRPr="00981466" w:rsidRDefault="004C1CA7" w:rsidP="004C1CA7">
      <w:pPr>
        <w:ind w:left="720"/>
        <w:jc w:val="both"/>
        <w:rPr>
          <w:sz w:val="24"/>
          <w:szCs w:val="24"/>
        </w:rPr>
      </w:pPr>
      <w:r w:rsidRPr="00981466">
        <w:rPr>
          <w:sz w:val="24"/>
          <w:szCs w:val="24"/>
        </w:rPr>
        <w:t xml:space="preserve">Interest Rate Risk in Banking Book (IRRBB) refers to the risk of loss in earnings or economic value of the Bank’s Banking Book </w:t>
      </w:r>
      <w:proofErr w:type="gramStart"/>
      <w:r w:rsidRPr="00981466">
        <w:rPr>
          <w:sz w:val="24"/>
          <w:szCs w:val="24"/>
        </w:rPr>
        <w:t>as a consequence of</w:t>
      </w:r>
      <w:proofErr w:type="gramEnd"/>
      <w:r w:rsidRPr="00981466">
        <w:rPr>
          <w:sz w:val="24"/>
          <w:szCs w:val="24"/>
        </w:rPr>
        <w:t xml:space="preserve"> movement in interest rates. Interest rate risk arises from holding assets / liabilities and Off-Balance Sheet items with different principal amount, maturity dates or repricing dates thereby creating exposure to changes in levels of interest rates. The Bank actively manages its interest rate exposures with the objective of enhancing net interest income within established risk tolerances. </w:t>
      </w:r>
      <w:r w:rsidR="00AA4636">
        <w:rPr>
          <w:sz w:val="24"/>
          <w:szCs w:val="24"/>
        </w:rPr>
        <w:t xml:space="preserve">Management of </w:t>
      </w:r>
      <w:r w:rsidR="00AA4636" w:rsidRPr="00981466">
        <w:rPr>
          <w:sz w:val="24"/>
          <w:szCs w:val="24"/>
        </w:rPr>
        <w:t xml:space="preserve">Interest rate risk arising from the Bank’s funding and investment activities is </w:t>
      </w:r>
      <w:r w:rsidR="00AA4636">
        <w:rPr>
          <w:sz w:val="24"/>
          <w:szCs w:val="24"/>
        </w:rPr>
        <w:t xml:space="preserve">managed by Treasury </w:t>
      </w:r>
      <w:r w:rsidR="00AA4636" w:rsidRPr="001B0A27">
        <w:rPr>
          <w:sz w:val="24"/>
          <w:szCs w:val="24"/>
        </w:rPr>
        <w:t>governed by local Asset Liability Committee (ALCO) in accordance with Board-approved policies (Head Office – Toronto, Canada) and allotted limits.</w:t>
      </w:r>
    </w:p>
    <w:p w14:paraId="3E0B9C04" w14:textId="77777777" w:rsidR="004C1CA7" w:rsidRPr="00981466" w:rsidRDefault="004C1CA7" w:rsidP="004C1CA7">
      <w:pPr>
        <w:ind w:left="720"/>
        <w:jc w:val="both"/>
        <w:rPr>
          <w:sz w:val="24"/>
          <w:szCs w:val="24"/>
        </w:rPr>
      </w:pPr>
    </w:p>
    <w:p w14:paraId="5E6D140D" w14:textId="77777777" w:rsidR="004C1CA7" w:rsidRPr="00981466" w:rsidRDefault="004C1CA7" w:rsidP="004C1CA7">
      <w:pPr>
        <w:ind w:left="720"/>
        <w:jc w:val="both"/>
        <w:rPr>
          <w:sz w:val="24"/>
          <w:szCs w:val="24"/>
        </w:rPr>
      </w:pPr>
      <w:r w:rsidRPr="00981466">
        <w:rPr>
          <w:sz w:val="24"/>
          <w:szCs w:val="24"/>
        </w:rPr>
        <w:t>Interest rate exposure calculations are generally based on the earlier of contractual re-pricing or maturity of on-balance sheet and off-balance sheet assets and liabilities, although certain assets and liabilities such as deposits without a fixed maturity are assigned a maturity profile based on longevity of the exposure. Gap analysis is used to assess exposures and for planning purposes.</w:t>
      </w:r>
    </w:p>
    <w:p w14:paraId="19A72552" w14:textId="77777777" w:rsidR="004C1CA7" w:rsidRPr="00981466" w:rsidRDefault="004C1CA7" w:rsidP="004C1CA7">
      <w:pPr>
        <w:pStyle w:val="BodySingle"/>
        <w:ind w:left="720"/>
        <w:rPr>
          <w:szCs w:val="24"/>
        </w:rPr>
      </w:pPr>
    </w:p>
    <w:p w14:paraId="3C4F7229" w14:textId="77777777" w:rsidR="004C1CA7" w:rsidRPr="00371292" w:rsidRDefault="004C1CA7" w:rsidP="004C1CA7">
      <w:pPr>
        <w:pStyle w:val="BodySingle"/>
        <w:ind w:left="720"/>
        <w:rPr>
          <w:b/>
          <w:szCs w:val="24"/>
          <w:lang w:val="en-CA"/>
        </w:rPr>
      </w:pPr>
      <w:r w:rsidRPr="00981466">
        <w:rPr>
          <w:b/>
          <w:szCs w:val="24"/>
        </w:rPr>
        <w:t>Quantitative Disclosures</w:t>
      </w:r>
      <w:r w:rsidR="00371292">
        <w:rPr>
          <w:b/>
          <w:szCs w:val="24"/>
          <w:lang w:val="en-CA"/>
        </w:rPr>
        <w:t xml:space="preserve"> </w:t>
      </w:r>
    </w:p>
    <w:p w14:paraId="4EDB71A6" w14:textId="77777777" w:rsidR="004C1CA7" w:rsidRPr="00981466" w:rsidRDefault="004C1CA7" w:rsidP="004C1CA7">
      <w:pPr>
        <w:pStyle w:val="BodySingle"/>
        <w:ind w:left="720"/>
        <w:jc w:val="both"/>
        <w:rPr>
          <w:szCs w:val="24"/>
          <w:lang w:val="en-US"/>
        </w:rPr>
      </w:pPr>
      <w:r w:rsidRPr="00981466">
        <w:rPr>
          <w:szCs w:val="24"/>
        </w:rPr>
        <w:t xml:space="preserve">As required under Pillar III norms, the increase / decline in earnings and economic value for an upward / downward rate shock of 200 basis points as on </w:t>
      </w:r>
      <w:r w:rsidR="0045220E">
        <w:rPr>
          <w:szCs w:val="24"/>
        </w:rPr>
        <w:t>30 September</w:t>
      </w:r>
      <w:r w:rsidRPr="00981466">
        <w:rPr>
          <w:szCs w:val="24"/>
        </w:rPr>
        <w:t xml:space="preserve"> </w:t>
      </w:r>
      <w:r>
        <w:rPr>
          <w:szCs w:val="24"/>
        </w:rPr>
        <w:t>2021</w:t>
      </w:r>
      <w:r w:rsidRPr="00981466">
        <w:rPr>
          <w:szCs w:val="24"/>
        </w:rPr>
        <w:t>, broken down by currency is as follows:</w:t>
      </w:r>
    </w:p>
    <w:p w14:paraId="53A3D694" w14:textId="77777777" w:rsidR="004C1CA7" w:rsidRPr="00981466" w:rsidRDefault="004C1CA7" w:rsidP="004C1CA7">
      <w:pPr>
        <w:pStyle w:val="BodySingle"/>
        <w:ind w:left="720" w:right="-90"/>
        <w:jc w:val="both"/>
        <w:rPr>
          <w:szCs w:val="24"/>
        </w:rPr>
      </w:pPr>
      <w:r w:rsidRPr="00981466">
        <w:rPr>
          <w:szCs w:val="24"/>
        </w:rPr>
        <w:br/>
        <w:t>Earnings Perspective</w:t>
      </w:r>
      <w:r w:rsidRPr="00981466">
        <w:rPr>
          <w:szCs w:val="24"/>
        </w:rPr>
        <w:tab/>
      </w:r>
      <w:r w:rsidRPr="00981466">
        <w:rPr>
          <w:szCs w:val="24"/>
        </w:rPr>
        <w:tab/>
      </w:r>
      <w:r w:rsidRPr="00981466">
        <w:rPr>
          <w:szCs w:val="24"/>
        </w:rPr>
        <w:tab/>
      </w:r>
      <w:r w:rsidRPr="00981466">
        <w:rPr>
          <w:szCs w:val="24"/>
        </w:rPr>
        <w:tab/>
      </w:r>
      <w:r w:rsidRPr="00981466">
        <w:rPr>
          <w:szCs w:val="24"/>
        </w:rPr>
        <w:tab/>
      </w:r>
      <w:r w:rsidRPr="00981466">
        <w:rPr>
          <w:szCs w:val="24"/>
        </w:rPr>
        <w:tab/>
      </w:r>
      <w:r w:rsidRPr="00981466">
        <w:rPr>
          <w:szCs w:val="24"/>
        </w:rPr>
        <w:tab/>
      </w:r>
      <w:r w:rsidRPr="00981466">
        <w:rPr>
          <w:szCs w:val="24"/>
        </w:rPr>
        <w:tab/>
      </w:r>
      <w:r w:rsidRPr="00981466">
        <w:rPr>
          <w:szCs w:val="24"/>
        </w:rPr>
        <w:tab/>
      </w:r>
      <w:r w:rsidRPr="00981466">
        <w:rPr>
          <w:szCs w:val="24"/>
        </w:rPr>
        <w:tab/>
      </w:r>
      <w:r w:rsidRPr="00981466">
        <w:rPr>
          <w:szCs w:val="24"/>
        </w:rPr>
        <w:tab/>
      </w:r>
      <w:r w:rsidRPr="00981466">
        <w:rPr>
          <w:szCs w:val="24"/>
        </w:rPr>
        <w:tab/>
      </w:r>
      <w:r w:rsidRPr="00981466">
        <w:rPr>
          <w:szCs w:val="24"/>
        </w:rPr>
        <w:tab/>
      </w:r>
      <w:r w:rsidRPr="00981466">
        <w:rPr>
          <w:szCs w:val="24"/>
        </w:rPr>
        <w:tab/>
      </w:r>
      <w:r w:rsidRPr="00981466">
        <w:rPr>
          <w:szCs w:val="24"/>
        </w:rPr>
        <w:tab/>
      </w:r>
      <w:r w:rsidRPr="00981466">
        <w:rPr>
          <w:szCs w:val="24"/>
        </w:rPr>
        <w:tab/>
      </w:r>
      <w:r w:rsidRPr="00981466">
        <w:rPr>
          <w:szCs w:val="24"/>
        </w:rPr>
        <w:tab/>
      </w:r>
      <w:r w:rsidRPr="00981466">
        <w:rPr>
          <w:szCs w:val="24"/>
        </w:rPr>
        <w:tab/>
      </w:r>
      <w:r w:rsidRPr="00981466">
        <w:rPr>
          <w:szCs w:val="24"/>
        </w:rPr>
        <w:tab/>
        <w:t xml:space="preserve"> </w:t>
      </w:r>
      <w:r>
        <w:rPr>
          <w:szCs w:val="24"/>
          <w:lang w:val="en-US"/>
        </w:rPr>
        <w:t xml:space="preserve">   </w:t>
      </w:r>
      <w:r w:rsidRPr="00981466">
        <w:rPr>
          <w:szCs w:val="24"/>
        </w:rPr>
        <w:t xml:space="preserve"> (In Rs.000’s)</w:t>
      </w: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0"/>
        <w:gridCol w:w="1800"/>
        <w:gridCol w:w="1620"/>
      </w:tblGrid>
      <w:tr w:rsidR="004C1CA7" w:rsidRPr="00981466" w14:paraId="72DC9117" w14:textId="77777777" w:rsidTr="00040726">
        <w:tc>
          <w:tcPr>
            <w:tcW w:w="5580" w:type="dxa"/>
            <w:vMerge w:val="restart"/>
            <w:vAlign w:val="center"/>
          </w:tcPr>
          <w:p w14:paraId="4F6BCD79" w14:textId="77777777" w:rsidR="004C1CA7" w:rsidRPr="00F64E9E" w:rsidRDefault="004C1CA7" w:rsidP="00040726">
            <w:pPr>
              <w:pStyle w:val="BodySingle"/>
              <w:jc w:val="center"/>
              <w:rPr>
                <w:szCs w:val="24"/>
              </w:rPr>
            </w:pPr>
            <w:r w:rsidRPr="00F64E9E">
              <w:rPr>
                <w:szCs w:val="24"/>
              </w:rPr>
              <w:t>Currency</w:t>
            </w:r>
          </w:p>
        </w:tc>
        <w:tc>
          <w:tcPr>
            <w:tcW w:w="3420" w:type="dxa"/>
            <w:gridSpan w:val="2"/>
          </w:tcPr>
          <w:p w14:paraId="75B66F66" w14:textId="77777777" w:rsidR="004C1CA7" w:rsidRPr="00F64E9E" w:rsidRDefault="004C1CA7" w:rsidP="00040726">
            <w:pPr>
              <w:pStyle w:val="BodySingle"/>
              <w:jc w:val="center"/>
              <w:rPr>
                <w:szCs w:val="24"/>
              </w:rPr>
            </w:pPr>
            <w:r w:rsidRPr="00F64E9E">
              <w:rPr>
                <w:szCs w:val="24"/>
              </w:rPr>
              <w:t>Interest Rate Shock</w:t>
            </w:r>
          </w:p>
        </w:tc>
      </w:tr>
      <w:tr w:rsidR="004C1CA7" w:rsidRPr="00981466" w14:paraId="1BD01EE6" w14:textId="77777777" w:rsidTr="00040726">
        <w:tc>
          <w:tcPr>
            <w:tcW w:w="5580" w:type="dxa"/>
            <w:vMerge/>
          </w:tcPr>
          <w:p w14:paraId="12B71512" w14:textId="77777777" w:rsidR="004C1CA7" w:rsidRPr="00F64E9E" w:rsidRDefault="004C1CA7" w:rsidP="00040726">
            <w:pPr>
              <w:pStyle w:val="BodySingle"/>
              <w:jc w:val="both"/>
              <w:rPr>
                <w:szCs w:val="24"/>
              </w:rPr>
            </w:pPr>
          </w:p>
        </w:tc>
        <w:tc>
          <w:tcPr>
            <w:tcW w:w="1800" w:type="dxa"/>
          </w:tcPr>
          <w:p w14:paraId="14B014CE" w14:textId="77777777" w:rsidR="004C1CA7" w:rsidRPr="00F64E9E" w:rsidRDefault="004C1CA7" w:rsidP="00040726">
            <w:pPr>
              <w:pStyle w:val="BodySingle"/>
              <w:jc w:val="center"/>
              <w:rPr>
                <w:szCs w:val="24"/>
              </w:rPr>
            </w:pPr>
            <w:r w:rsidRPr="00F64E9E">
              <w:rPr>
                <w:szCs w:val="24"/>
              </w:rPr>
              <w:t>2% Increase</w:t>
            </w:r>
          </w:p>
        </w:tc>
        <w:tc>
          <w:tcPr>
            <w:tcW w:w="1620" w:type="dxa"/>
          </w:tcPr>
          <w:p w14:paraId="421ADE54" w14:textId="77777777" w:rsidR="004C1CA7" w:rsidRPr="00F64E9E" w:rsidRDefault="004C1CA7" w:rsidP="00040726">
            <w:pPr>
              <w:pStyle w:val="BodySingle"/>
              <w:jc w:val="center"/>
              <w:rPr>
                <w:szCs w:val="24"/>
              </w:rPr>
            </w:pPr>
            <w:r w:rsidRPr="00F64E9E">
              <w:rPr>
                <w:szCs w:val="24"/>
              </w:rPr>
              <w:t>2% Decrease</w:t>
            </w:r>
          </w:p>
        </w:tc>
      </w:tr>
      <w:tr w:rsidR="004C1CA7" w:rsidRPr="00981466" w14:paraId="02B5140F" w14:textId="77777777" w:rsidTr="00040726">
        <w:tc>
          <w:tcPr>
            <w:tcW w:w="5580" w:type="dxa"/>
          </w:tcPr>
          <w:p w14:paraId="1A3E23FD" w14:textId="77777777" w:rsidR="004C1CA7" w:rsidRPr="00F64E9E" w:rsidRDefault="004C1CA7" w:rsidP="00040726">
            <w:pPr>
              <w:pStyle w:val="BodySingle"/>
              <w:jc w:val="both"/>
              <w:rPr>
                <w:szCs w:val="24"/>
                <w:lang w:val="en-US"/>
              </w:rPr>
            </w:pPr>
            <w:r w:rsidRPr="00F64E9E">
              <w:rPr>
                <w:szCs w:val="24"/>
              </w:rPr>
              <w:t xml:space="preserve">Rupees </w:t>
            </w:r>
          </w:p>
        </w:tc>
        <w:tc>
          <w:tcPr>
            <w:tcW w:w="1800" w:type="dxa"/>
          </w:tcPr>
          <w:p w14:paraId="5CF770DB" w14:textId="77777777" w:rsidR="004C1CA7" w:rsidRPr="00F64E9E" w:rsidRDefault="00C73B92" w:rsidP="00040726">
            <w:pPr>
              <w:pStyle w:val="BodySingle"/>
              <w:jc w:val="center"/>
              <w:rPr>
                <w:szCs w:val="24"/>
                <w:lang w:val="en-US"/>
              </w:rPr>
            </w:pPr>
            <w:r w:rsidRPr="00F64E9E">
              <w:rPr>
                <w:szCs w:val="24"/>
                <w:lang w:val="en-US"/>
              </w:rPr>
              <w:t xml:space="preserve"> </w:t>
            </w:r>
            <w:r w:rsidR="00700EA9">
              <w:rPr>
                <w:szCs w:val="24"/>
                <w:lang w:val="en-US"/>
              </w:rPr>
              <w:t>85,836</w:t>
            </w:r>
          </w:p>
        </w:tc>
        <w:tc>
          <w:tcPr>
            <w:tcW w:w="1620" w:type="dxa"/>
          </w:tcPr>
          <w:p w14:paraId="1BB17A7F" w14:textId="77777777" w:rsidR="004C1CA7" w:rsidRPr="00F64E9E" w:rsidRDefault="00C73B92" w:rsidP="00040726">
            <w:pPr>
              <w:pStyle w:val="BodySingle"/>
              <w:jc w:val="center"/>
              <w:rPr>
                <w:szCs w:val="24"/>
                <w:lang w:val="en-US"/>
              </w:rPr>
            </w:pPr>
            <w:r w:rsidRPr="00F64E9E">
              <w:rPr>
                <w:szCs w:val="24"/>
                <w:lang w:val="en-US"/>
              </w:rPr>
              <w:t xml:space="preserve"> (</w:t>
            </w:r>
            <w:r w:rsidR="00700EA9">
              <w:rPr>
                <w:szCs w:val="24"/>
                <w:lang w:val="en-US"/>
              </w:rPr>
              <w:t>85,836</w:t>
            </w:r>
            <w:r w:rsidRPr="00F64E9E">
              <w:rPr>
                <w:szCs w:val="24"/>
                <w:lang w:val="en-US"/>
              </w:rPr>
              <w:t>)</w:t>
            </w:r>
          </w:p>
        </w:tc>
      </w:tr>
      <w:tr w:rsidR="004C1CA7" w:rsidRPr="00981466" w14:paraId="263968E8" w14:textId="77777777" w:rsidTr="00040726">
        <w:tc>
          <w:tcPr>
            <w:tcW w:w="5580" w:type="dxa"/>
          </w:tcPr>
          <w:p w14:paraId="77CF4695" w14:textId="77777777" w:rsidR="004C1CA7" w:rsidRPr="00F64E9E" w:rsidRDefault="004C1CA7" w:rsidP="00040726">
            <w:pPr>
              <w:pStyle w:val="BodySingle"/>
              <w:jc w:val="both"/>
              <w:rPr>
                <w:szCs w:val="24"/>
              </w:rPr>
            </w:pPr>
            <w:r w:rsidRPr="00F64E9E">
              <w:rPr>
                <w:szCs w:val="24"/>
              </w:rPr>
              <w:t>US Dollar</w:t>
            </w:r>
          </w:p>
        </w:tc>
        <w:tc>
          <w:tcPr>
            <w:tcW w:w="1800" w:type="dxa"/>
          </w:tcPr>
          <w:p w14:paraId="65D3B8BE" w14:textId="77777777" w:rsidR="004C1CA7" w:rsidRPr="00F64E9E" w:rsidRDefault="00C73B92" w:rsidP="00040726">
            <w:pPr>
              <w:pStyle w:val="BodySingle"/>
              <w:jc w:val="center"/>
              <w:rPr>
                <w:szCs w:val="24"/>
                <w:lang w:val="en-US"/>
              </w:rPr>
            </w:pPr>
            <w:r w:rsidRPr="00F64E9E">
              <w:rPr>
                <w:szCs w:val="24"/>
                <w:lang w:val="en-US"/>
              </w:rPr>
              <w:t>(4,</w:t>
            </w:r>
            <w:r w:rsidR="00700EA9">
              <w:rPr>
                <w:szCs w:val="24"/>
                <w:lang w:val="en-US"/>
              </w:rPr>
              <w:t>482</w:t>
            </w:r>
            <w:r w:rsidRPr="00F64E9E">
              <w:rPr>
                <w:szCs w:val="24"/>
                <w:lang w:val="en-US"/>
              </w:rPr>
              <w:t>)</w:t>
            </w:r>
          </w:p>
        </w:tc>
        <w:tc>
          <w:tcPr>
            <w:tcW w:w="1620" w:type="dxa"/>
          </w:tcPr>
          <w:p w14:paraId="0663301C" w14:textId="77777777" w:rsidR="004C1CA7" w:rsidRPr="00220557" w:rsidRDefault="00C73B92" w:rsidP="00040726">
            <w:pPr>
              <w:pStyle w:val="BodySingle"/>
              <w:tabs>
                <w:tab w:val="left" w:pos="516"/>
                <w:tab w:val="center" w:pos="720"/>
              </w:tabs>
              <w:jc w:val="center"/>
              <w:rPr>
                <w:szCs w:val="24"/>
                <w:highlight w:val="yellow"/>
                <w:lang w:val="en-US"/>
              </w:rPr>
            </w:pPr>
            <w:r>
              <w:rPr>
                <w:szCs w:val="24"/>
                <w:lang w:val="en-US"/>
              </w:rPr>
              <w:t xml:space="preserve"> 4,</w:t>
            </w:r>
            <w:r w:rsidR="00700EA9">
              <w:rPr>
                <w:szCs w:val="24"/>
                <w:lang w:val="en-US"/>
              </w:rPr>
              <w:t>482</w:t>
            </w:r>
          </w:p>
        </w:tc>
      </w:tr>
    </w:tbl>
    <w:p w14:paraId="037A51BE" w14:textId="77777777" w:rsidR="004C1CA7" w:rsidRPr="00981466" w:rsidRDefault="004C1CA7" w:rsidP="004C1CA7">
      <w:pPr>
        <w:overflowPunct/>
        <w:autoSpaceDE/>
        <w:autoSpaceDN/>
        <w:adjustRightInd/>
        <w:textAlignment w:val="auto"/>
        <w:rPr>
          <w:b/>
          <w:sz w:val="24"/>
          <w:szCs w:val="24"/>
        </w:rPr>
      </w:pPr>
    </w:p>
    <w:p w14:paraId="069EA81D" w14:textId="77777777" w:rsidR="004C1CA7" w:rsidRPr="00981466" w:rsidRDefault="004C1CA7" w:rsidP="004C1CA7">
      <w:pPr>
        <w:numPr>
          <w:ilvl w:val="0"/>
          <w:numId w:val="7"/>
        </w:numPr>
        <w:tabs>
          <w:tab w:val="clear" w:pos="1800"/>
          <w:tab w:val="num" w:pos="630"/>
        </w:tabs>
        <w:overflowPunct/>
        <w:autoSpaceDE/>
        <w:autoSpaceDN/>
        <w:adjustRightInd/>
        <w:ind w:left="720" w:hanging="720"/>
        <w:textAlignment w:val="auto"/>
        <w:rPr>
          <w:b/>
          <w:sz w:val="24"/>
          <w:szCs w:val="24"/>
        </w:rPr>
      </w:pPr>
      <w:r w:rsidRPr="00981466">
        <w:rPr>
          <w:b/>
          <w:sz w:val="24"/>
          <w:szCs w:val="24"/>
        </w:rPr>
        <w:t>DF-</w:t>
      </w:r>
      <w:proofErr w:type="gramStart"/>
      <w:r w:rsidRPr="00981466">
        <w:rPr>
          <w:b/>
          <w:sz w:val="24"/>
          <w:szCs w:val="24"/>
        </w:rPr>
        <w:t>10 :</w:t>
      </w:r>
      <w:proofErr w:type="gramEnd"/>
      <w:r w:rsidRPr="00981466">
        <w:rPr>
          <w:b/>
          <w:sz w:val="24"/>
          <w:szCs w:val="24"/>
        </w:rPr>
        <w:t xml:space="preserve"> General Disclosures for Exposures Related to Counterparty Credit Risk</w:t>
      </w:r>
    </w:p>
    <w:p w14:paraId="0FA41BF5" w14:textId="77777777" w:rsidR="004C1CA7" w:rsidRPr="00981466" w:rsidRDefault="004C1CA7" w:rsidP="004C1CA7">
      <w:pPr>
        <w:ind w:left="630"/>
        <w:jc w:val="both"/>
        <w:rPr>
          <w:sz w:val="24"/>
          <w:szCs w:val="24"/>
        </w:rPr>
      </w:pPr>
      <w:r w:rsidRPr="00981466">
        <w:rPr>
          <w:sz w:val="24"/>
          <w:szCs w:val="24"/>
        </w:rPr>
        <w:t xml:space="preserve">Counterparty Credit Risk (CCR) limits are set within the context of established lending criteria and guidelines for individual borrowers, particular industries, and certain types of lending, to ensure the Bank does not have excessive concentration in any single borrower, or related group of borrowers, particular industry sector or geographic region. Bank ensures that applicable norms on exposure stipulated by RBI for both </w:t>
      </w:r>
      <w:proofErr w:type="gramStart"/>
      <w:r w:rsidRPr="00981466">
        <w:rPr>
          <w:sz w:val="24"/>
          <w:szCs w:val="24"/>
        </w:rPr>
        <w:t>fund</w:t>
      </w:r>
      <w:proofErr w:type="gramEnd"/>
      <w:r>
        <w:rPr>
          <w:sz w:val="24"/>
          <w:szCs w:val="24"/>
        </w:rPr>
        <w:t xml:space="preserve"> based</w:t>
      </w:r>
      <w:r w:rsidRPr="00981466">
        <w:rPr>
          <w:sz w:val="24"/>
          <w:szCs w:val="24"/>
        </w:rPr>
        <w:t xml:space="preserve"> and no-fund based products are complied with. CCR limits are set on the amount and tenor while fixing the limits to respective counterparties with distinct limits for each type of exposure. The utilization against sanctioned limit is monitored regularly. Analysis of composition of the portfolio is presented to the Risk Management Committee on a quarterly basis.</w:t>
      </w:r>
    </w:p>
    <w:p w14:paraId="25D13B0E" w14:textId="77777777" w:rsidR="004C1CA7" w:rsidRPr="00981466" w:rsidRDefault="004C1CA7" w:rsidP="004C1CA7">
      <w:pPr>
        <w:ind w:left="630"/>
        <w:rPr>
          <w:b/>
          <w:sz w:val="24"/>
          <w:szCs w:val="24"/>
        </w:rPr>
      </w:pPr>
    </w:p>
    <w:p w14:paraId="66D352A3" w14:textId="77777777" w:rsidR="004C1CA7" w:rsidRPr="00981466" w:rsidRDefault="004C1CA7" w:rsidP="004C1CA7">
      <w:pPr>
        <w:ind w:left="630"/>
        <w:jc w:val="both"/>
        <w:rPr>
          <w:sz w:val="24"/>
          <w:szCs w:val="24"/>
        </w:rPr>
      </w:pPr>
      <w:r w:rsidRPr="00981466">
        <w:rPr>
          <w:sz w:val="24"/>
          <w:szCs w:val="24"/>
        </w:rPr>
        <w:t xml:space="preserve">Bank engages in collateralised borrowing from Reserve Bank of India and Clearing Corporation of India Ltd (CCIL) against Government of India securities/ Treasury Bills where, haircut is stipulated based on maturity of the instrument and does not depend on the credit rating of the borrower. </w:t>
      </w:r>
      <w:proofErr w:type="gramStart"/>
      <w:r w:rsidRPr="00981466">
        <w:rPr>
          <w:sz w:val="24"/>
          <w:szCs w:val="24"/>
        </w:rPr>
        <w:t>Also</w:t>
      </w:r>
      <w:proofErr w:type="gramEnd"/>
      <w:r w:rsidRPr="00981466">
        <w:rPr>
          <w:sz w:val="24"/>
          <w:szCs w:val="24"/>
        </w:rPr>
        <w:t xml:space="preserve"> the Bank does not deal in derivatives which, requires Bank to post additional collateral in case of a downgrade. Hence Bank’s credit rating downgrade will not impact the collateralised borrowing operations.</w:t>
      </w:r>
    </w:p>
    <w:p w14:paraId="54162D27" w14:textId="77777777" w:rsidR="004C1CA7" w:rsidRPr="00981466" w:rsidRDefault="004C1CA7" w:rsidP="004C1CA7">
      <w:pPr>
        <w:rPr>
          <w:b/>
          <w:sz w:val="24"/>
          <w:szCs w:val="24"/>
        </w:rPr>
      </w:pPr>
    </w:p>
    <w:p w14:paraId="71CF0742" w14:textId="77777777" w:rsidR="004C1CA7" w:rsidRDefault="004C1CA7" w:rsidP="004C1CA7">
      <w:pPr>
        <w:ind w:left="576" w:right="-90"/>
        <w:rPr>
          <w:b/>
          <w:sz w:val="24"/>
          <w:szCs w:val="24"/>
        </w:rPr>
      </w:pPr>
      <w:r w:rsidRPr="00981466">
        <w:rPr>
          <w:b/>
          <w:sz w:val="24"/>
          <w:szCs w:val="24"/>
        </w:rPr>
        <w:lastRenderedPageBreak/>
        <w:t xml:space="preserve">  Quantitative Disclosures </w:t>
      </w:r>
    </w:p>
    <w:p w14:paraId="2E5663DE" w14:textId="77777777" w:rsidR="004C1CA7" w:rsidRPr="00063AA7" w:rsidRDefault="004C1CA7" w:rsidP="004C1CA7">
      <w:pPr>
        <w:ind w:left="8064" w:right="-90" w:firstLine="288"/>
        <w:rPr>
          <w:color w:val="000000"/>
          <w:sz w:val="24"/>
          <w:szCs w:val="24"/>
          <w:lang w:val="en-CA" w:eastAsia="en-CA"/>
        </w:rPr>
      </w:pPr>
      <w:r>
        <w:rPr>
          <w:b/>
          <w:sz w:val="24"/>
          <w:szCs w:val="24"/>
        </w:rPr>
        <w:t xml:space="preserve"> </w:t>
      </w:r>
      <w:r w:rsidRPr="00981466">
        <w:rPr>
          <w:b/>
          <w:sz w:val="24"/>
          <w:szCs w:val="24"/>
        </w:rPr>
        <w:t xml:space="preserve"> </w:t>
      </w:r>
      <w:r w:rsidRPr="00981466">
        <w:rPr>
          <w:color w:val="000000"/>
          <w:sz w:val="24"/>
          <w:szCs w:val="24"/>
          <w:lang w:val="en-CA" w:eastAsia="en-CA"/>
        </w:rPr>
        <w:t>(In Rs.000’s)</w:t>
      </w:r>
    </w:p>
    <w:tbl>
      <w:tblPr>
        <w:tblStyle w:val="TableGrid"/>
        <w:tblW w:w="0" w:type="auto"/>
        <w:tblInd w:w="828" w:type="dxa"/>
        <w:tblLook w:val="04A0" w:firstRow="1" w:lastRow="0" w:firstColumn="1" w:lastColumn="0" w:noHBand="0" w:noVBand="1"/>
      </w:tblPr>
      <w:tblGrid>
        <w:gridCol w:w="7356"/>
        <w:gridCol w:w="1526"/>
      </w:tblGrid>
      <w:tr w:rsidR="004C1CA7" w14:paraId="1DA008E2" w14:textId="77777777" w:rsidTr="002C0A0E">
        <w:tc>
          <w:tcPr>
            <w:tcW w:w="7356" w:type="dxa"/>
            <w:vAlign w:val="bottom"/>
          </w:tcPr>
          <w:p w14:paraId="4341FCE9" w14:textId="77777777" w:rsidR="004C1CA7" w:rsidRPr="00981466" w:rsidRDefault="004C1CA7" w:rsidP="00040726">
            <w:pPr>
              <w:overflowPunct/>
              <w:autoSpaceDE/>
              <w:autoSpaceDN/>
              <w:adjustRightInd/>
              <w:textAlignment w:val="auto"/>
              <w:rPr>
                <w:b/>
                <w:bCs/>
                <w:color w:val="000000"/>
                <w:sz w:val="24"/>
                <w:szCs w:val="24"/>
                <w:lang w:val="en-CA"/>
              </w:rPr>
            </w:pPr>
            <w:r w:rsidRPr="00981466">
              <w:rPr>
                <w:b/>
                <w:bCs/>
                <w:color w:val="000000"/>
                <w:sz w:val="24"/>
                <w:szCs w:val="24"/>
                <w:lang w:val="en-CA"/>
              </w:rPr>
              <w:t>Particulars</w:t>
            </w:r>
          </w:p>
        </w:tc>
        <w:tc>
          <w:tcPr>
            <w:tcW w:w="1526" w:type="dxa"/>
            <w:vAlign w:val="bottom"/>
          </w:tcPr>
          <w:p w14:paraId="55905880" w14:textId="77777777" w:rsidR="004C1CA7" w:rsidRPr="00981466" w:rsidRDefault="004C1CA7" w:rsidP="00040726">
            <w:pPr>
              <w:overflowPunct/>
              <w:autoSpaceDE/>
              <w:autoSpaceDN/>
              <w:adjustRightInd/>
              <w:jc w:val="center"/>
              <w:textAlignment w:val="auto"/>
              <w:rPr>
                <w:b/>
                <w:bCs/>
                <w:color w:val="000000"/>
                <w:sz w:val="24"/>
                <w:szCs w:val="24"/>
                <w:lang w:val="en-CA"/>
              </w:rPr>
            </w:pPr>
            <w:r w:rsidRPr="00981466">
              <w:rPr>
                <w:b/>
                <w:bCs/>
                <w:color w:val="000000"/>
                <w:sz w:val="24"/>
                <w:szCs w:val="24"/>
                <w:lang w:val="en-CA"/>
              </w:rPr>
              <w:t xml:space="preserve">As </w:t>
            </w:r>
            <w:proofErr w:type="gramStart"/>
            <w:r w:rsidRPr="00981466">
              <w:rPr>
                <w:b/>
                <w:bCs/>
                <w:color w:val="000000"/>
                <w:sz w:val="24"/>
                <w:szCs w:val="24"/>
                <w:lang w:val="en-CA"/>
              </w:rPr>
              <w:t>at</w:t>
            </w:r>
            <w:proofErr w:type="gramEnd"/>
            <w:r w:rsidRPr="00981466">
              <w:rPr>
                <w:b/>
                <w:bCs/>
                <w:color w:val="000000"/>
                <w:sz w:val="24"/>
                <w:szCs w:val="24"/>
                <w:lang w:val="en-CA"/>
              </w:rPr>
              <w:t xml:space="preserve"> </w:t>
            </w:r>
            <w:r w:rsidR="0045220E">
              <w:rPr>
                <w:b/>
                <w:sz w:val="24"/>
                <w:szCs w:val="24"/>
              </w:rPr>
              <w:t>30 September</w:t>
            </w:r>
            <w:r w:rsidRPr="00981466">
              <w:rPr>
                <w:b/>
                <w:sz w:val="24"/>
                <w:szCs w:val="24"/>
              </w:rPr>
              <w:t xml:space="preserve"> </w:t>
            </w:r>
            <w:r>
              <w:rPr>
                <w:b/>
                <w:sz w:val="24"/>
                <w:szCs w:val="24"/>
              </w:rPr>
              <w:t>2021</w:t>
            </w:r>
          </w:p>
        </w:tc>
      </w:tr>
      <w:tr w:rsidR="002C0A0E" w14:paraId="3E41EC6A" w14:textId="77777777" w:rsidTr="002C0A0E">
        <w:tc>
          <w:tcPr>
            <w:tcW w:w="7356" w:type="dxa"/>
            <w:vAlign w:val="bottom"/>
          </w:tcPr>
          <w:p w14:paraId="1F818C89" w14:textId="77777777" w:rsidR="002C0A0E" w:rsidRPr="00981466" w:rsidRDefault="002C0A0E" w:rsidP="002C0A0E">
            <w:pPr>
              <w:overflowPunct/>
              <w:autoSpaceDE/>
              <w:autoSpaceDN/>
              <w:adjustRightInd/>
              <w:textAlignment w:val="auto"/>
              <w:rPr>
                <w:color w:val="000000"/>
                <w:sz w:val="24"/>
                <w:szCs w:val="24"/>
                <w:lang w:val="en-CA"/>
              </w:rPr>
            </w:pPr>
            <w:r w:rsidRPr="00981466">
              <w:rPr>
                <w:color w:val="000000"/>
                <w:sz w:val="24"/>
                <w:szCs w:val="24"/>
                <w:lang w:val="en-CA"/>
              </w:rPr>
              <w:t>Gross positive fair value of contracts</w:t>
            </w:r>
          </w:p>
        </w:tc>
        <w:tc>
          <w:tcPr>
            <w:tcW w:w="1526" w:type="dxa"/>
            <w:vAlign w:val="bottom"/>
          </w:tcPr>
          <w:p w14:paraId="47F933B8" w14:textId="77777777" w:rsidR="002C0A0E" w:rsidRPr="00981466" w:rsidRDefault="002C0A0E" w:rsidP="002C0A0E">
            <w:pPr>
              <w:overflowPunct/>
              <w:autoSpaceDE/>
              <w:autoSpaceDN/>
              <w:adjustRightInd/>
              <w:jc w:val="right"/>
              <w:textAlignment w:val="auto"/>
              <w:rPr>
                <w:color w:val="000000"/>
                <w:sz w:val="24"/>
                <w:szCs w:val="24"/>
                <w:lang w:val="en-CA"/>
              </w:rPr>
            </w:pPr>
            <w:r>
              <w:rPr>
                <w:color w:val="000000"/>
                <w:sz w:val="24"/>
                <w:szCs w:val="24"/>
                <w:lang w:val="en-CA"/>
              </w:rPr>
              <w:t>756,686</w:t>
            </w:r>
          </w:p>
        </w:tc>
      </w:tr>
      <w:tr w:rsidR="002C0A0E" w14:paraId="612A525A" w14:textId="77777777" w:rsidTr="002C0A0E">
        <w:trPr>
          <w:trHeight w:val="314"/>
        </w:trPr>
        <w:tc>
          <w:tcPr>
            <w:tcW w:w="7356" w:type="dxa"/>
            <w:vAlign w:val="bottom"/>
          </w:tcPr>
          <w:p w14:paraId="02177ECB" w14:textId="77777777" w:rsidR="002C0A0E" w:rsidRPr="00981466" w:rsidRDefault="002C0A0E" w:rsidP="002C0A0E">
            <w:pPr>
              <w:overflowPunct/>
              <w:autoSpaceDE/>
              <w:autoSpaceDN/>
              <w:adjustRightInd/>
              <w:textAlignment w:val="auto"/>
              <w:rPr>
                <w:color w:val="000000"/>
                <w:sz w:val="24"/>
                <w:szCs w:val="24"/>
                <w:lang w:val="en-CA"/>
              </w:rPr>
            </w:pPr>
            <w:r w:rsidRPr="00981466">
              <w:rPr>
                <w:color w:val="000000"/>
                <w:sz w:val="24"/>
                <w:szCs w:val="24"/>
                <w:lang w:val="en-CA"/>
              </w:rPr>
              <w:t>Netting benefits</w:t>
            </w:r>
          </w:p>
        </w:tc>
        <w:tc>
          <w:tcPr>
            <w:tcW w:w="1526" w:type="dxa"/>
            <w:vAlign w:val="bottom"/>
          </w:tcPr>
          <w:p w14:paraId="5A67F4E1" w14:textId="77777777" w:rsidR="002C0A0E" w:rsidRPr="00981466" w:rsidRDefault="002C0A0E" w:rsidP="002C0A0E">
            <w:pPr>
              <w:overflowPunct/>
              <w:autoSpaceDE/>
              <w:autoSpaceDN/>
              <w:adjustRightInd/>
              <w:jc w:val="right"/>
              <w:textAlignment w:val="auto"/>
              <w:rPr>
                <w:color w:val="000000"/>
                <w:sz w:val="24"/>
                <w:szCs w:val="24"/>
                <w:lang w:val="en-CA"/>
              </w:rPr>
            </w:pPr>
            <w:r w:rsidRPr="00981466">
              <w:rPr>
                <w:color w:val="000000"/>
                <w:sz w:val="24"/>
                <w:szCs w:val="24"/>
                <w:lang w:val="en-CA"/>
              </w:rPr>
              <w:t xml:space="preserve">     </w:t>
            </w:r>
            <w:r>
              <w:rPr>
                <w:color w:val="000000"/>
                <w:sz w:val="24"/>
                <w:szCs w:val="24"/>
                <w:lang w:val="en-CA"/>
              </w:rPr>
              <w:t xml:space="preserve">        </w:t>
            </w:r>
            <w:r w:rsidRPr="00981466">
              <w:rPr>
                <w:color w:val="000000"/>
                <w:sz w:val="24"/>
                <w:szCs w:val="24"/>
                <w:lang w:val="en-CA"/>
              </w:rPr>
              <w:t xml:space="preserve">-   </w:t>
            </w:r>
          </w:p>
        </w:tc>
      </w:tr>
      <w:tr w:rsidR="002C0A0E" w14:paraId="7FC131C8" w14:textId="77777777" w:rsidTr="002C0A0E">
        <w:trPr>
          <w:trHeight w:val="278"/>
        </w:trPr>
        <w:tc>
          <w:tcPr>
            <w:tcW w:w="7356" w:type="dxa"/>
            <w:vAlign w:val="bottom"/>
          </w:tcPr>
          <w:p w14:paraId="2FA625C8" w14:textId="77777777" w:rsidR="002C0A0E" w:rsidRPr="00981466" w:rsidRDefault="002C0A0E" w:rsidP="002C0A0E">
            <w:pPr>
              <w:overflowPunct/>
              <w:autoSpaceDE/>
              <w:autoSpaceDN/>
              <w:adjustRightInd/>
              <w:textAlignment w:val="auto"/>
              <w:rPr>
                <w:color w:val="000000"/>
                <w:sz w:val="24"/>
                <w:szCs w:val="24"/>
                <w:lang w:val="en-CA"/>
              </w:rPr>
            </w:pPr>
            <w:r w:rsidRPr="00981466">
              <w:rPr>
                <w:color w:val="000000"/>
                <w:sz w:val="24"/>
                <w:szCs w:val="24"/>
                <w:lang w:val="en-CA"/>
              </w:rPr>
              <w:t>Netted current credit exposure</w:t>
            </w:r>
          </w:p>
        </w:tc>
        <w:tc>
          <w:tcPr>
            <w:tcW w:w="1526" w:type="dxa"/>
            <w:vAlign w:val="bottom"/>
          </w:tcPr>
          <w:p w14:paraId="14043064" w14:textId="77777777" w:rsidR="002C0A0E" w:rsidRPr="00981466" w:rsidRDefault="002C0A0E" w:rsidP="002C0A0E">
            <w:pPr>
              <w:overflowPunct/>
              <w:autoSpaceDE/>
              <w:autoSpaceDN/>
              <w:adjustRightInd/>
              <w:jc w:val="right"/>
              <w:textAlignment w:val="auto"/>
              <w:rPr>
                <w:color w:val="000000"/>
                <w:sz w:val="24"/>
                <w:szCs w:val="24"/>
                <w:lang w:val="en-CA"/>
              </w:rPr>
            </w:pPr>
            <w:r>
              <w:rPr>
                <w:color w:val="000000"/>
                <w:sz w:val="24"/>
                <w:szCs w:val="24"/>
                <w:lang w:val="en-CA"/>
              </w:rPr>
              <w:t>756,686</w:t>
            </w:r>
          </w:p>
        </w:tc>
      </w:tr>
      <w:tr w:rsidR="002C0A0E" w14:paraId="2C26BB08" w14:textId="77777777" w:rsidTr="002C0A0E">
        <w:tc>
          <w:tcPr>
            <w:tcW w:w="7356" w:type="dxa"/>
            <w:vAlign w:val="bottom"/>
          </w:tcPr>
          <w:p w14:paraId="319FD479" w14:textId="77777777" w:rsidR="002C0A0E" w:rsidRPr="00981466" w:rsidRDefault="002C0A0E" w:rsidP="002C0A0E">
            <w:pPr>
              <w:overflowPunct/>
              <w:autoSpaceDE/>
              <w:autoSpaceDN/>
              <w:adjustRightInd/>
              <w:textAlignment w:val="auto"/>
              <w:rPr>
                <w:color w:val="000000"/>
                <w:sz w:val="24"/>
                <w:szCs w:val="24"/>
                <w:lang w:val="en-CA"/>
              </w:rPr>
            </w:pPr>
            <w:r w:rsidRPr="00981466">
              <w:rPr>
                <w:color w:val="000000"/>
                <w:sz w:val="24"/>
                <w:szCs w:val="24"/>
                <w:lang w:val="en-CA"/>
              </w:rPr>
              <w:t>Collateral held</w:t>
            </w:r>
          </w:p>
        </w:tc>
        <w:tc>
          <w:tcPr>
            <w:tcW w:w="1526" w:type="dxa"/>
            <w:vAlign w:val="bottom"/>
          </w:tcPr>
          <w:p w14:paraId="5BA6E186" w14:textId="77777777" w:rsidR="002C0A0E" w:rsidRPr="00981466" w:rsidRDefault="002C0A0E" w:rsidP="002C0A0E">
            <w:pPr>
              <w:overflowPunct/>
              <w:autoSpaceDE/>
              <w:autoSpaceDN/>
              <w:adjustRightInd/>
              <w:jc w:val="right"/>
              <w:textAlignment w:val="auto"/>
              <w:rPr>
                <w:color w:val="000000"/>
                <w:sz w:val="24"/>
                <w:szCs w:val="24"/>
                <w:lang w:val="en-CA"/>
              </w:rPr>
            </w:pPr>
            <w:r w:rsidRPr="00981466">
              <w:rPr>
                <w:color w:val="000000"/>
                <w:sz w:val="24"/>
                <w:szCs w:val="24"/>
                <w:lang w:val="en-CA"/>
              </w:rPr>
              <w:t xml:space="preserve">                -   </w:t>
            </w:r>
          </w:p>
        </w:tc>
      </w:tr>
      <w:tr w:rsidR="002C0A0E" w14:paraId="2E42572C" w14:textId="77777777" w:rsidTr="002C0A0E">
        <w:tc>
          <w:tcPr>
            <w:tcW w:w="7356" w:type="dxa"/>
            <w:vAlign w:val="bottom"/>
          </w:tcPr>
          <w:p w14:paraId="64E1E437" w14:textId="77777777" w:rsidR="002C0A0E" w:rsidRPr="00981466" w:rsidRDefault="002C0A0E" w:rsidP="002C0A0E">
            <w:pPr>
              <w:overflowPunct/>
              <w:autoSpaceDE/>
              <w:autoSpaceDN/>
              <w:adjustRightInd/>
              <w:textAlignment w:val="auto"/>
              <w:rPr>
                <w:color w:val="000000"/>
                <w:sz w:val="24"/>
                <w:szCs w:val="24"/>
                <w:lang w:val="en-CA"/>
              </w:rPr>
            </w:pPr>
            <w:r w:rsidRPr="00981466">
              <w:rPr>
                <w:color w:val="000000"/>
                <w:sz w:val="24"/>
                <w:szCs w:val="24"/>
                <w:lang w:val="en-CA"/>
              </w:rPr>
              <w:t>Net derivatives current credit exposure</w:t>
            </w:r>
          </w:p>
        </w:tc>
        <w:tc>
          <w:tcPr>
            <w:tcW w:w="1526" w:type="dxa"/>
            <w:vAlign w:val="bottom"/>
          </w:tcPr>
          <w:p w14:paraId="48FD08AB" w14:textId="77777777" w:rsidR="002C0A0E" w:rsidRPr="00981466" w:rsidRDefault="002C0A0E" w:rsidP="002C0A0E">
            <w:pPr>
              <w:overflowPunct/>
              <w:autoSpaceDE/>
              <w:autoSpaceDN/>
              <w:adjustRightInd/>
              <w:jc w:val="right"/>
              <w:textAlignment w:val="auto"/>
              <w:rPr>
                <w:color w:val="000000"/>
                <w:sz w:val="24"/>
                <w:szCs w:val="24"/>
                <w:lang w:val="en-CA"/>
              </w:rPr>
            </w:pPr>
            <w:r>
              <w:rPr>
                <w:color w:val="000000"/>
                <w:sz w:val="24"/>
                <w:szCs w:val="24"/>
                <w:lang w:val="en-CA"/>
              </w:rPr>
              <w:t>756,686</w:t>
            </w:r>
          </w:p>
        </w:tc>
      </w:tr>
      <w:tr w:rsidR="002C0A0E" w14:paraId="04D63836" w14:textId="77777777" w:rsidTr="002C0A0E">
        <w:tc>
          <w:tcPr>
            <w:tcW w:w="7356" w:type="dxa"/>
            <w:vAlign w:val="bottom"/>
          </w:tcPr>
          <w:p w14:paraId="4216FEAA" w14:textId="77777777" w:rsidR="002C0A0E" w:rsidRPr="00981466" w:rsidRDefault="002C0A0E" w:rsidP="002C0A0E">
            <w:pPr>
              <w:overflowPunct/>
              <w:autoSpaceDE/>
              <w:autoSpaceDN/>
              <w:adjustRightInd/>
              <w:textAlignment w:val="auto"/>
              <w:rPr>
                <w:color w:val="000000"/>
                <w:sz w:val="24"/>
                <w:szCs w:val="24"/>
                <w:lang w:val="en-CA"/>
              </w:rPr>
            </w:pPr>
            <w:r w:rsidRPr="00981466">
              <w:rPr>
                <w:color w:val="000000"/>
                <w:sz w:val="24"/>
                <w:szCs w:val="24"/>
                <w:lang w:val="en-CA"/>
              </w:rPr>
              <w:t>Potential Future Exposure (PFE)</w:t>
            </w:r>
          </w:p>
        </w:tc>
        <w:tc>
          <w:tcPr>
            <w:tcW w:w="1526" w:type="dxa"/>
            <w:vAlign w:val="bottom"/>
          </w:tcPr>
          <w:p w14:paraId="073484C5" w14:textId="77777777" w:rsidR="002C0A0E" w:rsidRPr="00981466" w:rsidRDefault="002C0A0E" w:rsidP="002C0A0E">
            <w:pPr>
              <w:overflowPunct/>
              <w:autoSpaceDE/>
              <w:autoSpaceDN/>
              <w:adjustRightInd/>
              <w:jc w:val="right"/>
              <w:textAlignment w:val="auto"/>
              <w:rPr>
                <w:color w:val="000000"/>
                <w:sz w:val="24"/>
                <w:szCs w:val="24"/>
                <w:lang w:val="en-CA"/>
              </w:rPr>
            </w:pPr>
            <w:r>
              <w:rPr>
                <w:color w:val="000000"/>
                <w:sz w:val="24"/>
                <w:szCs w:val="24"/>
                <w:lang w:val="en-CA"/>
              </w:rPr>
              <w:t>3,161,972</w:t>
            </w:r>
          </w:p>
        </w:tc>
      </w:tr>
      <w:tr w:rsidR="002C0A0E" w14:paraId="51086307" w14:textId="77777777" w:rsidTr="002C0A0E">
        <w:tc>
          <w:tcPr>
            <w:tcW w:w="7356" w:type="dxa"/>
            <w:vAlign w:val="bottom"/>
          </w:tcPr>
          <w:p w14:paraId="29371D66" w14:textId="77777777" w:rsidR="002C0A0E" w:rsidRPr="00981466" w:rsidRDefault="002C0A0E" w:rsidP="002C0A0E">
            <w:pPr>
              <w:overflowPunct/>
              <w:autoSpaceDE/>
              <w:autoSpaceDN/>
              <w:adjustRightInd/>
              <w:textAlignment w:val="auto"/>
              <w:rPr>
                <w:color w:val="000000"/>
                <w:sz w:val="24"/>
                <w:szCs w:val="24"/>
                <w:lang w:val="en-CA"/>
              </w:rPr>
            </w:pPr>
            <w:r w:rsidRPr="00981466">
              <w:rPr>
                <w:color w:val="000000"/>
                <w:sz w:val="24"/>
                <w:szCs w:val="24"/>
                <w:lang w:val="en-CA"/>
              </w:rPr>
              <w:t>Measures for exposure at default, or exposure amount, under CEM</w:t>
            </w:r>
          </w:p>
        </w:tc>
        <w:tc>
          <w:tcPr>
            <w:tcW w:w="1526" w:type="dxa"/>
            <w:vAlign w:val="bottom"/>
          </w:tcPr>
          <w:p w14:paraId="426FAB38" w14:textId="77777777" w:rsidR="002C0A0E" w:rsidRPr="00981466" w:rsidRDefault="002C0A0E" w:rsidP="002C0A0E">
            <w:pPr>
              <w:overflowPunct/>
              <w:autoSpaceDE/>
              <w:autoSpaceDN/>
              <w:adjustRightInd/>
              <w:jc w:val="right"/>
              <w:textAlignment w:val="auto"/>
              <w:rPr>
                <w:color w:val="000000"/>
                <w:sz w:val="24"/>
                <w:szCs w:val="24"/>
                <w:lang w:val="en-CA"/>
              </w:rPr>
            </w:pPr>
            <w:r>
              <w:rPr>
                <w:color w:val="000000"/>
                <w:sz w:val="24"/>
                <w:szCs w:val="24"/>
                <w:lang w:val="en-CA"/>
              </w:rPr>
              <w:t>3,918,658</w:t>
            </w:r>
          </w:p>
        </w:tc>
      </w:tr>
      <w:tr w:rsidR="002C0A0E" w14:paraId="77213555" w14:textId="77777777" w:rsidTr="002C0A0E">
        <w:tc>
          <w:tcPr>
            <w:tcW w:w="7356" w:type="dxa"/>
            <w:vAlign w:val="bottom"/>
          </w:tcPr>
          <w:p w14:paraId="49CBDBA9" w14:textId="77777777" w:rsidR="002C0A0E" w:rsidRPr="00981466" w:rsidRDefault="002C0A0E" w:rsidP="002C0A0E">
            <w:pPr>
              <w:overflowPunct/>
              <w:autoSpaceDE/>
              <w:autoSpaceDN/>
              <w:adjustRightInd/>
              <w:textAlignment w:val="auto"/>
              <w:rPr>
                <w:color w:val="000000"/>
                <w:sz w:val="24"/>
                <w:szCs w:val="24"/>
                <w:lang w:val="en-CA"/>
              </w:rPr>
            </w:pPr>
            <w:r w:rsidRPr="00981466">
              <w:rPr>
                <w:color w:val="000000"/>
                <w:sz w:val="24"/>
                <w:szCs w:val="24"/>
                <w:lang w:val="en-CA"/>
              </w:rPr>
              <w:t>Notional value of credit derivative hedges</w:t>
            </w:r>
          </w:p>
        </w:tc>
        <w:tc>
          <w:tcPr>
            <w:tcW w:w="1526" w:type="dxa"/>
            <w:vAlign w:val="bottom"/>
          </w:tcPr>
          <w:p w14:paraId="2CB6AD40" w14:textId="77777777" w:rsidR="002C0A0E" w:rsidRPr="00981466" w:rsidRDefault="002C0A0E" w:rsidP="002C0A0E">
            <w:pPr>
              <w:overflowPunct/>
              <w:autoSpaceDE/>
              <w:autoSpaceDN/>
              <w:adjustRightInd/>
              <w:jc w:val="right"/>
              <w:textAlignment w:val="auto"/>
              <w:rPr>
                <w:color w:val="000000"/>
                <w:sz w:val="24"/>
                <w:szCs w:val="24"/>
                <w:lang w:val="en-CA"/>
              </w:rPr>
            </w:pPr>
            <w:r w:rsidRPr="00981466">
              <w:rPr>
                <w:color w:val="000000"/>
                <w:sz w:val="24"/>
                <w:szCs w:val="24"/>
                <w:lang w:val="en-CA"/>
              </w:rPr>
              <w:t xml:space="preserve">     </w:t>
            </w:r>
            <w:r>
              <w:rPr>
                <w:color w:val="000000"/>
                <w:sz w:val="24"/>
                <w:szCs w:val="24"/>
                <w:lang w:val="en-CA"/>
              </w:rPr>
              <w:t xml:space="preserve">      </w:t>
            </w:r>
            <w:r w:rsidRPr="00981466">
              <w:rPr>
                <w:color w:val="000000"/>
                <w:sz w:val="24"/>
                <w:szCs w:val="24"/>
                <w:lang w:val="en-CA"/>
              </w:rPr>
              <w:t xml:space="preserve">-   </w:t>
            </w:r>
          </w:p>
        </w:tc>
      </w:tr>
      <w:tr w:rsidR="002C0A0E" w14:paraId="3F1ABDC1" w14:textId="77777777" w:rsidTr="002C0A0E">
        <w:tc>
          <w:tcPr>
            <w:tcW w:w="7356" w:type="dxa"/>
            <w:vAlign w:val="bottom"/>
          </w:tcPr>
          <w:p w14:paraId="5007E9DA" w14:textId="77777777" w:rsidR="002C0A0E" w:rsidRPr="00981466" w:rsidRDefault="002C0A0E" w:rsidP="002C0A0E">
            <w:pPr>
              <w:overflowPunct/>
              <w:autoSpaceDE/>
              <w:autoSpaceDN/>
              <w:adjustRightInd/>
              <w:textAlignment w:val="auto"/>
              <w:rPr>
                <w:color w:val="000000"/>
                <w:sz w:val="24"/>
                <w:szCs w:val="24"/>
                <w:lang w:val="en-CA"/>
              </w:rPr>
            </w:pPr>
            <w:r w:rsidRPr="00981466">
              <w:rPr>
                <w:color w:val="000000"/>
                <w:sz w:val="24"/>
                <w:szCs w:val="24"/>
                <w:lang w:val="en-CA"/>
              </w:rPr>
              <w:t>Distribution of current credit exposure by types of credit exposure</w:t>
            </w:r>
          </w:p>
        </w:tc>
        <w:tc>
          <w:tcPr>
            <w:tcW w:w="1526" w:type="dxa"/>
            <w:vAlign w:val="bottom"/>
          </w:tcPr>
          <w:p w14:paraId="5AA3204B" w14:textId="77777777" w:rsidR="002C0A0E" w:rsidRPr="00981466" w:rsidRDefault="002C0A0E" w:rsidP="002C0A0E">
            <w:pPr>
              <w:overflowPunct/>
              <w:autoSpaceDE/>
              <w:autoSpaceDN/>
              <w:adjustRightInd/>
              <w:jc w:val="right"/>
              <w:textAlignment w:val="auto"/>
              <w:rPr>
                <w:color w:val="000000"/>
                <w:sz w:val="24"/>
                <w:szCs w:val="24"/>
                <w:lang w:val="en-CA"/>
              </w:rPr>
            </w:pPr>
            <w:r w:rsidRPr="00981466">
              <w:rPr>
                <w:color w:val="000000"/>
                <w:sz w:val="24"/>
                <w:szCs w:val="24"/>
                <w:lang w:val="en-CA"/>
              </w:rPr>
              <w:t> </w:t>
            </w:r>
          </w:p>
        </w:tc>
      </w:tr>
      <w:tr w:rsidR="002C0A0E" w14:paraId="0565E13B" w14:textId="77777777" w:rsidTr="002C0A0E">
        <w:trPr>
          <w:trHeight w:val="359"/>
        </w:trPr>
        <w:tc>
          <w:tcPr>
            <w:tcW w:w="7356" w:type="dxa"/>
            <w:vAlign w:val="bottom"/>
          </w:tcPr>
          <w:p w14:paraId="7FEE6D27" w14:textId="77777777" w:rsidR="002C0A0E" w:rsidRPr="00981466" w:rsidRDefault="002C0A0E" w:rsidP="002C0A0E">
            <w:pPr>
              <w:overflowPunct/>
              <w:autoSpaceDE/>
              <w:autoSpaceDN/>
              <w:adjustRightInd/>
              <w:textAlignment w:val="auto"/>
              <w:rPr>
                <w:color w:val="000000"/>
                <w:sz w:val="24"/>
                <w:szCs w:val="24"/>
                <w:lang w:val="en-CA"/>
              </w:rPr>
            </w:pPr>
            <w:r w:rsidRPr="00981466">
              <w:rPr>
                <w:color w:val="000000"/>
                <w:sz w:val="24"/>
                <w:szCs w:val="24"/>
                <w:lang w:val="en-CA"/>
              </w:rPr>
              <w:t>Current credit exposure-Interest Rates</w:t>
            </w:r>
          </w:p>
        </w:tc>
        <w:tc>
          <w:tcPr>
            <w:tcW w:w="1526" w:type="dxa"/>
            <w:vAlign w:val="bottom"/>
          </w:tcPr>
          <w:p w14:paraId="78DE5B6A" w14:textId="77777777" w:rsidR="002C0A0E" w:rsidRPr="00981466" w:rsidRDefault="002C0A0E" w:rsidP="002C0A0E">
            <w:pPr>
              <w:overflowPunct/>
              <w:autoSpaceDE/>
              <w:autoSpaceDN/>
              <w:adjustRightInd/>
              <w:jc w:val="right"/>
              <w:textAlignment w:val="auto"/>
              <w:rPr>
                <w:color w:val="000000"/>
                <w:sz w:val="24"/>
                <w:szCs w:val="24"/>
                <w:lang w:val="en-CA"/>
              </w:rPr>
            </w:pPr>
            <w:r>
              <w:rPr>
                <w:color w:val="000000"/>
                <w:sz w:val="24"/>
                <w:szCs w:val="24"/>
                <w:lang w:val="en-CA"/>
              </w:rPr>
              <w:t>-</w:t>
            </w:r>
          </w:p>
        </w:tc>
      </w:tr>
      <w:tr w:rsidR="002C0A0E" w14:paraId="6FB4A16F" w14:textId="77777777" w:rsidTr="002C0A0E">
        <w:tc>
          <w:tcPr>
            <w:tcW w:w="7356" w:type="dxa"/>
            <w:vAlign w:val="bottom"/>
          </w:tcPr>
          <w:p w14:paraId="307E4151" w14:textId="77777777" w:rsidR="002C0A0E" w:rsidRPr="00981466" w:rsidRDefault="002C0A0E" w:rsidP="002C0A0E">
            <w:pPr>
              <w:overflowPunct/>
              <w:autoSpaceDE/>
              <w:autoSpaceDN/>
              <w:adjustRightInd/>
              <w:textAlignment w:val="auto"/>
              <w:rPr>
                <w:color w:val="000000"/>
                <w:sz w:val="24"/>
                <w:szCs w:val="24"/>
                <w:lang w:val="en-CA"/>
              </w:rPr>
            </w:pPr>
            <w:r w:rsidRPr="00981466">
              <w:rPr>
                <w:color w:val="000000"/>
                <w:sz w:val="24"/>
                <w:szCs w:val="24"/>
                <w:lang w:val="en-CA"/>
              </w:rPr>
              <w:t>Current credit exposure-Forex</w:t>
            </w:r>
          </w:p>
        </w:tc>
        <w:tc>
          <w:tcPr>
            <w:tcW w:w="1526" w:type="dxa"/>
            <w:vAlign w:val="bottom"/>
          </w:tcPr>
          <w:p w14:paraId="769C92B2" w14:textId="77777777" w:rsidR="002C0A0E" w:rsidRPr="00981466" w:rsidRDefault="002C0A0E" w:rsidP="002C0A0E">
            <w:pPr>
              <w:overflowPunct/>
              <w:autoSpaceDE/>
              <w:autoSpaceDN/>
              <w:adjustRightInd/>
              <w:jc w:val="right"/>
              <w:textAlignment w:val="auto"/>
              <w:rPr>
                <w:color w:val="000000"/>
                <w:sz w:val="24"/>
                <w:szCs w:val="24"/>
                <w:lang w:val="en-CA"/>
              </w:rPr>
            </w:pPr>
            <w:r>
              <w:rPr>
                <w:color w:val="000000"/>
                <w:sz w:val="24"/>
                <w:szCs w:val="24"/>
                <w:lang w:val="en-CA"/>
              </w:rPr>
              <w:t>756,686</w:t>
            </w:r>
          </w:p>
        </w:tc>
      </w:tr>
    </w:tbl>
    <w:p w14:paraId="7FA21961" w14:textId="77777777" w:rsidR="004C1CA7" w:rsidRDefault="004C1CA7" w:rsidP="004C1CA7">
      <w:pPr>
        <w:overflowPunct/>
        <w:autoSpaceDE/>
        <w:autoSpaceDN/>
        <w:adjustRightInd/>
        <w:textAlignment w:val="auto"/>
        <w:rPr>
          <w:b/>
          <w:sz w:val="24"/>
          <w:szCs w:val="24"/>
        </w:rPr>
      </w:pPr>
    </w:p>
    <w:p w14:paraId="08B49A66" w14:textId="77777777" w:rsidR="004C1CA7" w:rsidRDefault="004C1CA7" w:rsidP="004C1CA7">
      <w:pPr>
        <w:overflowPunct/>
        <w:autoSpaceDE/>
        <w:autoSpaceDN/>
        <w:adjustRightInd/>
        <w:textAlignment w:val="auto"/>
        <w:rPr>
          <w:b/>
          <w:sz w:val="24"/>
          <w:szCs w:val="24"/>
        </w:rPr>
      </w:pPr>
    </w:p>
    <w:p w14:paraId="1393EDC9" w14:textId="77777777" w:rsidR="003052AF" w:rsidRDefault="003052AF" w:rsidP="004C1CA7">
      <w:pPr>
        <w:overflowPunct/>
        <w:autoSpaceDE/>
        <w:autoSpaceDN/>
        <w:adjustRightInd/>
        <w:textAlignment w:val="auto"/>
        <w:rPr>
          <w:b/>
          <w:sz w:val="24"/>
          <w:szCs w:val="24"/>
        </w:rPr>
      </w:pPr>
    </w:p>
    <w:p w14:paraId="2D15EA5F" w14:textId="77777777" w:rsidR="003052AF" w:rsidRDefault="003052AF" w:rsidP="004C1CA7">
      <w:pPr>
        <w:overflowPunct/>
        <w:autoSpaceDE/>
        <w:autoSpaceDN/>
        <w:adjustRightInd/>
        <w:textAlignment w:val="auto"/>
        <w:rPr>
          <w:b/>
          <w:sz w:val="24"/>
          <w:szCs w:val="24"/>
        </w:rPr>
      </w:pPr>
    </w:p>
    <w:p w14:paraId="3CCD1AC0" w14:textId="77777777" w:rsidR="003052AF" w:rsidRPr="00981466" w:rsidRDefault="003052AF" w:rsidP="004C1CA7">
      <w:pPr>
        <w:overflowPunct/>
        <w:autoSpaceDE/>
        <w:autoSpaceDN/>
        <w:adjustRightInd/>
        <w:textAlignment w:val="auto"/>
        <w:rPr>
          <w:b/>
          <w:sz w:val="24"/>
          <w:szCs w:val="24"/>
        </w:rPr>
      </w:pPr>
    </w:p>
    <w:p w14:paraId="2388023B" w14:textId="77777777" w:rsidR="004C1CA7" w:rsidRPr="00981466" w:rsidRDefault="004C1CA7" w:rsidP="004C1CA7">
      <w:pPr>
        <w:numPr>
          <w:ilvl w:val="0"/>
          <w:numId w:val="7"/>
        </w:numPr>
        <w:tabs>
          <w:tab w:val="clear" w:pos="1800"/>
          <w:tab w:val="num" w:pos="720"/>
        </w:tabs>
        <w:overflowPunct/>
        <w:autoSpaceDE/>
        <w:autoSpaceDN/>
        <w:adjustRightInd/>
        <w:ind w:left="720" w:hanging="720"/>
        <w:textAlignment w:val="auto"/>
        <w:rPr>
          <w:b/>
          <w:sz w:val="24"/>
          <w:szCs w:val="24"/>
        </w:rPr>
      </w:pPr>
      <w:r w:rsidRPr="00981466">
        <w:rPr>
          <w:b/>
          <w:sz w:val="24"/>
          <w:szCs w:val="24"/>
        </w:rPr>
        <w:t xml:space="preserve"> Composition of capital</w:t>
      </w:r>
    </w:p>
    <w:p w14:paraId="33CA5A0A" w14:textId="77777777" w:rsidR="004C1CA7" w:rsidRPr="00981466" w:rsidRDefault="004C1CA7" w:rsidP="004C1CA7">
      <w:pPr>
        <w:rPr>
          <w:sz w:val="24"/>
          <w:szCs w:val="24"/>
        </w:rPr>
      </w:pPr>
      <w:r w:rsidRPr="00981466">
        <w:rPr>
          <w:b/>
          <w:sz w:val="24"/>
          <w:szCs w:val="24"/>
        </w:rPr>
        <w:tab/>
      </w:r>
      <w:r w:rsidRPr="00981466">
        <w:rPr>
          <w:sz w:val="24"/>
          <w:szCs w:val="24"/>
        </w:rPr>
        <w:tab/>
      </w:r>
    </w:p>
    <w:tbl>
      <w:tblPr>
        <w:tblW w:w="9640" w:type="dxa"/>
        <w:tblInd w:w="93" w:type="dxa"/>
        <w:tblLayout w:type="fixed"/>
        <w:tblLook w:val="04A0" w:firstRow="1" w:lastRow="0" w:firstColumn="1" w:lastColumn="0" w:noHBand="0" w:noVBand="1"/>
      </w:tblPr>
      <w:tblGrid>
        <w:gridCol w:w="645"/>
        <w:gridCol w:w="4860"/>
        <w:gridCol w:w="2456"/>
        <w:gridCol w:w="244"/>
        <w:gridCol w:w="1435"/>
      </w:tblGrid>
      <w:tr w:rsidR="004C1CA7" w:rsidRPr="001D70E9" w14:paraId="44EC51FB" w14:textId="77777777" w:rsidTr="00040726">
        <w:trPr>
          <w:trHeight w:val="300"/>
        </w:trPr>
        <w:tc>
          <w:tcPr>
            <w:tcW w:w="96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4ED0BD8" w14:textId="77777777" w:rsidR="004C1CA7" w:rsidRPr="001D70E9" w:rsidRDefault="004C1CA7" w:rsidP="00040726">
            <w:pPr>
              <w:overflowPunct/>
              <w:autoSpaceDE/>
              <w:autoSpaceDN/>
              <w:adjustRightInd/>
              <w:jc w:val="center"/>
              <w:textAlignment w:val="auto"/>
              <w:rPr>
                <w:b/>
                <w:bCs/>
                <w:color w:val="000000"/>
                <w:lang w:val="en-CA" w:eastAsia="en-CA"/>
              </w:rPr>
            </w:pPr>
            <w:r w:rsidRPr="001D70E9">
              <w:rPr>
                <w:b/>
                <w:bCs/>
                <w:color w:val="000000"/>
                <w:lang w:val="en-CA" w:eastAsia="en-CA"/>
              </w:rPr>
              <w:t>Table DF-</w:t>
            </w:r>
            <w:proofErr w:type="gramStart"/>
            <w:r w:rsidRPr="001D70E9">
              <w:rPr>
                <w:b/>
                <w:bCs/>
                <w:color w:val="000000"/>
                <w:lang w:val="en-CA" w:eastAsia="en-CA"/>
              </w:rPr>
              <w:t>11 :</w:t>
            </w:r>
            <w:proofErr w:type="gramEnd"/>
            <w:r w:rsidRPr="001D70E9">
              <w:rPr>
                <w:b/>
                <w:bCs/>
                <w:color w:val="000000"/>
                <w:lang w:val="en-CA" w:eastAsia="en-CA"/>
              </w:rPr>
              <w:t xml:space="preserve"> Composition of Capital</w:t>
            </w:r>
          </w:p>
        </w:tc>
      </w:tr>
      <w:tr w:rsidR="004C1CA7" w:rsidRPr="001D70E9" w14:paraId="01006DDA" w14:textId="77777777" w:rsidTr="00040726">
        <w:trPr>
          <w:trHeight w:val="315"/>
        </w:trPr>
        <w:tc>
          <w:tcPr>
            <w:tcW w:w="96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911F568" w14:textId="77777777" w:rsidR="004C1CA7" w:rsidRPr="001D70E9" w:rsidRDefault="004C1CA7" w:rsidP="00040726">
            <w:pPr>
              <w:overflowPunct/>
              <w:autoSpaceDE/>
              <w:autoSpaceDN/>
              <w:adjustRightInd/>
              <w:jc w:val="right"/>
              <w:textAlignment w:val="auto"/>
              <w:rPr>
                <w:b/>
                <w:bCs/>
                <w:color w:val="000000"/>
                <w:lang w:val="en-CA" w:eastAsia="en-CA"/>
              </w:rPr>
            </w:pPr>
            <w:r w:rsidRPr="001D70E9">
              <w:rPr>
                <w:b/>
                <w:bCs/>
                <w:color w:val="000000"/>
                <w:lang w:val="en-CA" w:eastAsia="en-CA"/>
              </w:rPr>
              <w:t>(In Rs. 000’s)</w:t>
            </w:r>
          </w:p>
        </w:tc>
      </w:tr>
      <w:tr w:rsidR="004C1CA7" w:rsidRPr="001D70E9" w14:paraId="76DA5500" w14:textId="77777777" w:rsidTr="00B92178">
        <w:trPr>
          <w:trHeight w:val="615"/>
        </w:trPr>
        <w:tc>
          <w:tcPr>
            <w:tcW w:w="79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882FA39" w14:textId="77777777" w:rsidR="004C1CA7" w:rsidRPr="001D70E9" w:rsidRDefault="004C1CA7" w:rsidP="00040726">
            <w:pPr>
              <w:overflowPunct/>
              <w:autoSpaceDE/>
              <w:autoSpaceDN/>
              <w:adjustRightInd/>
              <w:jc w:val="center"/>
              <w:textAlignment w:val="auto"/>
              <w:rPr>
                <w:b/>
                <w:bCs/>
                <w:color w:val="000000"/>
                <w:sz w:val="24"/>
                <w:szCs w:val="24"/>
                <w:lang w:val="en-CA" w:eastAsia="en-CA"/>
              </w:rPr>
            </w:pPr>
            <w:r w:rsidRPr="001D70E9">
              <w:rPr>
                <w:b/>
                <w:bCs/>
                <w:color w:val="000000"/>
                <w:sz w:val="24"/>
                <w:szCs w:val="24"/>
                <w:lang w:val="en-CA" w:eastAsia="en-CA"/>
              </w:rPr>
              <w:t xml:space="preserve">Basel III common disclosure template </w:t>
            </w:r>
            <w:r w:rsidR="009C49AD">
              <w:rPr>
                <w:b/>
                <w:bCs/>
                <w:color w:val="000000"/>
                <w:sz w:val="24"/>
                <w:szCs w:val="24"/>
                <w:lang w:val="en-CA" w:eastAsia="en-CA"/>
              </w:rPr>
              <w:t xml:space="preserve">as </w:t>
            </w:r>
            <w:proofErr w:type="gramStart"/>
            <w:r w:rsidR="009C49AD">
              <w:rPr>
                <w:b/>
                <w:bCs/>
                <w:color w:val="000000"/>
                <w:sz w:val="24"/>
                <w:szCs w:val="24"/>
                <w:lang w:val="en-CA" w:eastAsia="en-CA"/>
              </w:rPr>
              <w:t>at</w:t>
            </w:r>
            <w:proofErr w:type="gramEnd"/>
            <w:r w:rsidR="009C49AD">
              <w:rPr>
                <w:b/>
                <w:bCs/>
                <w:color w:val="000000"/>
                <w:sz w:val="24"/>
                <w:szCs w:val="24"/>
                <w:lang w:val="en-CA" w:eastAsia="en-CA"/>
              </w:rPr>
              <w:t xml:space="preserve"> September 30, 2021</w:t>
            </w:r>
          </w:p>
        </w:tc>
        <w:tc>
          <w:tcPr>
            <w:tcW w:w="244" w:type="dxa"/>
            <w:vMerge w:val="restart"/>
            <w:tcBorders>
              <w:top w:val="nil"/>
              <w:left w:val="single" w:sz="4" w:space="0" w:color="auto"/>
              <w:bottom w:val="single" w:sz="4" w:space="0" w:color="auto"/>
              <w:right w:val="single" w:sz="4" w:space="0" w:color="auto"/>
            </w:tcBorders>
            <w:shd w:val="clear" w:color="auto" w:fill="auto"/>
            <w:vAlign w:val="center"/>
            <w:hideMark/>
          </w:tcPr>
          <w:p w14:paraId="23C60EC3" w14:textId="77777777" w:rsidR="004C1CA7" w:rsidRPr="001D70E9" w:rsidRDefault="004C1CA7" w:rsidP="00040726">
            <w:pPr>
              <w:overflowPunct/>
              <w:autoSpaceDE/>
              <w:autoSpaceDN/>
              <w:adjustRightInd/>
              <w:jc w:val="center"/>
              <w:textAlignment w:val="auto"/>
              <w:rPr>
                <w:b/>
                <w:bCs/>
                <w:color w:val="000000"/>
                <w:sz w:val="24"/>
                <w:szCs w:val="24"/>
                <w:lang w:val="en-CA" w:eastAsia="en-CA"/>
              </w:rPr>
            </w:pPr>
          </w:p>
        </w:tc>
        <w:tc>
          <w:tcPr>
            <w:tcW w:w="1435" w:type="dxa"/>
            <w:vMerge w:val="restart"/>
            <w:tcBorders>
              <w:top w:val="nil"/>
              <w:left w:val="single" w:sz="4" w:space="0" w:color="auto"/>
              <w:bottom w:val="single" w:sz="4" w:space="0" w:color="auto"/>
              <w:right w:val="single" w:sz="4" w:space="0" w:color="auto"/>
            </w:tcBorders>
            <w:shd w:val="clear" w:color="auto" w:fill="auto"/>
            <w:vAlign w:val="center"/>
            <w:hideMark/>
          </w:tcPr>
          <w:p w14:paraId="00311AB5" w14:textId="77777777" w:rsidR="004C1CA7" w:rsidRPr="001D70E9" w:rsidRDefault="004C1CA7" w:rsidP="00040726">
            <w:pPr>
              <w:overflowPunct/>
              <w:autoSpaceDE/>
              <w:autoSpaceDN/>
              <w:adjustRightInd/>
              <w:jc w:val="center"/>
              <w:textAlignment w:val="auto"/>
              <w:rPr>
                <w:b/>
                <w:bCs/>
                <w:color w:val="000000"/>
                <w:sz w:val="24"/>
                <w:szCs w:val="24"/>
                <w:lang w:val="en-CA" w:eastAsia="en-CA"/>
              </w:rPr>
            </w:pPr>
            <w:r w:rsidRPr="001D70E9">
              <w:rPr>
                <w:b/>
                <w:bCs/>
                <w:color w:val="000000"/>
                <w:sz w:val="24"/>
                <w:szCs w:val="24"/>
                <w:lang w:val="en-CA" w:eastAsia="en-CA"/>
              </w:rPr>
              <w:t>Ref No.</w:t>
            </w:r>
          </w:p>
        </w:tc>
      </w:tr>
      <w:tr w:rsidR="004C1CA7" w:rsidRPr="001D70E9" w14:paraId="14BBB1E3" w14:textId="77777777" w:rsidTr="00B92178">
        <w:trPr>
          <w:trHeight w:val="315"/>
        </w:trPr>
        <w:tc>
          <w:tcPr>
            <w:tcW w:w="79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0FBCEE3" w14:textId="77777777" w:rsidR="004C1CA7" w:rsidRPr="001D70E9" w:rsidRDefault="004C1CA7" w:rsidP="00040726">
            <w:pPr>
              <w:overflowPunct/>
              <w:autoSpaceDE/>
              <w:autoSpaceDN/>
              <w:adjustRightInd/>
              <w:jc w:val="center"/>
              <w:textAlignment w:val="auto"/>
              <w:rPr>
                <w:b/>
                <w:bCs/>
                <w:color w:val="000000"/>
                <w:sz w:val="24"/>
                <w:szCs w:val="24"/>
                <w:lang w:val="en-CA" w:eastAsia="en-CA"/>
              </w:rPr>
            </w:pPr>
          </w:p>
        </w:tc>
        <w:tc>
          <w:tcPr>
            <w:tcW w:w="244" w:type="dxa"/>
            <w:vMerge/>
            <w:tcBorders>
              <w:top w:val="nil"/>
              <w:left w:val="single" w:sz="4" w:space="0" w:color="auto"/>
              <w:bottom w:val="single" w:sz="4" w:space="0" w:color="auto"/>
              <w:right w:val="single" w:sz="4" w:space="0" w:color="auto"/>
            </w:tcBorders>
            <w:vAlign w:val="center"/>
            <w:hideMark/>
          </w:tcPr>
          <w:p w14:paraId="473C97AE" w14:textId="77777777" w:rsidR="004C1CA7" w:rsidRPr="001D70E9" w:rsidRDefault="004C1CA7" w:rsidP="00040726">
            <w:pPr>
              <w:overflowPunct/>
              <w:autoSpaceDE/>
              <w:autoSpaceDN/>
              <w:adjustRightInd/>
              <w:textAlignment w:val="auto"/>
              <w:rPr>
                <w:b/>
                <w:bCs/>
                <w:color w:val="000000"/>
                <w:sz w:val="24"/>
                <w:szCs w:val="24"/>
                <w:lang w:val="en-CA" w:eastAsia="en-CA"/>
              </w:rPr>
            </w:pPr>
          </w:p>
        </w:tc>
        <w:tc>
          <w:tcPr>
            <w:tcW w:w="1435" w:type="dxa"/>
            <w:vMerge/>
            <w:tcBorders>
              <w:top w:val="nil"/>
              <w:left w:val="single" w:sz="4" w:space="0" w:color="auto"/>
              <w:bottom w:val="single" w:sz="4" w:space="0" w:color="auto"/>
              <w:right w:val="single" w:sz="4" w:space="0" w:color="auto"/>
            </w:tcBorders>
            <w:vAlign w:val="center"/>
            <w:hideMark/>
          </w:tcPr>
          <w:p w14:paraId="7A93D768" w14:textId="77777777" w:rsidR="004C1CA7" w:rsidRPr="001D70E9" w:rsidRDefault="004C1CA7" w:rsidP="00040726">
            <w:pPr>
              <w:overflowPunct/>
              <w:autoSpaceDE/>
              <w:autoSpaceDN/>
              <w:adjustRightInd/>
              <w:textAlignment w:val="auto"/>
              <w:rPr>
                <w:b/>
                <w:bCs/>
                <w:color w:val="000000"/>
                <w:sz w:val="24"/>
                <w:szCs w:val="24"/>
                <w:lang w:val="en-CA" w:eastAsia="en-CA"/>
              </w:rPr>
            </w:pPr>
          </w:p>
        </w:tc>
      </w:tr>
      <w:tr w:rsidR="004C1CA7" w:rsidRPr="001D70E9" w14:paraId="222158CE" w14:textId="77777777" w:rsidTr="00B92178">
        <w:trPr>
          <w:trHeight w:val="315"/>
        </w:trPr>
        <w:tc>
          <w:tcPr>
            <w:tcW w:w="79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FA403BD" w14:textId="77777777" w:rsidR="004C1CA7" w:rsidRPr="001D70E9" w:rsidRDefault="004C1CA7" w:rsidP="00040726">
            <w:pPr>
              <w:overflowPunct/>
              <w:autoSpaceDE/>
              <w:autoSpaceDN/>
              <w:adjustRightInd/>
              <w:textAlignment w:val="auto"/>
              <w:rPr>
                <w:b/>
                <w:bCs/>
                <w:color w:val="000000"/>
                <w:sz w:val="24"/>
                <w:szCs w:val="24"/>
                <w:lang w:val="en-CA" w:eastAsia="en-CA"/>
              </w:rPr>
            </w:pPr>
            <w:r w:rsidRPr="001D70E9">
              <w:rPr>
                <w:b/>
                <w:bCs/>
                <w:color w:val="000000"/>
                <w:sz w:val="24"/>
                <w:szCs w:val="24"/>
                <w:lang w:val="en-CA" w:eastAsia="en-CA"/>
              </w:rPr>
              <w:t>Common Equity Tier 1 capital: instruments and reserves</w:t>
            </w:r>
          </w:p>
        </w:tc>
        <w:tc>
          <w:tcPr>
            <w:tcW w:w="244" w:type="dxa"/>
            <w:tcBorders>
              <w:top w:val="nil"/>
              <w:left w:val="nil"/>
              <w:bottom w:val="single" w:sz="4" w:space="0" w:color="auto"/>
              <w:right w:val="single" w:sz="4" w:space="0" w:color="auto"/>
            </w:tcBorders>
            <w:shd w:val="clear" w:color="auto" w:fill="auto"/>
            <w:vAlign w:val="center"/>
            <w:hideMark/>
          </w:tcPr>
          <w:p w14:paraId="5230654B"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c>
          <w:tcPr>
            <w:tcW w:w="1435" w:type="dxa"/>
            <w:tcBorders>
              <w:top w:val="nil"/>
              <w:left w:val="nil"/>
              <w:bottom w:val="single" w:sz="4" w:space="0" w:color="auto"/>
              <w:right w:val="single" w:sz="4" w:space="0" w:color="auto"/>
            </w:tcBorders>
            <w:shd w:val="clear" w:color="auto" w:fill="auto"/>
            <w:vAlign w:val="center"/>
            <w:hideMark/>
          </w:tcPr>
          <w:p w14:paraId="25AABCFF"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50A16897" w14:textId="77777777" w:rsidTr="00B92178">
        <w:trPr>
          <w:trHeight w:val="782"/>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7458AC54"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1</w:t>
            </w:r>
          </w:p>
        </w:tc>
        <w:tc>
          <w:tcPr>
            <w:tcW w:w="4860" w:type="dxa"/>
            <w:tcBorders>
              <w:top w:val="nil"/>
              <w:left w:val="nil"/>
              <w:bottom w:val="single" w:sz="4" w:space="0" w:color="auto"/>
              <w:right w:val="single" w:sz="4" w:space="0" w:color="auto"/>
            </w:tcBorders>
            <w:shd w:val="clear" w:color="auto" w:fill="auto"/>
            <w:vAlign w:val="center"/>
            <w:hideMark/>
          </w:tcPr>
          <w:p w14:paraId="08D7F606"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xml:space="preserve">Directly issued qualifying common share capital plus related stock surplus </w:t>
            </w:r>
            <w:r w:rsidRPr="0033692D">
              <w:rPr>
                <w:sz w:val="24"/>
                <w:szCs w:val="24"/>
                <w:lang w:val="en-CA" w:eastAsia="en-CA"/>
              </w:rPr>
              <w:t>(share premium) (Funds from Head Office</w:t>
            </w:r>
            <w:r w:rsidRPr="001D70E9">
              <w:rPr>
                <w:color w:val="000000"/>
                <w:sz w:val="24"/>
                <w:szCs w:val="24"/>
                <w:lang w:val="en-CA" w:eastAsia="en-CA"/>
              </w:rPr>
              <w:t>)</w:t>
            </w:r>
          </w:p>
        </w:tc>
        <w:tc>
          <w:tcPr>
            <w:tcW w:w="2456" w:type="dxa"/>
            <w:tcBorders>
              <w:top w:val="nil"/>
              <w:left w:val="nil"/>
              <w:bottom w:val="single" w:sz="4" w:space="0" w:color="auto"/>
              <w:right w:val="single" w:sz="4" w:space="0" w:color="auto"/>
            </w:tcBorders>
            <w:shd w:val="clear" w:color="auto" w:fill="auto"/>
            <w:vAlign w:val="center"/>
            <w:hideMark/>
          </w:tcPr>
          <w:p w14:paraId="6006000C"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A93647">
              <w:rPr>
                <w:sz w:val="24"/>
                <w:szCs w:val="24"/>
                <w:lang w:val="en-CA" w:eastAsia="en-CA"/>
              </w:rPr>
              <w:t xml:space="preserve">8,394,130 </w:t>
            </w:r>
          </w:p>
        </w:tc>
        <w:tc>
          <w:tcPr>
            <w:tcW w:w="244" w:type="dxa"/>
            <w:tcBorders>
              <w:top w:val="nil"/>
              <w:left w:val="nil"/>
              <w:bottom w:val="single" w:sz="4" w:space="0" w:color="auto"/>
              <w:right w:val="single" w:sz="4" w:space="0" w:color="auto"/>
            </w:tcBorders>
            <w:shd w:val="clear" w:color="auto" w:fill="auto"/>
            <w:vAlign w:val="center"/>
          </w:tcPr>
          <w:p w14:paraId="613CAB38"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6F815B88"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(A)</w:t>
            </w:r>
          </w:p>
        </w:tc>
      </w:tr>
      <w:tr w:rsidR="004C1CA7" w:rsidRPr="001D70E9" w14:paraId="167576F5" w14:textId="77777777" w:rsidTr="00B92178">
        <w:trPr>
          <w:trHeight w:val="125"/>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5B36502E"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2</w:t>
            </w:r>
          </w:p>
        </w:tc>
        <w:tc>
          <w:tcPr>
            <w:tcW w:w="4860" w:type="dxa"/>
            <w:tcBorders>
              <w:top w:val="nil"/>
              <w:left w:val="nil"/>
              <w:bottom w:val="single" w:sz="4" w:space="0" w:color="auto"/>
              <w:right w:val="single" w:sz="4" w:space="0" w:color="auto"/>
            </w:tcBorders>
            <w:shd w:val="clear" w:color="auto" w:fill="auto"/>
            <w:vAlign w:val="center"/>
            <w:hideMark/>
          </w:tcPr>
          <w:p w14:paraId="4DAEE10F"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Retained earnings</w:t>
            </w:r>
          </w:p>
        </w:tc>
        <w:tc>
          <w:tcPr>
            <w:tcW w:w="2456" w:type="dxa"/>
            <w:tcBorders>
              <w:top w:val="nil"/>
              <w:left w:val="nil"/>
              <w:bottom w:val="single" w:sz="4" w:space="0" w:color="auto"/>
              <w:right w:val="single" w:sz="4" w:space="0" w:color="auto"/>
            </w:tcBorders>
            <w:shd w:val="clear" w:color="auto" w:fill="auto"/>
            <w:vAlign w:val="center"/>
            <w:hideMark/>
          </w:tcPr>
          <w:p w14:paraId="48FCC8F3" w14:textId="77777777" w:rsidR="004C1CA7" w:rsidRPr="001D70E9" w:rsidRDefault="00B92178" w:rsidP="00040726">
            <w:pPr>
              <w:overflowPunct/>
              <w:autoSpaceDE/>
              <w:autoSpaceDN/>
              <w:adjustRightInd/>
              <w:textAlignment w:val="auto"/>
              <w:rPr>
                <w:color w:val="000000"/>
                <w:sz w:val="24"/>
                <w:szCs w:val="24"/>
                <w:lang w:val="en-CA" w:eastAsia="en-CA"/>
              </w:rPr>
            </w:pPr>
            <w:r>
              <w:rPr>
                <w:sz w:val="24"/>
                <w:szCs w:val="24"/>
                <w:lang w:val="en-CA" w:eastAsia="en-CA"/>
              </w:rPr>
              <w:t xml:space="preserve">                     </w:t>
            </w:r>
            <w:r w:rsidR="004C1CA7">
              <w:rPr>
                <w:sz w:val="24"/>
                <w:szCs w:val="24"/>
                <w:lang w:val="en-CA" w:eastAsia="en-CA"/>
              </w:rPr>
              <w:t>9,129,627</w:t>
            </w:r>
          </w:p>
        </w:tc>
        <w:tc>
          <w:tcPr>
            <w:tcW w:w="244" w:type="dxa"/>
            <w:tcBorders>
              <w:top w:val="nil"/>
              <w:left w:val="nil"/>
              <w:bottom w:val="single" w:sz="4" w:space="0" w:color="auto"/>
              <w:right w:val="single" w:sz="4" w:space="0" w:color="auto"/>
            </w:tcBorders>
            <w:shd w:val="clear" w:color="auto" w:fill="auto"/>
            <w:vAlign w:val="center"/>
          </w:tcPr>
          <w:p w14:paraId="24B5FD94"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74CDCE6F"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(B)</w:t>
            </w:r>
          </w:p>
        </w:tc>
      </w:tr>
      <w:tr w:rsidR="004C1CA7" w:rsidRPr="001D70E9" w14:paraId="79753FFF" w14:textId="77777777" w:rsidTr="00B92178">
        <w:trPr>
          <w:trHeight w:val="296"/>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33614795"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3</w:t>
            </w:r>
          </w:p>
        </w:tc>
        <w:tc>
          <w:tcPr>
            <w:tcW w:w="4860" w:type="dxa"/>
            <w:tcBorders>
              <w:top w:val="nil"/>
              <w:left w:val="nil"/>
              <w:bottom w:val="single" w:sz="4" w:space="0" w:color="auto"/>
              <w:right w:val="single" w:sz="4" w:space="0" w:color="auto"/>
            </w:tcBorders>
            <w:shd w:val="clear" w:color="auto" w:fill="auto"/>
            <w:vAlign w:val="center"/>
            <w:hideMark/>
          </w:tcPr>
          <w:p w14:paraId="3603E9E9"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Accumulated other comprehensive income (and other reserves)</w:t>
            </w:r>
          </w:p>
        </w:tc>
        <w:tc>
          <w:tcPr>
            <w:tcW w:w="2456" w:type="dxa"/>
            <w:tcBorders>
              <w:top w:val="nil"/>
              <w:left w:val="nil"/>
              <w:bottom w:val="single" w:sz="4" w:space="0" w:color="auto"/>
              <w:right w:val="single" w:sz="4" w:space="0" w:color="auto"/>
            </w:tcBorders>
            <w:shd w:val="clear" w:color="auto" w:fill="auto"/>
            <w:vAlign w:val="center"/>
            <w:hideMark/>
          </w:tcPr>
          <w:p w14:paraId="4F314DC2"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w:t>
            </w:r>
          </w:p>
        </w:tc>
        <w:tc>
          <w:tcPr>
            <w:tcW w:w="244" w:type="dxa"/>
            <w:tcBorders>
              <w:top w:val="nil"/>
              <w:left w:val="nil"/>
              <w:bottom w:val="single" w:sz="4" w:space="0" w:color="auto"/>
              <w:right w:val="single" w:sz="4" w:space="0" w:color="auto"/>
            </w:tcBorders>
            <w:shd w:val="clear" w:color="auto" w:fill="auto"/>
            <w:vAlign w:val="center"/>
          </w:tcPr>
          <w:p w14:paraId="3180FB92"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3C3FDFB0"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279A3DFD" w14:textId="77777777" w:rsidTr="00B92178">
        <w:trPr>
          <w:trHeight w:val="440"/>
        </w:trPr>
        <w:tc>
          <w:tcPr>
            <w:tcW w:w="645" w:type="dxa"/>
            <w:vMerge w:val="restart"/>
            <w:tcBorders>
              <w:top w:val="nil"/>
              <w:left w:val="single" w:sz="4" w:space="0" w:color="auto"/>
              <w:bottom w:val="single" w:sz="4" w:space="0" w:color="auto"/>
              <w:right w:val="single" w:sz="4" w:space="0" w:color="auto"/>
            </w:tcBorders>
            <w:shd w:val="clear" w:color="auto" w:fill="auto"/>
            <w:vAlign w:val="center"/>
            <w:hideMark/>
          </w:tcPr>
          <w:p w14:paraId="22250A68"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4</w:t>
            </w:r>
          </w:p>
        </w:tc>
        <w:tc>
          <w:tcPr>
            <w:tcW w:w="4860" w:type="dxa"/>
            <w:tcBorders>
              <w:top w:val="nil"/>
              <w:left w:val="nil"/>
              <w:bottom w:val="single" w:sz="4" w:space="0" w:color="auto"/>
              <w:right w:val="single" w:sz="4" w:space="0" w:color="auto"/>
            </w:tcBorders>
            <w:shd w:val="clear" w:color="auto" w:fill="auto"/>
            <w:vAlign w:val="center"/>
            <w:hideMark/>
          </w:tcPr>
          <w:p w14:paraId="020CF97F"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Directly issued capital subject to phase out from CET1 (only applicable to non-joint stock companies)</w:t>
            </w:r>
          </w:p>
        </w:tc>
        <w:tc>
          <w:tcPr>
            <w:tcW w:w="2456" w:type="dxa"/>
            <w:tcBorders>
              <w:top w:val="nil"/>
              <w:left w:val="nil"/>
              <w:bottom w:val="single" w:sz="4" w:space="0" w:color="auto"/>
              <w:right w:val="single" w:sz="4" w:space="0" w:color="auto"/>
            </w:tcBorders>
            <w:shd w:val="clear" w:color="auto" w:fill="auto"/>
            <w:vAlign w:val="center"/>
            <w:hideMark/>
          </w:tcPr>
          <w:p w14:paraId="46CC3C14"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w:t>
            </w:r>
          </w:p>
        </w:tc>
        <w:tc>
          <w:tcPr>
            <w:tcW w:w="244" w:type="dxa"/>
            <w:tcBorders>
              <w:top w:val="nil"/>
              <w:left w:val="nil"/>
              <w:bottom w:val="single" w:sz="4" w:space="0" w:color="auto"/>
              <w:right w:val="single" w:sz="4" w:space="0" w:color="auto"/>
            </w:tcBorders>
            <w:shd w:val="clear" w:color="auto" w:fill="auto"/>
            <w:vAlign w:val="center"/>
          </w:tcPr>
          <w:p w14:paraId="242994ED"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6A43016A"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5E9E475B" w14:textId="77777777" w:rsidTr="00B92178">
        <w:trPr>
          <w:trHeight w:val="242"/>
        </w:trPr>
        <w:tc>
          <w:tcPr>
            <w:tcW w:w="645" w:type="dxa"/>
            <w:vMerge/>
            <w:tcBorders>
              <w:top w:val="nil"/>
              <w:left w:val="single" w:sz="4" w:space="0" w:color="auto"/>
              <w:bottom w:val="single" w:sz="4" w:space="0" w:color="auto"/>
              <w:right w:val="single" w:sz="4" w:space="0" w:color="auto"/>
            </w:tcBorders>
            <w:vAlign w:val="center"/>
            <w:hideMark/>
          </w:tcPr>
          <w:p w14:paraId="6348DDC3" w14:textId="77777777" w:rsidR="004C1CA7" w:rsidRPr="001D70E9" w:rsidRDefault="004C1CA7" w:rsidP="00040726">
            <w:pPr>
              <w:overflowPunct/>
              <w:autoSpaceDE/>
              <w:autoSpaceDN/>
              <w:adjustRightInd/>
              <w:textAlignment w:val="auto"/>
              <w:rPr>
                <w:color w:val="000000"/>
                <w:sz w:val="24"/>
                <w:szCs w:val="24"/>
                <w:lang w:val="en-CA" w:eastAsia="en-CA"/>
              </w:rPr>
            </w:pPr>
          </w:p>
        </w:tc>
        <w:tc>
          <w:tcPr>
            <w:tcW w:w="4860" w:type="dxa"/>
            <w:tcBorders>
              <w:top w:val="nil"/>
              <w:left w:val="nil"/>
              <w:bottom w:val="single" w:sz="4" w:space="0" w:color="auto"/>
              <w:right w:val="single" w:sz="4" w:space="0" w:color="auto"/>
            </w:tcBorders>
            <w:shd w:val="clear" w:color="auto" w:fill="auto"/>
            <w:vAlign w:val="center"/>
            <w:hideMark/>
          </w:tcPr>
          <w:p w14:paraId="7D706D49"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xml:space="preserve">Public sector capital injections grandfathered until January 1, </w:t>
            </w:r>
            <w:r>
              <w:rPr>
                <w:color w:val="000000"/>
                <w:sz w:val="24"/>
                <w:szCs w:val="24"/>
                <w:lang w:val="en-CA" w:eastAsia="en-CA"/>
              </w:rPr>
              <w:t>2019</w:t>
            </w:r>
          </w:p>
        </w:tc>
        <w:tc>
          <w:tcPr>
            <w:tcW w:w="2456" w:type="dxa"/>
            <w:tcBorders>
              <w:top w:val="nil"/>
              <w:left w:val="nil"/>
              <w:bottom w:val="single" w:sz="4" w:space="0" w:color="auto"/>
              <w:right w:val="single" w:sz="4" w:space="0" w:color="auto"/>
            </w:tcBorders>
            <w:shd w:val="clear" w:color="auto" w:fill="auto"/>
            <w:vAlign w:val="center"/>
            <w:hideMark/>
          </w:tcPr>
          <w:p w14:paraId="5D1D757D"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w:t>
            </w:r>
          </w:p>
        </w:tc>
        <w:tc>
          <w:tcPr>
            <w:tcW w:w="244" w:type="dxa"/>
            <w:tcBorders>
              <w:top w:val="nil"/>
              <w:left w:val="nil"/>
              <w:bottom w:val="single" w:sz="4" w:space="0" w:color="auto"/>
              <w:right w:val="single" w:sz="4" w:space="0" w:color="auto"/>
            </w:tcBorders>
            <w:shd w:val="clear" w:color="auto" w:fill="auto"/>
            <w:vAlign w:val="center"/>
          </w:tcPr>
          <w:p w14:paraId="4E3132DF"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50797585"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634D71F1" w14:textId="77777777" w:rsidTr="00B92178">
        <w:trPr>
          <w:trHeight w:val="665"/>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7924584E"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5</w:t>
            </w:r>
          </w:p>
        </w:tc>
        <w:tc>
          <w:tcPr>
            <w:tcW w:w="4860" w:type="dxa"/>
            <w:tcBorders>
              <w:top w:val="nil"/>
              <w:left w:val="nil"/>
              <w:bottom w:val="single" w:sz="4" w:space="0" w:color="auto"/>
              <w:right w:val="single" w:sz="4" w:space="0" w:color="auto"/>
            </w:tcBorders>
            <w:shd w:val="clear" w:color="auto" w:fill="auto"/>
            <w:vAlign w:val="center"/>
            <w:hideMark/>
          </w:tcPr>
          <w:p w14:paraId="025C97E9"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Common share capital issued by subsidiaries and held by third parties (amount allowed in group CET1)</w:t>
            </w:r>
          </w:p>
        </w:tc>
        <w:tc>
          <w:tcPr>
            <w:tcW w:w="2456" w:type="dxa"/>
            <w:tcBorders>
              <w:top w:val="nil"/>
              <w:left w:val="nil"/>
              <w:bottom w:val="single" w:sz="4" w:space="0" w:color="auto"/>
              <w:right w:val="single" w:sz="4" w:space="0" w:color="auto"/>
            </w:tcBorders>
            <w:shd w:val="clear" w:color="auto" w:fill="auto"/>
            <w:vAlign w:val="center"/>
            <w:hideMark/>
          </w:tcPr>
          <w:p w14:paraId="353C6497"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w:t>
            </w:r>
          </w:p>
        </w:tc>
        <w:tc>
          <w:tcPr>
            <w:tcW w:w="244" w:type="dxa"/>
            <w:tcBorders>
              <w:top w:val="nil"/>
              <w:left w:val="nil"/>
              <w:bottom w:val="single" w:sz="4" w:space="0" w:color="auto"/>
              <w:right w:val="single" w:sz="4" w:space="0" w:color="auto"/>
            </w:tcBorders>
            <w:shd w:val="clear" w:color="auto" w:fill="auto"/>
            <w:vAlign w:val="center"/>
          </w:tcPr>
          <w:p w14:paraId="68EBCF5E"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397F4A2D"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29B065F2" w14:textId="77777777" w:rsidTr="00B92178">
        <w:trPr>
          <w:trHeight w:val="179"/>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2D192356"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lastRenderedPageBreak/>
              <w:t>6</w:t>
            </w:r>
          </w:p>
        </w:tc>
        <w:tc>
          <w:tcPr>
            <w:tcW w:w="4860" w:type="dxa"/>
            <w:tcBorders>
              <w:top w:val="nil"/>
              <w:left w:val="nil"/>
              <w:bottom w:val="single" w:sz="4" w:space="0" w:color="auto"/>
              <w:right w:val="single" w:sz="4" w:space="0" w:color="auto"/>
            </w:tcBorders>
            <w:shd w:val="clear" w:color="auto" w:fill="auto"/>
            <w:vAlign w:val="center"/>
            <w:hideMark/>
          </w:tcPr>
          <w:p w14:paraId="386D6C97"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Common Equity Tier 1 capital before regulatory adjustments</w:t>
            </w:r>
          </w:p>
        </w:tc>
        <w:tc>
          <w:tcPr>
            <w:tcW w:w="2456" w:type="dxa"/>
            <w:tcBorders>
              <w:top w:val="nil"/>
              <w:left w:val="nil"/>
              <w:bottom w:val="single" w:sz="4" w:space="0" w:color="auto"/>
              <w:right w:val="single" w:sz="4" w:space="0" w:color="auto"/>
            </w:tcBorders>
            <w:shd w:val="clear" w:color="auto" w:fill="auto"/>
            <w:vAlign w:val="center"/>
            <w:hideMark/>
          </w:tcPr>
          <w:p w14:paraId="58EBA83B" w14:textId="77777777" w:rsidR="004C1CA7" w:rsidRPr="001D70E9" w:rsidRDefault="004C1CA7" w:rsidP="00040726">
            <w:pPr>
              <w:overflowPunct/>
              <w:autoSpaceDE/>
              <w:autoSpaceDN/>
              <w:adjustRightInd/>
              <w:jc w:val="right"/>
              <w:textAlignment w:val="auto"/>
              <w:rPr>
                <w:b/>
                <w:bCs/>
                <w:color w:val="000000"/>
                <w:sz w:val="24"/>
                <w:szCs w:val="24"/>
                <w:lang w:val="en-CA" w:eastAsia="en-CA"/>
              </w:rPr>
            </w:pPr>
            <w:r w:rsidRPr="001D70E9">
              <w:rPr>
                <w:b/>
                <w:bCs/>
                <w:color w:val="000000"/>
                <w:sz w:val="24"/>
                <w:szCs w:val="24"/>
                <w:lang w:val="en-CA" w:eastAsia="en-CA"/>
              </w:rPr>
              <w:t xml:space="preserve">  </w:t>
            </w:r>
            <w:r>
              <w:rPr>
                <w:b/>
                <w:bCs/>
                <w:color w:val="000000"/>
                <w:sz w:val="24"/>
                <w:szCs w:val="24"/>
                <w:lang w:val="en-CA" w:eastAsia="en-CA"/>
              </w:rPr>
              <w:t>17,523,757</w:t>
            </w:r>
          </w:p>
        </w:tc>
        <w:tc>
          <w:tcPr>
            <w:tcW w:w="244" w:type="dxa"/>
            <w:tcBorders>
              <w:top w:val="nil"/>
              <w:left w:val="nil"/>
              <w:bottom w:val="single" w:sz="4" w:space="0" w:color="auto"/>
              <w:right w:val="single" w:sz="4" w:space="0" w:color="auto"/>
            </w:tcBorders>
            <w:shd w:val="clear" w:color="auto" w:fill="auto"/>
            <w:vAlign w:val="center"/>
          </w:tcPr>
          <w:p w14:paraId="63A1D54B"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528093BC"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26D899B9" w14:textId="77777777" w:rsidTr="00B92178">
        <w:trPr>
          <w:trHeight w:val="161"/>
        </w:trPr>
        <w:tc>
          <w:tcPr>
            <w:tcW w:w="79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F43B5CD" w14:textId="77777777" w:rsidR="004C1CA7" w:rsidRPr="001D70E9" w:rsidRDefault="004C1CA7" w:rsidP="00040726">
            <w:pPr>
              <w:overflowPunct/>
              <w:autoSpaceDE/>
              <w:autoSpaceDN/>
              <w:adjustRightInd/>
              <w:textAlignment w:val="auto"/>
              <w:rPr>
                <w:b/>
                <w:bCs/>
                <w:color w:val="000000"/>
                <w:sz w:val="24"/>
                <w:szCs w:val="24"/>
                <w:lang w:val="en-CA" w:eastAsia="en-CA"/>
              </w:rPr>
            </w:pPr>
            <w:r w:rsidRPr="001D70E9">
              <w:rPr>
                <w:b/>
                <w:bCs/>
                <w:color w:val="000000"/>
                <w:sz w:val="24"/>
                <w:szCs w:val="24"/>
                <w:lang w:val="en-CA" w:eastAsia="en-CA"/>
              </w:rPr>
              <w:t xml:space="preserve">Common Equity Tier 1 </w:t>
            </w:r>
            <w:proofErr w:type="gramStart"/>
            <w:r w:rsidRPr="001D70E9">
              <w:rPr>
                <w:b/>
                <w:bCs/>
                <w:color w:val="000000"/>
                <w:sz w:val="24"/>
                <w:szCs w:val="24"/>
                <w:lang w:val="en-CA" w:eastAsia="en-CA"/>
              </w:rPr>
              <w:t>capital :</w:t>
            </w:r>
            <w:proofErr w:type="gramEnd"/>
            <w:r w:rsidRPr="001D70E9">
              <w:rPr>
                <w:b/>
                <w:bCs/>
                <w:color w:val="000000"/>
                <w:sz w:val="24"/>
                <w:szCs w:val="24"/>
                <w:lang w:val="en-CA" w:eastAsia="en-CA"/>
              </w:rPr>
              <w:t xml:space="preserve"> regulatory adjustments</w:t>
            </w:r>
          </w:p>
        </w:tc>
        <w:tc>
          <w:tcPr>
            <w:tcW w:w="244" w:type="dxa"/>
            <w:tcBorders>
              <w:top w:val="nil"/>
              <w:left w:val="nil"/>
              <w:bottom w:val="single" w:sz="4" w:space="0" w:color="auto"/>
              <w:right w:val="single" w:sz="4" w:space="0" w:color="auto"/>
            </w:tcBorders>
            <w:shd w:val="clear" w:color="auto" w:fill="auto"/>
            <w:vAlign w:val="center"/>
          </w:tcPr>
          <w:p w14:paraId="13A25EDB"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571DA1E4"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572E9386" w14:textId="77777777" w:rsidTr="00B92178">
        <w:trPr>
          <w:trHeight w:val="152"/>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5E8E0547"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7</w:t>
            </w:r>
          </w:p>
        </w:tc>
        <w:tc>
          <w:tcPr>
            <w:tcW w:w="4860" w:type="dxa"/>
            <w:tcBorders>
              <w:top w:val="nil"/>
              <w:left w:val="nil"/>
              <w:bottom w:val="single" w:sz="4" w:space="0" w:color="auto"/>
              <w:right w:val="single" w:sz="4" w:space="0" w:color="auto"/>
            </w:tcBorders>
            <w:shd w:val="clear" w:color="auto" w:fill="auto"/>
            <w:vAlign w:val="center"/>
            <w:hideMark/>
          </w:tcPr>
          <w:p w14:paraId="096D620B"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Prudential valuation adjustments</w:t>
            </w:r>
          </w:p>
        </w:tc>
        <w:tc>
          <w:tcPr>
            <w:tcW w:w="2456" w:type="dxa"/>
            <w:tcBorders>
              <w:top w:val="nil"/>
              <w:left w:val="nil"/>
              <w:bottom w:val="single" w:sz="4" w:space="0" w:color="auto"/>
              <w:right w:val="single" w:sz="4" w:space="0" w:color="auto"/>
            </w:tcBorders>
            <w:shd w:val="clear" w:color="auto" w:fill="auto"/>
            <w:vAlign w:val="center"/>
            <w:hideMark/>
          </w:tcPr>
          <w:p w14:paraId="4456ED07" w14:textId="77777777" w:rsidR="004C1CA7" w:rsidRPr="001D70E9" w:rsidRDefault="004C1CA7" w:rsidP="00040726">
            <w:pPr>
              <w:overflowPunct/>
              <w:autoSpaceDE/>
              <w:autoSpaceDN/>
              <w:adjustRightInd/>
              <w:jc w:val="right"/>
              <w:textAlignment w:val="auto"/>
              <w:rPr>
                <w:color w:val="000000"/>
                <w:sz w:val="24"/>
                <w:szCs w:val="24"/>
                <w:lang w:val="en-CA" w:eastAsia="en-CA"/>
              </w:rPr>
            </w:pPr>
            <w:r>
              <w:rPr>
                <w:color w:val="000000"/>
                <w:sz w:val="24"/>
                <w:szCs w:val="24"/>
                <w:lang w:val="en-CA" w:eastAsia="en-CA"/>
              </w:rPr>
              <w:t xml:space="preserve">                 </w:t>
            </w:r>
            <w:r w:rsidRPr="001D70E9">
              <w:rPr>
                <w:color w:val="000000"/>
                <w:sz w:val="24"/>
                <w:szCs w:val="24"/>
                <w:lang w:val="en-CA" w:eastAsia="en-CA"/>
              </w:rPr>
              <w:t xml:space="preserve">-   </w:t>
            </w:r>
          </w:p>
        </w:tc>
        <w:tc>
          <w:tcPr>
            <w:tcW w:w="244" w:type="dxa"/>
            <w:tcBorders>
              <w:top w:val="nil"/>
              <w:left w:val="nil"/>
              <w:bottom w:val="single" w:sz="4" w:space="0" w:color="auto"/>
              <w:right w:val="single" w:sz="4" w:space="0" w:color="auto"/>
            </w:tcBorders>
            <w:shd w:val="clear" w:color="auto" w:fill="auto"/>
            <w:vAlign w:val="center"/>
          </w:tcPr>
          <w:p w14:paraId="55D005C0"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28797948"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233F5DE0" w14:textId="77777777" w:rsidTr="00B92178">
        <w:trPr>
          <w:trHeight w:val="64"/>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30DE69C0"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8</w:t>
            </w:r>
          </w:p>
        </w:tc>
        <w:tc>
          <w:tcPr>
            <w:tcW w:w="4860" w:type="dxa"/>
            <w:tcBorders>
              <w:top w:val="nil"/>
              <w:left w:val="nil"/>
              <w:bottom w:val="single" w:sz="4" w:space="0" w:color="auto"/>
              <w:right w:val="single" w:sz="4" w:space="0" w:color="auto"/>
            </w:tcBorders>
            <w:shd w:val="clear" w:color="auto" w:fill="auto"/>
            <w:vAlign w:val="center"/>
            <w:hideMark/>
          </w:tcPr>
          <w:p w14:paraId="5F8BBE12"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Goodwill (net of related tax liability)</w:t>
            </w:r>
          </w:p>
        </w:tc>
        <w:tc>
          <w:tcPr>
            <w:tcW w:w="2456" w:type="dxa"/>
            <w:tcBorders>
              <w:top w:val="nil"/>
              <w:left w:val="nil"/>
              <w:bottom w:val="single" w:sz="4" w:space="0" w:color="auto"/>
              <w:right w:val="single" w:sz="4" w:space="0" w:color="auto"/>
            </w:tcBorders>
            <w:shd w:val="clear" w:color="auto" w:fill="auto"/>
            <w:vAlign w:val="center"/>
            <w:hideMark/>
          </w:tcPr>
          <w:p w14:paraId="0F0791C8" w14:textId="77777777" w:rsidR="004C1CA7" w:rsidRPr="001D70E9" w:rsidRDefault="004C1CA7" w:rsidP="00040726">
            <w:pPr>
              <w:overflowPunct/>
              <w:autoSpaceDE/>
              <w:autoSpaceDN/>
              <w:adjustRightInd/>
              <w:jc w:val="right"/>
              <w:textAlignment w:val="auto"/>
              <w:rPr>
                <w:color w:val="000000"/>
                <w:sz w:val="24"/>
                <w:szCs w:val="24"/>
                <w:lang w:val="en-CA" w:eastAsia="en-CA"/>
              </w:rPr>
            </w:pPr>
            <w:r>
              <w:rPr>
                <w:color w:val="000000"/>
                <w:sz w:val="24"/>
                <w:szCs w:val="24"/>
                <w:lang w:val="en-CA" w:eastAsia="en-CA"/>
              </w:rPr>
              <w:t xml:space="preserve">                 </w:t>
            </w:r>
            <w:r w:rsidRPr="001D70E9">
              <w:rPr>
                <w:color w:val="000000"/>
                <w:sz w:val="24"/>
                <w:szCs w:val="24"/>
                <w:lang w:val="en-CA" w:eastAsia="en-CA"/>
              </w:rPr>
              <w:t xml:space="preserve">-   </w:t>
            </w:r>
          </w:p>
        </w:tc>
        <w:tc>
          <w:tcPr>
            <w:tcW w:w="244" w:type="dxa"/>
            <w:tcBorders>
              <w:top w:val="nil"/>
              <w:left w:val="nil"/>
              <w:bottom w:val="single" w:sz="4" w:space="0" w:color="auto"/>
              <w:right w:val="single" w:sz="4" w:space="0" w:color="auto"/>
            </w:tcBorders>
            <w:shd w:val="clear" w:color="auto" w:fill="auto"/>
            <w:vAlign w:val="center"/>
          </w:tcPr>
          <w:p w14:paraId="307065F2"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6303C8E8"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10C7023D" w14:textId="77777777" w:rsidTr="00B92178">
        <w:trPr>
          <w:trHeight w:val="386"/>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51011BF0"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9</w:t>
            </w:r>
          </w:p>
        </w:tc>
        <w:tc>
          <w:tcPr>
            <w:tcW w:w="4860" w:type="dxa"/>
            <w:tcBorders>
              <w:top w:val="nil"/>
              <w:left w:val="nil"/>
              <w:bottom w:val="single" w:sz="4" w:space="0" w:color="auto"/>
              <w:right w:val="single" w:sz="4" w:space="0" w:color="auto"/>
            </w:tcBorders>
            <w:shd w:val="clear" w:color="auto" w:fill="auto"/>
            <w:vAlign w:val="center"/>
            <w:hideMark/>
          </w:tcPr>
          <w:p w14:paraId="32999D8E"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Intangibles other than mortgage-servicing rights (net of related tax liability)</w:t>
            </w:r>
          </w:p>
        </w:tc>
        <w:tc>
          <w:tcPr>
            <w:tcW w:w="2456" w:type="dxa"/>
            <w:tcBorders>
              <w:top w:val="nil"/>
              <w:left w:val="nil"/>
              <w:bottom w:val="single" w:sz="4" w:space="0" w:color="auto"/>
              <w:right w:val="single" w:sz="4" w:space="0" w:color="auto"/>
            </w:tcBorders>
            <w:shd w:val="clear" w:color="auto" w:fill="auto"/>
            <w:vAlign w:val="center"/>
            <w:hideMark/>
          </w:tcPr>
          <w:p w14:paraId="4A3E227B" w14:textId="77777777" w:rsidR="004C1CA7" w:rsidRPr="001D70E9" w:rsidRDefault="000C513E" w:rsidP="00040726">
            <w:pPr>
              <w:overflowPunct/>
              <w:autoSpaceDE/>
              <w:autoSpaceDN/>
              <w:adjustRightInd/>
              <w:jc w:val="right"/>
              <w:textAlignment w:val="auto"/>
              <w:rPr>
                <w:color w:val="000000"/>
                <w:sz w:val="24"/>
                <w:szCs w:val="24"/>
                <w:lang w:val="en-CA" w:eastAsia="en-CA"/>
              </w:rPr>
            </w:pPr>
            <w:r>
              <w:rPr>
                <w:color w:val="000000"/>
                <w:sz w:val="24"/>
                <w:szCs w:val="24"/>
                <w:lang w:val="en-CA" w:eastAsia="en-CA"/>
              </w:rPr>
              <w:t>1</w:t>
            </w:r>
            <w:r w:rsidR="004C1CA7">
              <w:rPr>
                <w:color w:val="000000"/>
                <w:sz w:val="24"/>
                <w:szCs w:val="24"/>
                <w:lang w:val="en-CA" w:eastAsia="en-CA"/>
              </w:rPr>
              <w:t>,</w:t>
            </w:r>
            <w:r>
              <w:rPr>
                <w:color w:val="000000"/>
                <w:sz w:val="24"/>
                <w:szCs w:val="24"/>
                <w:lang w:val="en-CA" w:eastAsia="en-CA"/>
              </w:rPr>
              <w:t>462</w:t>
            </w:r>
          </w:p>
        </w:tc>
        <w:tc>
          <w:tcPr>
            <w:tcW w:w="244" w:type="dxa"/>
            <w:tcBorders>
              <w:top w:val="nil"/>
              <w:left w:val="nil"/>
              <w:bottom w:val="single" w:sz="4" w:space="0" w:color="auto"/>
              <w:right w:val="single" w:sz="4" w:space="0" w:color="auto"/>
            </w:tcBorders>
            <w:shd w:val="clear" w:color="auto" w:fill="auto"/>
            <w:vAlign w:val="center"/>
          </w:tcPr>
          <w:p w14:paraId="4CBDB6FA" w14:textId="77777777" w:rsidR="004C1CA7" w:rsidRPr="001D70E9" w:rsidRDefault="004C1CA7" w:rsidP="00040726">
            <w:pPr>
              <w:overflowPunct/>
              <w:autoSpaceDE/>
              <w:autoSpaceDN/>
              <w:adjustRightInd/>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25217D0C"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(C1+ D1)</w:t>
            </w:r>
          </w:p>
        </w:tc>
      </w:tr>
      <w:tr w:rsidR="004C1CA7" w:rsidRPr="001D70E9" w14:paraId="68161981" w14:textId="77777777" w:rsidTr="00B92178">
        <w:trPr>
          <w:trHeight w:val="98"/>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3DAD9F93"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10</w:t>
            </w:r>
          </w:p>
        </w:tc>
        <w:tc>
          <w:tcPr>
            <w:tcW w:w="4860" w:type="dxa"/>
            <w:tcBorders>
              <w:top w:val="nil"/>
              <w:left w:val="nil"/>
              <w:bottom w:val="single" w:sz="4" w:space="0" w:color="auto"/>
              <w:right w:val="single" w:sz="4" w:space="0" w:color="auto"/>
            </w:tcBorders>
            <w:shd w:val="clear" w:color="auto" w:fill="auto"/>
            <w:vAlign w:val="center"/>
            <w:hideMark/>
          </w:tcPr>
          <w:p w14:paraId="48CF93D5"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Deferred tax assets</w:t>
            </w:r>
          </w:p>
        </w:tc>
        <w:tc>
          <w:tcPr>
            <w:tcW w:w="2456" w:type="dxa"/>
            <w:tcBorders>
              <w:top w:val="nil"/>
              <w:left w:val="nil"/>
              <w:bottom w:val="single" w:sz="4" w:space="0" w:color="auto"/>
              <w:right w:val="single" w:sz="4" w:space="0" w:color="auto"/>
            </w:tcBorders>
            <w:shd w:val="clear" w:color="auto" w:fill="auto"/>
            <w:vAlign w:val="center"/>
            <w:hideMark/>
          </w:tcPr>
          <w:p w14:paraId="5E672C84" w14:textId="77777777" w:rsidR="004C1CA7" w:rsidRPr="001D70E9" w:rsidRDefault="004C1CA7" w:rsidP="00040726">
            <w:pPr>
              <w:overflowPunct/>
              <w:autoSpaceDE/>
              <w:autoSpaceDN/>
              <w:adjustRightInd/>
              <w:jc w:val="right"/>
              <w:textAlignment w:val="auto"/>
              <w:rPr>
                <w:color w:val="000000"/>
                <w:sz w:val="24"/>
                <w:szCs w:val="24"/>
                <w:lang w:val="en-CA" w:eastAsia="en-CA"/>
              </w:rPr>
            </w:pPr>
            <w:r>
              <w:rPr>
                <w:color w:val="000000"/>
                <w:sz w:val="24"/>
                <w:szCs w:val="24"/>
                <w:lang w:val="en-CA" w:eastAsia="en-CA"/>
              </w:rPr>
              <w:t>4</w:t>
            </w:r>
            <w:r w:rsidR="000C513E">
              <w:rPr>
                <w:color w:val="000000"/>
                <w:sz w:val="24"/>
                <w:szCs w:val="24"/>
                <w:lang w:val="en-CA" w:eastAsia="en-CA"/>
              </w:rPr>
              <w:t>28</w:t>
            </w:r>
            <w:r>
              <w:rPr>
                <w:color w:val="000000"/>
                <w:sz w:val="24"/>
                <w:szCs w:val="24"/>
                <w:lang w:val="en-CA" w:eastAsia="en-CA"/>
              </w:rPr>
              <w:t>,</w:t>
            </w:r>
            <w:r w:rsidR="000C513E">
              <w:rPr>
                <w:color w:val="000000"/>
                <w:sz w:val="24"/>
                <w:szCs w:val="24"/>
                <w:lang w:val="en-CA" w:eastAsia="en-CA"/>
              </w:rPr>
              <w:t>487</w:t>
            </w:r>
          </w:p>
        </w:tc>
        <w:tc>
          <w:tcPr>
            <w:tcW w:w="244" w:type="dxa"/>
            <w:tcBorders>
              <w:top w:val="nil"/>
              <w:left w:val="nil"/>
              <w:bottom w:val="single" w:sz="4" w:space="0" w:color="auto"/>
              <w:right w:val="single" w:sz="4" w:space="0" w:color="auto"/>
            </w:tcBorders>
            <w:shd w:val="clear" w:color="auto" w:fill="auto"/>
            <w:vAlign w:val="center"/>
          </w:tcPr>
          <w:p w14:paraId="3723B180"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6F5D4467"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(C)</w:t>
            </w:r>
          </w:p>
        </w:tc>
      </w:tr>
      <w:tr w:rsidR="004C1CA7" w:rsidRPr="001D70E9" w14:paraId="0EDDC7D1" w14:textId="77777777" w:rsidTr="00B92178">
        <w:trPr>
          <w:trHeight w:val="64"/>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32DD4DE5"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11</w:t>
            </w:r>
          </w:p>
        </w:tc>
        <w:tc>
          <w:tcPr>
            <w:tcW w:w="4860" w:type="dxa"/>
            <w:tcBorders>
              <w:top w:val="nil"/>
              <w:left w:val="nil"/>
              <w:bottom w:val="single" w:sz="4" w:space="0" w:color="auto"/>
              <w:right w:val="single" w:sz="4" w:space="0" w:color="auto"/>
            </w:tcBorders>
            <w:shd w:val="clear" w:color="auto" w:fill="auto"/>
            <w:vAlign w:val="center"/>
            <w:hideMark/>
          </w:tcPr>
          <w:p w14:paraId="6F021079"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Cash-flow hedge reserve</w:t>
            </w:r>
          </w:p>
        </w:tc>
        <w:tc>
          <w:tcPr>
            <w:tcW w:w="2456" w:type="dxa"/>
            <w:tcBorders>
              <w:top w:val="nil"/>
              <w:left w:val="nil"/>
              <w:bottom w:val="single" w:sz="4" w:space="0" w:color="auto"/>
              <w:right w:val="single" w:sz="4" w:space="0" w:color="auto"/>
            </w:tcBorders>
            <w:shd w:val="clear" w:color="auto" w:fill="auto"/>
            <w:vAlign w:val="center"/>
            <w:hideMark/>
          </w:tcPr>
          <w:p w14:paraId="3D3EDA55" w14:textId="77777777" w:rsidR="004C1CA7" w:rsidRPr="001D70E9" w:rsidRDefault="004C1CA7" w:rsidP="00040726">
            <w:pPr>
              <w:overflowPunct/>
              <w:autoSpaceDE/>
              <w:autoSpaceDN/>
              <w:adjustRightInd/>
              <w:jc w:val="right"/>
              <w:textAlignment w:val="auto"/>
              <w:rPr>
                <w:color w:val="000000"/>
                <w:sz w:val="24"/>
                <w:szCs w:val="24"/>
                <w:lang w:val="en-CA" w:eastAsia="en-CA"/>
              </w:rPr>
            </w:pPr>
            <w:r>
              <w:rPr>
                <w:color w:val="000000"/>
                <w:sz w:val="24"/>
                <w:szCs w:val="24"/>
                <w:lang w:val="en-CA" w:eastAsia="en-CA"/>
              </w:rPr>
              <w:t xml:space="preserve">                 </w:t>
            </w:r>
            <w:r w:rsidRPr="001D70E9">
              <w:rPr>
                <w:color w:val="000000"/>
                <w:sz w:val="24"/>
                <w:szCs w:val="24"/>
                <w:lang w:val="en-CA" w:eastAsia="en-CA"/>
              </w:rPr>
              <w:t xml:space="preserve">-   </w:t>
            </w:r>
          </w:p>
        </w:tc>
        <w:tc>
          <w:tcPr>
            <w:tcW w:w="244" w:type="dxa"/>
            <w:tcBorders>
              <w:top w:val="nil"/>
              <w:left w:val="nil"/>
              <w:bottom w:val="single" w:sz="4" w:space="0" w:color="auto"/>
              <w:right w:val="single" w:sz="4" w:space="0" w:color="auto"/>
            </w:tcBorders>
            <w:shd w:val="clear" w:color="auto" w:fill="auto"/>
            <w:vAlign w:val="center"/>
          </w:tcPr>
          <w:p w14:paraId="2F4AC9C5"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632B4AB4"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2DC72184" w14:textId="77777777" w:rsidTr="00B92178">
        <w:trPr>
          <w:trHeight w:val="161"/>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6D474A08"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12</w:t>
            </w:r>
          </w:p>
        </w:tc>
        <w:tc>
          <w:tcPr>
            <w:tcW w:w="4860" w:type="dxa"/>
            <w:tcBorders>
              <w:top w:val="nil"/>
              <w:left w:val="nil"/>
              <w:bottom w:val="single" w:sz="4" w:space="0" w:color="auto"/>
              <w:right w:val="single" w:sz="4" w:space="0" w:color="auto"/>
            </w:tcBorders>
            <w:shd w:val="clear" w:color="auto" w:fill="auto"/>
            <w:vAlign w:val="center"/>
            <w:hideMark/>
          </w:tcPr>
          <w:p w14:paraId="62EFFC15"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Shortfall of provisions to expected losses</w:t>
            </w:r>
          </w:p>
        </w:tc>
        <w:tc>
          <w:tcPr>
            <w:tcW w:w="2456" w:type="dxa"/>
            <w:tcBorders>
              <w:top w:val="nil"/>
              <w:left w:val="nil"/>
              <w:bottom w:val="single" w:sz="4" w:space="0" w:color="auto"/>
              <w:right w:val="single" w:sz="4" w:space="0" w:color="auto"/>
            </w:tcBorders>
            <w:shd w:val="clear" w:color="auto" w:fill="auto"/>
            <w:vAlign w:val="center"/>
            <w:hideMark/>
          </w:tcPr>
          <w:p w14:paraId="2BA6901D" w14:textId="77777777" w:rsidR="004C1CA7" w:rsidRPr="001D70E9" w:rsidRDefault="004C1CA7" w:rsidP="00040726">
            <w:pPr>
              <w:overflowPunct/>
              <w:autoSpaceDE/>
              <w:autoSpaceDN/>
              <w:adjustRightInd/>
              <w:jc w:val="right"/>
              <w:textAlignment w:val="auto"/>
              <w:rPr>
                <w:color w:val="000000"/>
                <w:sz w:val="24"/>
                <w:szCs w:val="24"/>
                <w:lang w:val="en-CA" w:eastAsia="en-CA"/>
              </w:rPr>
            </w:pPr>
            <w:r>
              <w:rPr>
                <w:color w:val="000000"/>
                <w:sz w:val="24"/>
                <w:szCs w:val="24"/>
                <w:lang w:val="en-CA" w:eastAsia="en-CA"/>
              </w:rPr>
              <w:t xml:space="preserve">                 </w:t>
            </w:r>
            <w:r w:rsidRPr="001D70E9">
              <w:rPr>
                <w:color w:val="000000"/>
                <w:sz w:val="24"/>
                <w:szCs w:val="24"/>
                <w:lang w:val="en-CA" w:eastAsia="en-CA"/>
              </w:rPr>
              <w:t xml:space="preserve">-   </w:t>
            </w:r>
          </w:p>
        </w:tc>
        <w:tc>
          <w:tcPr>
            <w:tcW w:w="244" w:type="dxa"/>
            <w:tcBorders>
              <w:top w:val="nil"/>
              <w:left w:val="nil"/>
              <w:bottom w:val="single" w:sz="4" w:space="0" w:color="auto"/>
              <w:right w:val="single" w:sz="4" w:space="0" w:color="auto"/>
            </w:tcBorders>
            <w:shd w:val="clear" w:color="auto" w:fill="auto"/>
            <w:vAlign w:val="center"/>
          </w:tcPr>
          <w:p w14:paraId="2FF38440"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2C254B51"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60A333D1" w14:textId="77777777" w:rsidTr="00B92178">
        <w:trPr>
          <w:trHeight w:val="134"/>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4B5D9C8B"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13</w:t>
            </w:r>
          </w:p>
        </w:tc>
        <w:tc>
          <w:tcPr>
            <w:tcW w:w="4860" w:type="dxa"/>
            <w:tcBorders>
              <w:top w:val="nil"/>
              <w:left w:val="nil"/>
              <w:bottom w:val="single" w:sz="4" w:space="0" w:color="auto"/>
              <w:right w:val="single" w:sz="4" w:space="0" w:color="auto"/>
            </w:tcBorders>
            <w:shd w:val="clear" w:color="auto" w:fill="auto"/>
            <w:vAlign w:val="center"/>
            <w:hideMark/>
          </w:tcPr>
          <w:p w14:paraId="614B674C"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Securitisation gain on sale</w:t>
            </w:r>
          </w:p>
        </w:tc>
        <w:tc>
          <w:tcPr>
            <w:tcW w:w="2456" w:type="dxa"/>
            <w:tcBorders>
              <w:top w:val="nil"/>
              <w:left w:val="nil"/>
              <w:bottom w:val="single" w:sz="4" w:space="0" w:color="auto"/>
              <w:right w:val="single" w:sz="4" w:space="0" w:color="auto"/>
            </w:tcBorders>
            <w:shd w:val="clear" w:color="auto" w:fill="auto"/>
            <w:vAlign w:val="center"/>
            <w:hideMark/>
          </w:tcPr>
          <w:p w14:paraId="24C6B08B" w14:textId="77777777" w:rsidR="004C1CA7" w:rsidRPr="001D70E9" w:rsidRDefault="004C1CA7" w:rsidP="00040726">
            <w:pPr>
              <w:overflowPunct/>
              <w:autoSpaceDE/>
              <w:autoSpaceDN/>
              <w:adjustRightInd/>
              <w:jc w:val="right"/>
              <w:textAlignment w:val="auto"/>
              <w:rPr>
                <w:color w:val="000000"/>
                <w:sz w:val="24"/>
                <w:szCs w:val="24"/>
                <w:lang w:val="en-CA" w:eastAsia="en-CA"/>
              </w:rPr>
            </w:pPr>
            <w:r>
              <w:rPr>
                <w:color w:val="000000"/>
                <w:sz w:val="24"/>
                <w:szCs w:val="24"/>
                <w:lang w:val="en-CA" w:eastAsia="en-CA"/>
              </w:rPr>
              <w:t xml:space="preserve">                 </w:t>
            </w:r>
            <w:r w:rsidRPr="001D70E9">
              <w:rPr>
                <w:color w:val="000000"/>
                <w:sz w:val="24"/>
                <w:szCs w:val="24"/>
                <w:lang w:val="en-CA" w:eastAsia="en-CA"/>
              </w:rPr>
              <w:t xml:space="preserve">-   </w:t>
            </w:r>
          </w:p>
        </w:tc>
        <w:tc>
          <w:tcPr>
            <w:tcW w:w="244" w:type="dxa"/>
            <w:tcBorders>
              <w:top w:val="nil"/>
              <w:left w:val="nil"/>
              <w:bottom w:val="single" w:sz="4" w:space="0" w:color="auto"/>
              <w:right w:val="single" w:sz="4" w:space="0" w:color="auto"/>
            </w:tcBorders>
            <w:shd w:val="clear" w:color="auto" w:fill="auto"/>
            <w:vAlign w:val="center"/>
          </w:tcPr>
          <w:p w14:paraId="756F877B"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52AD625C"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52B59A6C" w14:textId="77777777" w:rsidTr="00B92178">
        <w:trPr>
          <w:trHeight w:val="386"/>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7007D54E"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14</w:t>
            </w:r>
          </w:p>
        </w:tc>
        <w:tc>
          <w:tcPr>
            <w:tcW w:w="4860" w:type="dxa"/>
            <w:tcBorders>
              <w:top w:val="nil"/>
              <w:left w:val="nil"/>
              <w:bottom w:val="single" w:sz="4" w:space="0" w:color="auto"/>
              <w:right w:val="single" w:sz="4" w:space="0" w:color="auto"/>
            </w:tcBorders>
            <w:shd w:val="clear" w:color="auto" w:fill="auto"/>
            <w:vAlign w:val="center"/>
            <w:hideMark/>
          </w:tcPr>
          <w:p w14:paraId="778EFF41"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Gains and losses due to changes in own credit risk on fair valued liabilities</w:t>
            </w:r>
          </w:p>
        </w:tc>
        <w:tc>
          <w:tcPr>
            <w:tcW w:w="2456" w:type="dxa"/>
            <w:tcBorders>
              <w:top w:val="nil"/>
              <w:left w:val="nil"/>
              <w:bottom w:val="single" w:sz="4" w:space="0" w:color="auto"/>
              <w:right w:val="single" w:sz="4" w:space="0" w:color="auto"/>
            </w:tcBorders>
            <w:shd w:val="clear" w:color="auto" w:fill="auto"/>
            <w:vAlign w:val="center"/>
            <w:hideMark/>
          </w:tcPr>
          <w:p w14:paraId="43E34C6F" w14:textId="77777777" w:rsidR="004C1CA7" w:rsidRPr="001D70E9" w:rsidRDefault="004C1CA7" w:rsidP="00040726">
            <w:pPr>
              <w:overflowPunct/>
              <w:autoSpaceDE/>
              <w:autoSpaceDN/>
              <w:adjustRightInd/>
              <w:jc w:val="right"/>
              <w:textAlignment w:val="auto"/>
              <w:rPr>
                <w:color w:val="000000"/>
                <w:sz w:val="24"/>
                <w:szCs w:val="24"/>
                <w:lang w:val="en-CA" w:eastAsia="en-CA"/>
              </w:rPr>
            </w:pPr>
            <w:r>
              <w:rPr>
                <w:color w:val="000000"/>
                <w:sz w:val="24"/>
                <w:szCs w:val="24"/>
                <w:lang w:val="en-CA" w:eastAsia="en-CA"/>
              </w:rPr>
              <w:t xml:space="preserve">                 </w:t>
            </w:r>
            <w:r w:rsidRPr="001D70E9">
              <w:rPr>
                <w:color w:val="000000"/>
                <w:sz w:val="24"/>
                <w:szCs w:val="24"/>
                <w:lang w:val="en-CA" w:eastAsia="en-CA"/>
              </w:rPr>
              <w:t xml:space="preserve">-   </w:t>
            </w:r>
          </w:p>
        </w:tc>
        <w:tc>
          <w:tcPr>
            <w:tcW w:w="244" w:type="dxa"/>
            <w:tcBorders>
              <w:top w:val="nil"/>
              <w:left w:val="nil"/>
              <w:bottom w:val="single" w:sz="4" w:space="0" w:color="auto"/>
              <w:right w:val="single" w:sz="4" w:space="0" w:color="auto"/>
            </w:tcBorders>
            <w:shd w:val="clear" w:color="auto" w:fill="auto"/>
            <w:vAlign w:val="center"/>
          </w:tcPr>
          <w:p w14:paraId="01F826DA"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27F73B95"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75D1937D" w14:textId="77777777" w:rsidTr="00B92178">
        <w:trPr>
          <w:trHeight w:val="188"/>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1BF2032B"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15</w:t>
            </w:r>
          </w:p>
        </w:tc>
        <w:tc>
          <w:tcPr>
            <w:tcW w:w="4860" w:type="dxa"/>
            <w:tcBorders>
              <w:top w:val="nil"/>
              <w:left w:val="nil"/>
              <w:bottom w:val="single" w:sz="4" w:space="0" w:color="auto"/>
              <w:right w:val="single" w:sz="4" w:space="0" w:color="auto"/>
            </w:tcBorders>
            <w:shd w:val="clear" w:color="auto" w:fill="auto"/>
            <w:vAlign w:val="center"/>
            <w:hideMark/>
          </w:tcPr>
          <w:p w14:paraId="2E704B9C"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Defined-benefit pension fund net assets</w:t>
            </w:r>
          </w:p>
        </w:tc>
        <w:tc>
          <w:tcPr>
            <w:tcW w:w="2456" w:type="dxa"/>
            <w:tcBorders>
              <w:top w:val="nil"/>
              <w:left w:val="nil"/>
              <w:bottom w:val="single" w:sz="4" w:space="0" w:color="auto"/>
              <w:right w:val="single" w:sz="4" w:space="0" w:color="auto"/>
            </w:tcBorders>
            <w:shd w:val="clear" w:color="auto" w:fill="auto"/>
            <w:vAlign w:val="center"/>
            <w:hideMark/>
          </w:tcPr>
          <w:p w14:paraId="251161FC" w14:textId="77777777" w:rsidR="004C1CA7" w:rsidRPr="001D70E9" w:rsidRDefault="004C1CA7" w:rsidP="00040726">
            <w:pPr>
              <w:overflowPunct/>
              <w:autoSpaceDE/>
              <w:autoSpaceDN/>
              <w:adjustRightInd/>
              <w:jc w:val="right"/>
              <w:textAlignment w:val="auto"/>
              <w:rPr>
                <w:color w:val="000000"/>
                <w:sz w:val="24"/>
                <w:szCs w:val="24"/>
                <w:lang w:val="en-CA" w:eastAsia="en-CA"/>
              </w:rPr>
            </w:pPr>
            <w:r>
              <w:rPr>
                <w:color w:val="000000"/>
                <w:sz w:val="24"/>
                <w:szCs w:val="24"/>
                <w:lang w:val="en-CA" w:eastAsia="en-CA"/>
              </w:rPr>
              <w:t xml:space="preserve">                 </w:t>
            </w:r>
            <w:r w:rsidRPr="001D70E9">
              <w:rPr>
                <w:color w:val="000000"/>
                <w:sz w:val="24"/>
                <w:szCs w:val="24"/>
                <w:lang w:val="en-CA" w:eastAsia="en-CA"/>
              </w:rPr>
              <w:t xml:space="preserve">-   </w:t>
            </w:r>
          </w:p>
        </w:tc>
        <w:tc>
          <w:tcPr>
            <w:tcW w:w="244" w:type="dxa"/>
            <w:tcBorders>
              <w:top w:val="nil"/>
              <w:left w:val="nil"/>
              <w:bottom w:val="single" w:sz="4" w:space="0" w:color="auto"/>
              <w:right w:val="single" w:sz="4" w:space="0" w:color="auto"/>
            </w:tcBorders>
            <w:shd w:val="clear" w:color="auto" w:fill="auto"/>
            <w:vAlign w:val="center"/>
          </w:tcPr>
          <w:p w14:paraId="26E8D0DF"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4CA1CA10"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38B57BBB" w14:textId="77777777" w:rsidTr="00B92178">
        <w:trPr>
          <w:trHeight w:val="179"/>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04140DC9"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16</w:t>
            </w:r>
          </w:p>
        </w:tc>
        <w:tc>
          <w:tcPr>
            <w:tcW w:w="4860" w:type="dxa"/>
            <w:tcBorders>
              <w:top w:val="nil"/>
              <w:left w:val="nil"/>
              <w:bottom w:val="single" w:sz="4" w:space="0" w:color="auto"/>
              <w:right w:val="single" w:sz="4" w:space="0" w:color="auto"/>
            </w:tcBorders>
            <w:shd w:val="clear" w:color="auto" w:fill="auto"/>
            <w:vAlign w:val="center"/>
            <w:hideMark/>
          </w:tcPr>
          <w:p w14:paraId="106196BD"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Investments in own shares (if not already netted off paid-up capital on reported balance sheet)</w:t>
            </w:r>
          </w:p>
        </w:tc>
        <w:tc>
          <w:tcPr>
            <w:tcW w:w="2456" w:type="dxa"/>
            <w:tcBorders>
              <w:top w:val="nil"/>
              <w:left w:val="nil"/>
              <w:bottom w:val="single" w:sz="4" w:space="0" w:color="auto"/>
              <w:right w:val="single" w:sz="4" w:space="0" w:color="auto"/>
            </w:tcBorders>
            <w:shd w:val="clear" w:color="auto" w:fill="auto"/>
            <w:vAlign w:val="center"/>
            <w:hideMark/>
          </w:tcPr>
          <w:p w14:paraId="0AE0856A" w14:textId="77777777" w:rsidR="004C1CA7" w:rsidRPr="001D70E9" w:rsidRDefault="004C1CA7" w:rsidP="00040726">
            <w:pPr>
              <w:overflowPunct/>
              <w:autoSpaceDE/>
              <w:autoSpaceDN/>
              <w:adjustRightInd/>
              <w:textAlignment w:val="auto"/>
              <w:rPr>
                <w:color w:val="000000"/>
                <w:sz w:val="24"/>
                <w:szCs w:val="24"/>
                <w:lang w:val="en-CA" w:eastAsia="en-CA"/>
              </w:rPr>
            </w:pPr>
            <w:r>
              <w:rPr>
                <w:color w:val="000000"/>
                <w:sz w:val="24"/>
                <w:szCs w:val="24"/>
                <w:lang w:val="en-CA" w:eastAsia="en-CA"/>
              </w:rPr>
              <w:t xml:space="preserve">                 </w:t>
            </w:r>
            <w:r w:rsidRPr="001D70E9">
              <w:rPr>
                <w:color w:val="000000"/>
                <w:sz w:val="24"/>
                <w:szCs w:val="24"/>
                <w:lang w:val="en-CA" w:eastAsia="en-CA"/>
              </w:rPr>
              <w:t xml:space="preserve">-   </w:t>
            </w:r>
          </w:p>
        </w:tc>
        <w:tc>
          <w:tcPr>
            <w:tcW w:w="244" w:type="dxa"/>
            <w:tcBorders>
              <w:top w:val="nil"/>
              <w:left w:val="nil"/>
              <w:bottom w:val="single" w:sz="4" w:space="0" w:color="auto"/>
              <w:right w:val="single" w:sz="4" w:space="0" w:color="auto"/>
            </w:tcBorders>
            <w:shd w:val="clear" w:color="auto" w:fill="auto"/>
            <w:vAlign w:val="center"/>
          </w:tcPr>
          <w:p w14:paraId="626AE230" w14:textId="77777777" w:rsidR="004C1CA7" w:rsidRPr="001D70E9" w:rsidRDefault="004C1CA7" w:rsidP="00040726">
            <w:pPr>
              <w:overflowPunct/>
              <w:autoSpaceDE/>
              <w:autoSpaceDN/>
              <w:adjustRightInd/>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39742B7F"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408D35D9" w14:textId="77777777" w:rsidTr="00B92178">
        <w:trPr>
          <w:trHeight w:val="64"/>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2558918C"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17</w:t>
            </w:r>
          </w:p>
        </w:tc>
        <w:tc>
          <w:tcPr>
            <w:tcW w:w="4860" w:type="dxa"/>
            <w:tcBorders>
              <w:top w:val="nil"/>
              <w:left w:val="nil"/>
              <w:bottom w:val="single" w:sz="4" w:space="0" w:color="auto"/>
              <w:right w:val="single" w:sz="4" w:space="0" w:color="auto"/>
            </w:tcBorders>
            <w:shd w:val="clear" w:color="auto" w:fill="auto"/>
            <w:vAlign w:val="center"/>
            <w:hideMark/>
          </w:tcPr>
          <w:p w14:paraId="51D46ED1"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xml:space="preserve">Reciprocal </w:t>
            </w:r>
            <w:proofErr w:type="gramStart"/>
            <w:r w:rsidRPr="001D70E9">
              <w:rPr>
                <w:color w:val="000000"/>
                <w:sz w:val="24"/>
                <w:szCs w:val="24"/>
                <w:lang w:val="en-CA" w:eastAsia="en-CA"/>
              </w:rPr>
              <w:t>cross-holdings</w:t>
            </w:r>
            <w:proofErr w:type="gramEnd"/>
            <w:r w:rsidRPr="001D70E9">
              <w:rPr>
                <w:color w:val="000000"/>
                <w:sz w:val="24"/>
                <w:szCs w:val="24"/>
                <w:lang w:val="en-CA" w:eastAsia="en-CA"/>
              </w:rPr>
              <w:t xml:space="preserve"> in common equity</w:t>
            </w:r>
          </w:p>
        </w:tc>
        <w:tc>
          <w:tcPr>
            <w:tcW w:w="2456" w:type="dxa"/>
            <w:tcBorders>
              <w:top w:val="nil"/>
              <w:left w:val="nil"/>
              <w:bottom w:val="single" w:sz="4" w:space="0" w:color="auto"/>
              <w:right w:val="single" w:sz="4" w:space="0" w:color="auto"/>
            </w:tcBorders>
            <w:shd w:val="clear" w:color="auto" w:fill="auto"/>
            <w:vAlign w:val="center"/>
            <w:hideMark/>
          </w:tcPr>
          <w:p w14:paraId="5DAC224A" w14:textId="77777777" w:rsidR="004C1CA7" w:rsidRPr="001D70E9" w:rsidRDefault="004C1CA7" w:rsidP="00040726">
            <w:pPr>
              <w:overflowPunct/>
              <w:autoSpaceDE/>
              <w:autoSpaceDN/>
              <w:adjustRightInd/>
              <w:jc w:val="right"/>
              <w:textAlignment w:val="auto"/>
              <w:rPr>
                <w:color w:val="000000"/>
                <w:sz w:val="24"/>
                <w:szCs w:val="24"/>
                <w:lang w:val="en-CA" w:eastAsia="en-CA"/>
              </w:rPr>
            </w:pPr>
            <w:r>
              <w:rPr>
                <w:color w:val="000000"/>
                <w:sz w:val="24"/>
                <w:szCs w:val="24"/>
                <w:lang w:val="en-CA" w:eastAsia="en-CA"/>
              </w:rPr>
              <w:t xml:space="preserve">                 </w:t>
            </w:r>
            <w:r w:rsidRPr="001D70E9">
              <w:rPr>
                <w:color w:val="000000"/>
                <w:sz w:val="24"/>
                <w:szCs w:val="24"/>
                <w:lang w:val="en-CA" w:eastAsia="en-CA"/>
              </w:rPr>
              <w:t xml:space="preserve">-   </w:t>
            </w:r>
          </w:p>
        </w:tc>
        <w:tc>
          <w:tcPr>
            <w:tcW w:w="244" w:type="dxa"/>
            <w:tcBorders>
              <w:top w:val="nil"/>
              <w:left w:val="nil"/>
              <w:bottom w:val="single" w:sz="4" w:space="0" w:color="auto"/>
              <w:right w:val="single" w:sz="4" w:space="0" w:color="auto"/>
            </w:tcBorders>
            <w:shd w:val="clear" w:color="auto" w:fill="auto"/>
            <w:vAlign w:val="center"/>
          </w:tcPr>
          <w:p w14:paraId="2FAC4CF9"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0011A901"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3AFEE5DD" w14:textId="77777777" w:rsidTr="00B92178">
        <w:trPr>
          <w:trHeight w:val="1250"/>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04579F4D"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18</w:t>
            </w:r>
          </w:p>
        </w:tc>
        <w:tc>
          <w:tcPr>
            <w:tcW w:w="4860" w:type="dxa"/>
            <w:tcBorders>
              <w:top w:val="nil"/>
              <w:left w:val="nil"/>
              <w:bottom w:val="single" w:sz="4" w:space="0" w:color="auto"/>
              <w:right w:val="single" w:sz="4" w:space="0" w:color="auto"/>
            </w:tcBorders>
            <w:shd w:val="clear" w:color="auto" w:fill="auto"/>
            <w:vAlign w:val="center"/>
            <w:hideMark/>
          </w:tcPr>
          <w:p w14:paraId="30870971"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Investments in the capital of banking, financial and insurance entities that are outside the scope of regulatory consolidation, net of eligible short positions, where the bank does not own more than 10% of the issued share capital (amount above 10% threshold)</w:t>
            </w:r>
          </w:p>
        </w:tc>
        <w:tc>
          <w:tcPr>
            <w:tcW w:w="2456" w:type="dxa"/>
            <w:tcBorders>
              <w:top w:val="nil"/>
              <w:left w:val="nil"/>
              <w:bottom w:val="single" w:sz="4" w:space="0" w:color="auto"/>
              <w:right w:val="single" w:sz="4" w:space="0" w:color="auto"/>
            </w:tcBorders>
            <w:shd w:val="clear" w:color="auto" w:fill="auto"/>
            <w:vAlign w:val="center"/>
            <w:hideMark/>
          </w:tcPr>
          <w:p w14:paraId="4781FDEE" w14:textId="77777777" w:rsidR="004C1CA7" w:rsidRPr="001D70E9" w:rsidRDefault="004C1CA7" w:rsidP="00040726">
            <w:pPr>
              <w:overflowPunct/>
              <w:autoSpaceDE/>
              <w:autoSpaceDN/>
              <w:adjustRightInd/>
              <w:jc w:val="right"/>
              <w:textAlignment w:val="auto"/>
              <w:rPr>
                <w:color w:val="000000"/>
                <w:sz w:val="24"/>
                <w:szCs w:val="24"/>
                <w:lang w:val="en-CA" w:eastAsia="en-CA"/>
              </w:rPr>
            </w:pPr>
            <w:r>
              <w:rPr>
                <w:color w:val="000000"/>
                <w:sz w:val="24"/>
                <w:szCs w:val="24"/>
                <w:lang w:val="en-CA" w:eastAsia="en-CA"/>
              </w:rPr>
              <w:t xml:space="preserve">                 </w:t>
            </w:r>
            <w:r w:rsidRPr="001D70E9">
              <w:rPr>
                <w:color w:val="000000"/>
                <w:sz w:val="24"/>
                <w:szCs w:val="24"/>
                <w:lang w:val="en-CA" w:eastAsia="en-CA"/>
              </w:rPr>
              <w:t xml:space="preserve">-   </w:t>
            </w:r>
          </w:p>
        </w:tc>
        <w:tc>
          <w:tcPr>
            <w:tcW w:w="244" w:type="dxa"/>
            <w:tcBorders>
              <w:top w:val="nil"/>
              <w:left w:val="nil"/>
              <w:bottom w:val="single" w:sz="4" w:space="0" w:color="auto"/>
              <w:right w:val="single" w:sz="4" w:space="0" w:color="auto"/>
            </w:tcBorders>
            <w:shd w:val="clear" w:color="auto" w:fill="auto"/>
            <w:vAlign w:val="center"/>
          </w:tcPr>
          <w:p w14:paraId="60F7710B"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0FB8AE2E"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42C95BBE" w14:textId="77777777" w:rsidTr="00B92178">
        <w:trPr>
          <w:trHeight w:val="1385"/>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5FC5303E"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19</w:t>
            </w:r>
          </w:p>
        </w:tc>
        <w:tc>
          <w:tcPr>
            <w:tcW w:w="4860" w:type="dxa"/>
            <w:tcBorders>
              <w:top w:val="nil"/>
              <w:left w:val="nil"/>
              <w:bottom w:val="single" w:sz="4" w:space="0" w:color="auto"/>
              <w:right w:val="single" w:sz="4" w:space="0" w:color="auto"/>
            </w:tcBorders>
            <w:shd w:val="clear" w:color="auto" w:fill="auto"/>
            <w:vAlign w:val="center"/>
            <w:hideMark/>
          </w:tcPr>
          <w:p w14:paraId="2AD89603"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Significant investments in the common stock of banking, financial and insurance entities that are outside the scope of regulatory consolidation, net of eligible short positions (amount above 10% threshold)</w:t>
            </w:r>
          </w:p>
        </w:tc>
        <w:tc>
          <w:tcPr>
            <w:tcW w:w="2456" w:type="dxa"/>
            <w:tcBorders>
              <w:top w:val="nil"/>
              <w:left w:val="nil"/>
              <w:bottom w:val="single" w:sz="4" w:space="0" w:color="auto"/>
              <w:right w:val="single" w:sz="4" w:space="0" w:color="auto"/>
            </w:tcBorders>
            <w:shd w:val="clear" w:color="auto" w:fill="auto"/>
            <w:vAlign w:val="center"/>
            <w:hideMark/>
          </w:tcPr>
          <w:p w14:paraId="51FFC29C"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c>
          <w:tcPr>
            <w:tcW w:w="244" w:type="dxa"/>
            <w:tcBorders>
              <w:top w:val="nil"/>
              <w:left w:val="nil"/>
              <w:bottom w:val="single" w:sz="4" w:space="0" w:color="auto"/>
              <w:right w:val="single" w:sz="4" w:space="0" w:color="auto"/>
            </w:tcBorders>
            <w:shd w:val="clear" w:color="auto" w:fill="auto"/>
            <w:vAlign w:val="center"/>
          </w:tcPr>
          <w:p w14:paraId="5BD9CC7D"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4D86ADE0"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74EE121D" w14:textId="77777777" w:rsidTr="00B92178">
        <w:trPr>
          <w:trHeight w:val="521"/>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41D15B0B"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20</w:t>
            </w:r>
          </w:p>
        </w:tc>
        <w:tc>
          <w:tcPr>
            <w:tcW w:w="4860" w:type="dxa"/>
            <w:tcBorders>
              <w:top w:val="nil"/>
              <w:left w:val="nil"/>
              <w:bottom w:val="single" w:sz="4" w:space="0" w:color="auto"/>
              <w:right w:val="single" w:sz="4" w:space="0" w:color="auto"/>
            </w:tcBorders>
            <w:shd w:val="clear" w:color="auto" w:fill="auto"/>
            <w:vAlign w:val="center"/>
            <w:hideMark/>
          </w:tcPr>
          <w:p w14:paraId="179E98BA"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xml:space="preserve">Mortgage servicing </w:t>
            </w:r>
            <w:proofErr w:type="gramStart"/>
            <w:r w:rsidRPr="001D70E9">
              <w:rPr>
                <w:color w:val="000000"/>
                <w:sz w:val="24"/>
                <w:szCs w:val="24"/>
                <w:lang w:val="en-CA" w:eastAsia="en-CA"/>
              </w:rPr>
              <w:t>rights(</w:t>
            </w:r>
            <w:proofErr w:type="gramEnd"/>
            <w:r w:rsidRPr="001D70E9">
              <w:rPr>
                <w:color w:val="000000"/>
                <w:sz w:val="24"/>
                <w:szCs w:val="24"/>
                <w:lang w:val="en-CA" w:eastAsia="en-CA"/>
              </w:rPr>
              <w:t>amount above 10% threshold)</w:t>
            </w:r>
          </w:p>
        </w:tc>
        <w:tc>
          <w:tcPr>
            <w:tcW w:w="2456" w:type="dxa"/>
            <w:tcBorders>
              <w:top w:val="nil"/>
              <w:left w:val="nil"/>
              <w:bottom w:val="single" w:sz="4" w:space="0" w:color="auto"/>
              <w:right w:val="single" w:sz="4" w:space="0" w:color="auto"/>
            </w:tcBorders>
            <w:shd w:val="clear" w:color="auto" w:fill="auto"/>
            <w:vAlign w:val="center"/>
            <w:hideMark/>
          </w:tcPr>
          <w:p w14:paraId="3A55E858"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 xml:space="preserve">      </w:t>
            </w:r>
            <w:r>
              <w:rPr>
                <w:color w:val="000000"/>
                <w:sz w:val="24"/>
                <w:szCs w:val="24"/>
                <w:lang w:val="en-CA" w:eastAsia="en-CA"/>
              </w:rPr>
              <w:t xml:space="preserve">       </w:t>
            </w:r>
            <w:r w:rsidRPr="001D70E9">
              <w:rPr>
                <w:color w:val="000000"/>
                <w:sz w:val="24"/>
                <w:szCs w:val="24"/>
                <w:lang w:val="en-CA" w:eastAsia="en-CA"/>
              </w:rPr>
              <w:t xml:space="preserve">  -          </w:t>
            </w:r>
            <w:r>
              <w:rPr>
                <w:color w:val="000000"/>
                <w:sz w:val="24"/>
                <w:szCs w:val="24"/>
                <w:lang w:val="en-CA" w:eastAsia="en-CA"/>
              </w:rPr>
              <w:t xml:space="preserve">             </w:t>
            </w:r>
          </w:p>
        </w:tc>
        <w:tc>
          <w:tcPr>
            <w:tcW w:w="244" w:type="dxa"/>
            <w:tcBorders>
              <w:top w:val="nil"/>
              <w:left w:val="nil"/>
              <w:bottom w:val="single" w:sz="4" w:space="0" w:color="auto"/>
              <w:right w:val="single" w:sz="4" w:space="0" w:color="auto"/>
            </w:tcBorders>
            <w:shd w:val="clear" w:color="auto" w:fill="auto"/>
            <w:vAlign w:val="center"/>
          </w:tcPr>
          <w:p w14:paraId="0CBF4A78"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2198908C"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21CB5EA9" w14:textId="77777777" w:rsidTr="00B92178">
        <w:trPr>
          <w:trHeight w:val="773"/>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6C39D8C5"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21</w:t>
            </w:r>
          </w:p>
        </w:tc>
        <w:tc>
          <w:tcPr>
            <w:tcW w:w="4860" w:type="dxa"/>
            <w:tcBorders>
              <w:top w:val="nil"/>
              <w:left w:val="nil"/>
              <w:bottom w:val="single" w:sz="4" w:space="0" w:color="auto"/>
              <w:right w:val="single" w:sz="4" w:space="0" w:color="auto"/>
            </w:tcBorders>
            <w:shd w:val="clear" w:color="auto" w:fill="auto"/>
            <w:vAlign w:val="center"/>
            <w:hideMark/>
          </w:tcPr>
          <w:p w14:paraId="023DEFB0"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xml:space="preserve">Deferred tax assets arising from temporary </w:t>
            </w:r>
            <w:proofErr w:type="gramStart"/>
            <w:r w:rsidRPr="001D70E9">
              <w:rPr>
                <w:color w:val="000000"/>
                <w:sz w:val="24"/>
                <w:szCs w:val="24"/>
                <w:lang w:val="en-CA" w:eastAsia="en-CA"/>
              </w:rPr>
              <w:t>differences(</w:t>
            </w:r>
            <w:proofErr w:type="gramEnd"/>
            <w:r w:rsidRPr="001D70E9">
              <w:rPr>
                <w:color w:val="000000"/>
                <w:sz w:val="24"/>
                <w:szCs w:val="24"/>
                <w:lang w:val="en-CA" w:eastAsia="en-CA"/>
              </w:rPr>
              <w:t>amount above 10% threshold, net of related tax liability)</w:t>
            </w:r>
          </w:p>
        </w:tc>
        <w:tc>
          <w:tcPr>
            <w:tcW w:w="2456" w:type="dxa"/>
            <w:tcBorders>
              <w:top w:val="nil"/>
              <w:left w:val="nil"/>
              <w:bottom w:val="single" w:sz="4" w:space="0" w:color="auto"/>
              <w:right w:val="single" w:sz="4" w:space="0" w:color="auto"/>
            </w:tcBorders>
            <w:shd w:val="clear" w:color="auto" w:fill="auto"/>
            <w:vAlign w:val="center"/>
            <w:hideMark/>
          </w:tcPr>
          <w:p w14:paraId="1D20D8A1"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Pr>
                <w:color w:val="000000"/>
                <w:sz w:val="24"/>
                <w:szCs w:val="24"/>
                <w:lang w:val="en-CA" w:eastAsia="en-CA"/>
              </w:rPr>
              <w:t xml:space="preserve">              </w:t>
            </w:r>
            <w:r w:rsidRPr="001D70E9">
              <w:rPr>
                <w:color w:val="000000"/>
                <w:sz w:val="24"/>
                <w:szCs w:val="24"/>
                <w:lang w:val="en-CA" w:eastAsia="en-CA"/>
              </w:rPr>
              <w:t>-</w:t>
            </w:r>
          </w:p>
        </w:tc>
        <w:tc>
          <w:tcPr>
            <w:tcW w:w="244" w:type="dxa"/>
            <w:tcBorders>
              <w:top w:val="nil"/>
              <w:left w:val="nil"/>
              <w:bottom w:val="single" w:sz="4" w:space="0" w:color="auto"/>
              <w:right w:val="single" w:sz="4" w:space="0" w:color="auto"/>
            </w:tcBorders>
            <w:shd w:val="clear" w:color="auto" w:fill="auto"/>
            <w:vAlign w:val="center"/>
          </w:tcPr>
          <w:p w14:paraId="102359FB"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373FB339"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7DDD2E7F" w14:textId="77777777" w:rsidTr="00B92178">
        <w:trPr>
          <w:trHeight w:val="296"/>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11FB41C7"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22</w:t>
            </w:r>
          </w:p>
        </w:tc>
        <w:tc>
          <w:tcPr>
            <w:tcW w:w="4860" w:type="dxa"/>
            <w:tcBorders>
              <w:top w:val="nil"/>
              <w:left w:val="nil"/>
              <w:bottom w:val="single" w:sz="4" w:space="0" w:color="auto"/>
              <w:right w:val="single" w:sz="4" w:space="0" w:color="auto"/>
            </w:tcBorders>
            <w:shd w:val="clear" w:color="auto" w:fill="auto"/>
            <w:vAlign w:val="center"/>
            <w:hideMark/>
          </w:tcPr>
          <w:p w14:paraId="6F173499"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Amount exceeding the 15% threshold</w:t>
            </w:r>
          </w:p>
        </w:tc>
        <w:tc>
          <w:tcPr>
            <w:tcW w:w="2456" w:type="dxa"/>
            <w:tcBorders>
              <w:top w:val="nil"/>
              <w:left w:val="nil"/>
              <w:bottom w:val="single" w:sz="4" w:space="0" w:color="auto"/>
              <w:right w:val="single" w:sz="4" w:space="0" w:color="auto"/>
            </w:tcBorders>
            <w:shd w:val="clear" w:color="auto" w:fill="auto"/>
            <w:vAlign w:val="center"/>
            <w:hideMark/>
          </w:tcPr>
          <w:p w14:paraId="6849D275" w14:textId="77777777" w:rsidR="004C1CA7" w:rsidRPr="001D70E9" w:rsidRDefault="004C1CA7" w:rsidP="00040726">
            <w:pPr>
              <w:overflowPunct/>
              <w:autoSpaceDE/>
              <w:autoSpaceDN/>
              <w:adjustRightInd/>
              <w:jc w:val="right"/>
              <w:textAlignment w:val="auto"/>
              <w:rPr>
                <w:color w:val="000000"/>
                <w:sz w:val="24"/>
                <w:szCs w:val="24"/>
                <w:lang w:val="en-CA" w:eastAsia="en-CA"/>
              </w:rPr>
            </w:pPr>
            <w:r>
              <w:rPr>
                <w:color w:val="000000"/>
                <w:sz w:val="24"/>
                <w:szCs w:val="24"/>
                <w:lang w:val="en-CA" w:eastAsia="en-CA"/>
              </w:rPr>
              <w:t xml:space="preserve">                 </w:t>
            </w:r>
            <w:r w:rsidRPr="001D70E9">
              <w:rPr>
                <w:color w:val="000000"/>
                <w:sz w:val="24"/>
                <w:szCs w:val="24"/>
                <w:lang w:val="en-CA" w:eastAsia="en-CA"/>
              </w:rPr>
              <w:t xml:space="preserve">-   </w:t>
            </w:r>
          </w:p>
        </w:tc>
        <w:tc>
          <w:tcPr>
            <w:tcW w:w="244" w:type="dxa"/>
            <w:tcBorders>
              <w:top w:val="nil"/>
              <w:left w:val="nil"/>
              <w:bottom w:val="single" w:sz="4" w:space="0" w:color="auto"/>
              <w:right w:val="single" w:sz="4" w:space="0" w:color="auto"/>
            </w:tcBorders>
            <w:shd w:val="clear" w:color="auto" w:fill="auto"/>
            <w:vAlign w:val="center"/>
          </w:tcPr>
          <w:p w14:paraId="731BBC86"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0A1C61B6"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50417B25" w14:textId="77777777" w:rsidTr="00B92178">
        <w:trPr>
          <w:trHeight w:val="630"/>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294DC4DC"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23</w:t>
            </w:r>
          </w:p>
        </w:tc>
        <w:tc>
          <w:tcPr>
            <w:tcW w:w="4860" w:type="dxa"/>
            <w:tcBorders>
              <w:top w:val="nil"/>
              <w:left w:val="nil"/>
              <w:bottom w:val="single" w:sz="4" w:space="0" w:color="auto"/>
              <w:right w:val="single" w:sz="4" w:space="0" w:color="auto"/>
            </w:tcBorders>
            <w:shd w:val="clear" w:color="auto" w:fill="auto"/>
            <w:vAlign w:val="center"/>
            <w:hideMark/>
          </w:tcPr>
          <w:p w14:paraId="2785F62D"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xml:space="preserve">of </w:t>
            </w:r>
            <w:proofErr w:type="gramStart"/>
            <w:r w:rsidRPr="001D70E9">
              <w:rPr>
                <w:color w:val="000000"/>
                <w:sz w:val="24"/>
                <w:szCs w:val="24"/>
                <w:lang w:val="en-CA" w:eastAsia="en-CA"/>
              </w:rPr>
              <w:t>which :</w:t>
            </w:r>
            <w:proofErr w:type="gramEnd"/>
            <w:r w:rsidRPr="001D70E9">
              <w:rPr>
                <w:color w:val="000000"/>
                <w:sz w:val="24"/>
                <w:szCs w:val="24"/>
                <w:lang w:val="en-CA" w:eastAsia="en-CA"/>
              </w:rPr>
              <w:t xml:space="preserve"> significant investments in the common stock of financial entities</w:t>
            </w:r>
          </w:p>
        </w:tc>
        <w:tc>
          <w:tcPr>
            <w:tcW w:w="2456" w:type="dxa"/>
            <w:tcBorders>
              <w:top w:val="nil"/>
              <w:left w:val="nil"/>
              <w:bottom w:val="single" w:sz="4" w:space="0" w:color="auto"/>
              <w:right w:val="single" w:sz="4" w:space="0" w:color="auto"/>
            </w:tcBorders>
            <w:shd w:val="clear" w:color="auto" w:fill="auto"/>
            <w:vAlign w:val="center"/>
            <w:hideMark/>
          </w:tcPr>
          <w:p w14:paraId="5941F669" w14:textId="77777777" w:rsidR="004C1CA7" w:rsidRPr="001D70E9" w:rsidRDefault="004C1CA7" w:rsidP="00040726">
            <w:pPr>
              <w:overflowPunct/>
              <w:autoSpaceDE/>
              <w:autoSpaceDN/>
              <w:adjustRightInd/>
              <w:jc w:val="right"/>
              <w:textAlignment w:val="auto"/>
              <w:rPr>
                <w:color w:val="000000"/>
                <w:sz w:val="24"/>
                <w:szCs w:val="24"/>
                <w:lang w:val="en-CA" w:eastAsia="en-CA"/>
              </w:rPr>
            </w:pPr>
            <w:r>
              <w:rPr>
                <w:color w:val="000000"/>
                <w:sz w:val="24"/>
                <w:szCs w:val="24"/>
                <w:lang w:val="en-CA" w:eastAsia="en-CA"/>
              </w:rPr>
              <w:t xml:space="preserve">                 </w:t>
            </w:r>
            <w:r w:rsidRPr="001D70E9">
              <w:rPr>
                <w:color w:val="000000"/>
                <w:sz w:val="24"/>
                <w:szCs w:val="24"/>
                <w:lang w:val="en-CA" w:eastAsia="en-CA"/>
              </w:rPr>
              <w:t xml:space="preserve">-   </w:t>
            </w:r>
          </w:p>
        </w:tc>
        <w:tc>
          <w:tcPr>
            <w:tcW w:w="244" w:type="dxa"/>
            <w:tcBorders>
              <w:top w:val="nil"/>
              <w:left w:val="nil"/>
              <w:bottom w:val="single" w:sz="4" w:space="0" w:color="auto"/>
              <w:right w:val="single" w:sz="4" w:space="0" w:color="auto"/>
            </w:tcBorders>
            <w:shd w:val="clear" w:color="auto" w:fill="auto"/>
            <w:vAlign w:val="center"/>
          </w:tcPr>
          <w:p w14:paraId="529700B8"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0603863D"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446FBFBE" w14:textId="77777777" w:rsidTr="00B92178">
        <w:trPr>
          <w:trHeight w:val="315"/>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7B1E21FD"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24</w:t>
            </w:r>
          </w:p>
        </w:tc>
        <w:tc>
          <w:tcPr>
            <w:tcW w:w="4860" w:type="dxa"/>
            <w:tcBorders>
              <w:top w:val="nil"/>
              <w:left w:val="nil"/>
              <w:bottom w:val="single" w:sz="4" w:space="0" w:color="auto"/>
              <w:right w:val="single" w:sz="4" w:space="0" w:color="auto"/>
            </w:tcBorders>
            <w:shd w:val="clear" w:color="auto" w:fill="auto"/>
            <w:vAlign w:val="center"/>
            <w:hideMark/>
          </w:tcPr>
          <w:p w14:paraId="4E0AE829"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xml:space="preserve">of </w:t>
            </w:r>
            <w:proofErr w:type="gramStart"/>
            <w:r w:rsidRPr="001D70E9">
              <w:rPr>
                <w:color w:val="000000"/>
                <w:sz w:val="24"/>
                <w:szCs w:val="24"/>
                <w:lang w:val="en-CA" w:eastAsia="en-CA"/>
              </w:rPr>
              <w:t>which :</w:t>
            </w:r>
            <w:proofErr w:type="gramEnd"/>
            <w:r w:rsidRPr="001D70E9">
              <w:rPr>
                <w:color w:val="000000"/>
                <w:sz w:val="24"/>
                <w:szCs w:val="24"/>
                <w:lang w:val="en-CA" w:eastAsia="en-CA"/>
              </w:rPr>
              <w:t xml:space="preserve"> mortgage servicing rights</w:t>
            </w:r>
          </w:p>
        </w:tc>
        <w:tc>
          <w:tcPr>
            <w:tcW w:w="2456" w:type="dxa"/>
            <w:tcBorders>
              <w:top w:val="nil"/>
              <w:left w:val="nil"/>
              <w:bottom w:val="single" w:sz="4" w:space="0" w:color="auto"/>
              <w:right w:val="single" w:sz="4" w:space="0" w:color="auto"/>
            </w:tcBorders>
            <w:shd w:val="clear" w:color="auto" w:fill="auto"/>
            <w:vAlign w:val="center"/>
            <w:hideMark/>
          </w:tcPr>
          <w:p w14:paraId="13795379" w14:textId="77777777" w:rsidR="004C1CA7" w:rsidRPr="001D70E9" w:rsidRDefault="004C1CA7" w:rsidP="00040726">
            <w:pPr>
              <w:overflowPunct/>
              <w:autoSpaceDE/>
              <w:autoSpaceDN/>
              <w:adjustRightInd/>
              <w:jc w:val="right"/>
              <w:textAlignment w:val="auto"/>
              <w:rPr>
                <w:color w:val="000000"/>
                <w:sz w:val="24"/>
                <w:szCs w:val="24"/>
                <w:lang w:val="en-CA" w:eastAsia="en-CA"/>
              </w:rPr>
            </w:pPr>
            <w:r>
              <w:rPr>
                <w:color w:val="000000"/>
                <w:sz w:val="24"/>
                <w:szCs w:val="24"/>
                <w:lang w:val="en-CA" w:eastAsia="en-CA"/>
              </w:rPr>
              <w:t xml:space="preserve">                 </w:t>
            </w:r>
            <w:r w:rsidRPr="001D70E9">
              <w:rPr>
                <w:color w:val="000000"/>
                <w:sz w:val="24"/>
                <w:szCs w:val="24"/>
                <w:lang w:val="en-CA" w:eastAsia="en-CA"/>
              </w:rPr>
              <w:t xml:space="preserve">-   </w:t>
            </w:r>
          </w:p>
        </w:tc>
        <w:tc>
          <w:tcPr>
            <w:tcW w:w="244" w:type="dxa"/>
            <w:tcBorders>
              <w:top w:val="nil"/>
              <w:left w:val="nil"/>
              <w:bottom w:val="single" w:sz="4" w:space="0" w:color="auto"/>
              <w:right w:val="single" w:sz="4" w:space="0" w:color="auto"/>
            </w:tcBorders>
            <w:shd w:val="clear" w:color="auto" w:fill="auto"/>
            <w:vAlign w:val="center"/>
          </w:tcPr>
          <w:p w14:paraId="308415FC"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564C33E5"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755F474A" w14:textId="77777777" w:rsidTr="00B92178">
        <w:trPr>
          <w:trHeight w:val="630"/>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0E1BB6EA"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25</w:t>
            </w:r>
          </w:p>
        </w:tc>
        <w:tc>
          <w:tcPr>
            <w:tcW w:w="4860" w:type="dxa"/>
            <w:tcBorders>
              <w:top w:val="nil"/>
              <w:left w:val="nil"/>
              <w:bottom w:val="single" w:sz="4" w:space="0" w:color="auto"/>
              <w:right w:val="single" w:sz="4" w:space="0" w:color="auto"/>
            </w:tcBorders>
            <w:shd w:val="clear" w:color="auto" w:fill="auto"/>
            <w:vAlign w:val="center"/>
            <w:hideMark/>
          </w:tcPr>
          <w:p w14:paraId="5844EF25"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xml:space="preserve">of </w:t>
            </w:r>
            <w:proofErr w:type="gramStart"/>
            <w:r w:rsidRPr="001D70E9">
              <w:rPr>
                <w:color w:val="000000"/>
                <w:sz w:val="24"/>
                <w:szCs w:val="24"/>
                <w:lang w:val="en-CA" w:eastAsia="en-CA"/>
              </w:rPr>
              <w:t>which :</w:t>
            </w:r>
            <w:proofErr w:type="gramEnd"/>
            <w:r w:rsidRPr="001D70E9">
              <w:rPr>
                <w:color w:val="000000"/>
                <w:sz w:val="24"/>
                <w:szCs w:val="24"/>
                <w:lang w:val="en-CA" w:eastAsia="en-CA"/>
              </w:rPr>
              <w:t xml:space="preserve"> deferred tax assets arising from temporary differences</w:t>
            </w:r>
          </w:p>
        </w:tc>
        <w:tc>
          <w:tcPr>
            <w:tcW w:w="2456" w:type="dxa"/>
            <w:tcBorders>
              <w:top w:val="nil"/>
              <w:left w:val="nil"/>
              <w:bottom w:val="single" w:sz="4" w:space="0" w:color="auto"/>
              <w:right w:val="single" w:sz="4" w:space="0" w:color="auto"/>
            </w:tcBorders>
            <w:shd w:val="clear" w:color="auto" w:fill="auto"/>
            <w:vAlign w:val="center"/>
            <w:hideMark/>
          </w:tcPr>
          <w:p w14:paraId="67974ADC" w14:textId="77777777" w:rsidR="004C1CA7" w:rsidRPr="001D70E9" w:rsidRDefault="004C1CA7" w:rsidP="00040726">
            <w:pPr>
              <w:overflowPunct/>
              <w:autoSpaceDE/>
              <w:autoSpaceDN/>
              <w:adjustRightInd/>
              <w:jc w:val="right"/>
              <w:textAlignment w:val="auto"/>
              <w:rPr>
                <w:color w:val="000000"/>
                <w:sz w:val="24"/>
                <w:szCs w:val="24"/>
                <w:lang w:val="en-CA" w:eastAsia="en-CA"/>
              </w:rPr>
            </w:pPr>
            <w:r>
              <w:rPr>
                <w:color w:val="000000"/>
                <w:sz w:val="24"/>
                <w:szCs w:val="24"/>
                <w:lang w:val="en-CA" w:eastAsia="en-CA"/>
              </w:rPr>
              <w:t xml:space="preserve">                 </w:t>
            </w:r>
            <w:r w:rsidRPr="001D70E9">
              <w:rPr>
                <w:color w:val="000000"/>
                <w:sz w:val="24"/>
                <w:szCs w:val="24"/>
                <w:lang w:val="en-CA" w:eastAsia="en-CA"/>
              </w:rPr>
              <w:t xml:space="preserve">-   </w:t>
            </w:r>
          </w:p>
        </w:tc>
        <w:tc>
          <w:tcPr>
            <w:tcW w:w="244" w:type="dxa"/>
            <w:tcBorders>
              <w:top w:val="nil"/>
              <w:left w:val="nil"/>
              <w:bottom w:val="single" w:sz="4" w:space="0" w:color="auto"/>
              <w:right w:val="single" w:sz="4" w:space="0" w:color="auto"/>
            </w:tcBorders>
            <w:shd w:val="clear" w:color="auto" w:fill="auto"/>
            <w:vAlign w:val="center"/>
          </w:tcPr>
          <w:p w14:paraId="321FD3C2"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0A0B7A4B"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55935C59" w14:textId="77777777" w:rsidTr="00B92178">
        <w:trPr>
          <w:trHeight w:val="630"/>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633EDCFD"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26</w:t>
            </w:r>
          </w:p>
        </w:tc>
        <w:tc>
          <w:tcPr>
            <w:tcW w:w="4860" w:type="dxa"/>
            <w:tcBorders>
              <w:top w:val="nil"/>
              <w:left w:val="nil"/>
              <w:bottom w:val="single" w:sz="4" w:space="0" w:color="auto"/>
              <w:right w:val="single" w:sz="4" w:space="0" w:color="auto"/>
            </w:tcBorders>
            <w:shd w:val="clear" w:color="auto" w:fill="auto"/>
            <w:vAlign w:val="center"/>
            <w:hideMark/>
          </w:tcPr>
          <w:p w14:paraId="7DB0C088"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National specific regulatory adjustments (26a+26b+26c+26d)</w:t>
            </w:r>
          </w:p>
        </w:tc>
        <w:tc>
          <w:tcPr>
            <w:tcW w:w="2456" w:type="dxa"/>
            <w:tcBorders>
              <w:top w:val="nil"/>
              <w:left w:val="nil"/>
              <w:bottom w:val="single" w:sz="4" w:space="0" w:color="auto"/>
              <w:right w:val="single" w:sz="4" w:space="0" w:color="auto"/>
            </w:tcBorders>
            <w:shd w:val="clear" w:color="auto" w:fill="auto"/>
            <w:vAlign w:val="center"/>
            <w:hideMark/>
          </w:tcPr>
          <w:p w14:paraId="00D70D75"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c>
          <w:tcPr>
            <w:tcW w:w="244" w:type="dxa"/>
            <w:tcBorders>
              <w:top w:val="nil"/>
              <w:left w:val="nil"/>
              <w:bottom w:val="single" w:sz="4" w:space="0" w:color="auto"/>
              <w:right w:val="single" w:sz="4" w:space="0" w:color="auto"/>
            </w:tcBorders>
            <w:shd w:val="clear" w:color="auto" w:fill="auto"/>
            <w:vAlign w:val="center"/>
          </w:tcPr>
          <w:p w14:paraId="552BF248"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11FA9784"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36438F15" w14:textId="77777777" w:rsidTr="00B92178">
        <w:trPr>
          <w:trHeight w:val="530"/>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114AA16B"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26b</w:t>
            </w:r>
          </w:p>
        </w:tc>
        <w:tc>
          <w:tcPr>
            <w:tcW w:w="4860" w:type="dxa"/>
            <w:tcBorders>
              <w:top w:val="nil"/>
              <w:left w:val="nil"/>
              <w:bottom w:val="single" w:sz="4" w:space="0" w:color="auto"/>
              <w:right w:val="single" w:sz="4" w:space="0" w:color="auto"/>
            </w:tcBorders>
            <w:shd w:val="clear" w:color="auto" w:fill="auto"/>
            <w:vAlign w:val="center"/>
            <w:hideMark/>
          </w:tcPr>
          <w:p w14:paraId="771F4C9A"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xml:space="preserve">of </w:t>
            </w:r>
            <w:proofErr w:type="gramStart"/>
            <w:r w:rsidRPr="001D70E9">
              <w:rPr>
                <w:color w:val="000000"/>
                <w:sz w:val="24"/>
                <w:szCs w:val="24"/>
                <w:lang w:val="en-CA" w:eastAsia="en-CA"/>
              </w:rPr>
              <w:t>which :</w:t>
            </w:r>
            <w:proofErr w:type="gramEnd"/>
            <w:r w:rsidRPr="001D70E9">
              <w:rPr>
                <w:color w:val="000000"/>
                <w:sz w:val="24"/>
                <w:szCs w:val="24"/>
                <w:lang w:val="en-CA" w:eastAsia="en-CA"/>
              </w:rPr>
              <w:t xml:space="preserve"> Investments in the equity capital of unconsolidated non-financial subsidiaries</w:t>
            </w:r>
          </w:p>
        </w:tc>
        <w:tc>
          <w:tcPr>
            <w:tcW w:w="2456" w:type="dxa"/>
            <w:tcBorders>
              <w:top w:val="nil"/>
              <w:left w:val="nil"/>
              <w:bottom w:val="single" w:sz="4" w:space="0" w:color="auto"/>
              <w:right w:val="single" w:sz="4" w:space="0" w:color="auto"/>
            </w:tcBorders>
            <w:shd w:val="clear" w:color="auto" w:fill="auto"/>
            <w:vAlign w:val="center"/>
            <w:hideMark/>
          </w:tcPr>
          <w:p w14:paraId="06CA9BC5" w14:textId="77777777" w:rsidR="004C1CA7" w:rsidRPr="001D70E9" w:rsidRDefault="004C1CA7" w:rsidP="00040726">
            <w:pPr>
              <w:overflowPunct/>
              <w:autoSpaceDE/>
              <w:autoSpaceDN/>
              <w:adjustRightInd/>
              <w:jc w:val="right"/>
              <w:textAlignment w:val="auto"/>
              <w:rPr>
                <w:color w:val="000000"/>
                <w:sz w:val="24"/>
                <w:szCs w:val="24"/>
                <w:lang w:val="en-CA" w:eastAsia="en-CA"/>
              </w:rPr>
            </w:pPr>
            <w:r>
              <w:rPr>
                <w:color w:val="000000"/>
                <w:sz w:val="24"/>
                <w:szCs w:val="24"/>
                <w:lang w:val="en-CA" w:eastAsia="en-CA"/>
              </w:rPr>
              <w:t xml:space="preserve">                 </w:t>
            </w:r>
            <w:r w:rsidRPr="001D70E9">
              <w:rPr>
                <w:color w:val="000000"/>
                <w:sz w:val="24"/>
                <w:szCs w:val="24"/>
                <w:lang w:val="en-CA" w:eastAsia="en-CA"/>
              </w:rPr>
              <w:t xml:space="preserve">-   </w:t>
            </w:r>
          </w:p>
        </w:tc>
        <w:tc>
          <w:tcPr>
            <w:tcW w:w="244" w:type="dxa"/>
            <w:tcBorders>
              <w:top w:val="nil"/>
              <w:left w:val="nil"/>
              <w:bottom w:val="single" w:sz="4" w:space="0" w:color="auto"/>
              <w:right w:val="single" w:sz="4" w:space="0" w:color="auto"/>
            </w:tcBorders>
            <w:shd w:val="clear" w:color="auto" w:fill="auto"/>
            <w:vAlign w:val="center"/>
          </w:tcPr>
          <w:p w14:paraId="25C696BB"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4E914652"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572F5F7F" w14:textId="77777777" w:rsidTr="00B92178">
        <w:trPr>
          <w:trHeight w:val="782"/>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58D4E38E"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lastRenderedPageBreak/>
              <w:t>26c</w:t>
            </w:r>
          </w:p>
        </w:tc>
        <w:tc>
          <w:tcPr>
            <w:tcW w:w="4860" w:type="dxa"/>
            <w:tcBorders>
              <w:top w:val="nil"/>
              <w:left w:val="nil"/>
              <w:bottom w:val="single" w:sz="4" w:space="0" w:color="auto"/>
              <w:right w:val="single" w:sz="4" w:space="0" w:color="auto"/>
            </w:tcBorders>
            <w:shd w:val="clear" w:color="auto" w:fill="auto"/>
            <w:vAlign w:val="center"/>
            <w:hideMark/>
          </w:tcPr>
          <w:p w14:paraId="7A2AB100"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xml:space="preserve">of </w:t>
            </w:r>
            <w:proofErr w:type="gramStart"/>
            <w:r w:rsidRPr="001D70E9">
              <w:rPr>
                <w:color w:val="000000"/>
                <w:sz w:val="24"/>
                <w:szCs w:val="24"/>
                <w:lang w:val="en-CA" w:eastAsia="en-CA"/>
              </w:rPr>
              <w:t>which :</w:t>
            </w:r>
            <w:proofErr w:type="gramEnd"/>
            <w:r w:rsidRPr="001D70E9">
              <w:rPr>
                <w:color w:val="000000"/>
                <w:sz w:val="24"/>
                <w:szCs w:val="24"/>
                <w:lang w:val="en-CA" w:eastAsia="en-CA"/>
              </w:rPr>
              <w:t xml:space="preserve"> Shortfall in the equity capital of majority owned financial entities which have not been consolidated with the bank</w:t>
            </w:r>
          </w:p>
        </w:tc>
        <w:tc>
          <w:tcPr>
            <w:tcW w:w="2456" w:type="dxa"/>
            <w:tcBorders>
              <w:top w:val="nil"/>
              <w:left w:val="nil"/>
              <w:bottom w:val="single" w:sz="4" w:space="0" w:color="auto"/>
              <w:right w:val="single" w:sz="4" w:space="0" w:color="auto"/>
            </w:tcBorders>
            <w:shd w:val="clear" w:color="auto" w:fill="auto"/>
            <w:vAlign w:val="center"/>
            <w:hideMark/>
          </w:tcPr>
          <w:p w14:paraId="52D534DA" w14:textId="77777777" w:rsidR="004C1CA7" w:rsidRPr="001D70E9" w:rsidRDefault="004C1CA7" w:rsidP="00040726">
            <w:pPr>
              <w:overflowPunct/>
              <w:autoSpaceDE/>
              <w:autoSpaceDN/>
              <w:adjustRightInd/>
              <w:jc w:val="right"/>
              <w:textAlignment w:val="auto"/>
              <w:rPr>
                <w:color w:val="000000"/>
                <w:sz w:val="24"/>
                <w:szCs w:val="24"/>
                <w:lang w:val="en-CA" w:eastAsia="en-CA"/>
              </w:rPr>
            </w:pPr>
            <w:r>
              <w:rPr>
                <w:color w:val="000000"/>
                <w:sz w:val="24"/>
                <w:szCs w:val="24"/>
                <w:lang w:val="en-CA" w:eastAsia="en-CA"/>
              </w:rPr>
              <w:t xml:space="preserve">                 </w:t>
            </w:r>
            <w:r w:rsidRPr="001D70E9">
              <w:rPr>
                <w:color w:val="000000"/>
                <w:sz w:val="24"/>
                <w:szCs w:val="24"/>
                <w:lang w:val="en-CA" w:eastAsia="en-CA"/>
              </w:rPr>
              <w:t xml:space="preserve">-   </w:t>
            </w:r>
          </w:p>
        </w:tc>
        <w:tc>
          <w:tcPr>
            <w:tcW w:w="244" w:type="dxa"/>
            <w:tcBorders>
              <w:top w:val="nil"/>
              <w:left w:val="nil"/>
              <w:bottom w:val="single" w:sz="4" w:space="0" w:color="auto"/>
              <w:right w:val="single" w:sz="4" w:space="0" w:color="auto"/>
            </w:tcBorders>
            <w:shd w:val="clear" w:color="auto" w:fill="auto"/>
            <w:vAlign w:val="center"/>
          </w:tcPr>
          <w:p w14:paraId="58595FBE"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77BADFFA"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08DFD75C" w14:textId="77777777" w:rsidTr="00B92178">
        <w:trPr>
          <w:trHeight w:val="485"/>
        </w:trPr>
        <w:tc>
          <w:tcPr>
            <w:tcW w:w="645" w:type="dxa"/>
            <w:vMerge w:val="restart"/>
            <w:tcBorders>
              <w:top w:val="nil"/>
              <w:left w:val="single" w:sz="4" w:space="0" w:color="auto"/>
              <w:bottom w:val="single" w:sz="4" w:space="0" w:color="auto"/>
              <w:right w:val="single" w:sz="4" w:space="0" w:color="auto"/>
            </w:tcBorders>
            <w:shd w:val="clear" w:color="auto" w:fill="auto"/>
            <w:vAlign w:val="center"/>
            <w:hideMark/>
          </w:tcPr>
          <w:p w14:paraId="4F6F77B5"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26d</w:t>
            </w:r>
          </w:p>
        </w:tc>
        <w:tc>
          <w:tcPr>
            <w:tcW w:w="4860" w:type="dxa"/>
            <w:tcBorders>
              <w:top w:val="nil"/>
              <w:left w:val="nil"/>
              <w:bottom w:val="single" w:sz="4" w:space="0" w:color="auto"/>
              <w:right w:val="single" w:sz="4" w:space="0" w:color="auto"/>
            </w:tcBorders>
            <w:shd w:val="clear" w:color="auto" w:fill="auto"/>
            <w:vAlign w:val="center"/>
            <w:hideMark/>
          </w:tcPr>
          <w:p w14:paraId="02503C2A"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xml:space="preserve">of </w:t>
            </w:r>
            <w:proofErr w:type="gramStart"/>
            <w:r w:rsidRPr="001D70E9">
              <w:rPr>
                <w:color w:val="000000"/>
                <w:sz w:val="24"/>
                <w:szCs w:val="24"/>
                <w:lang w:val="en-CA" w:eastAsia="en-CA"/>
              </w:rPr>
              <w:t>which :</w:t>
            </w:r>
            <w:proofErr w:type="gramEnd"/>
            <w:r w:rsidRPr="001D70E9">
              <w:rPr>
                <w:color w:val="000000"/>
                <w:sz w:val="24"/>
                <w:szCs w:val="24"/>
                <w:lang w:val="en-CA" w:eastAsia="en-CA"/>
              </w:rPr>
              <w:t xml:space="preserve"> Unamortised pension funds expenditures</w:t>
            </w:r>
          </w:p>
        </w:tc>
        <w:tc>
          <w:tcPr>
            <w:tcW w:w="2456" w:type="dxa"/>
            <w:tcBorders>
              <w:top w:val="nil"/>
              <w:left w:val="nil"/>
              <w:bottom w:val="single" w:sz="4" w:space="0" w:color="auto"/>
              <w:right w:val="single" w:sz="4" w:space="0" w:color="auto"/>
            </w:tcBorders>
            <w:shd w:val="clear" w:color="auto" w:fill="auto"/>
            <w:vAlign w:val="center"/>
            <w:hideMark/>
          </w:tcPr>
          <w:p w14:paraId="5B20CFD4"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c>
          <w:tcPr>
            <w:tcW w:w="244" w:type="dxa"/>
            <w:tcBorders>
              <w:top w:val="nil"/>
              <w:left w:val="nil"/>
              <w:bottom w:val="single" w:sz="4" w:space="0" w:color="auto"/>
              <w:right w:val="single" w:sz="4" w:space="0" w:color="auto"/>
            </w:tcBorders>
            <w:shd w:val="clear" w:color="auto" w:fill="auto"/>
            <w:vAlign w:val="center"/>
          </w:tcPr>
          <w:p w14:paraId="14D1D72E"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5138BE0D"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4EC68210" w14:textId="77777777" w:rsidTr="00B92178">
        <w:trPr>
          <w:trHeight w:val="647"/>
        </w:trPr>
        <w:tc>
          <w:tcPr>
            <w:tcW w:w="645" w:type="dxa"/>
            <w:vMerge/>
            <w:tcBorders>
              <w:top w:val="nil"/>
              <w:left w:val="single" w:sz="4" w:space="0" w:color="auto"/>
              <w:bottom w:val="single" w:sz="4" w:space="0" w:color="auto"/>
              <w:right w:val="single" w:sz="4" w:space="0" w:color="auto"/>
            </w:tcBorders>
            <w:vAlign w:val="center"/>
            <w:hideMark/>
          </w:tcPr>
          <w:p w14:paraId="0E55A7B6" w14:textId="77777777" w:rsidR="004C1CA7" w:rsidRPr="001D70E9" w:rsidRDefault="004C1CA7" w:rsidP="00040726">
            <w:pPr>
              <w:overflowPunct/>
              <w:autoSpaceDE/>
              <w:autoSpaceDN/>
              <w:adjustRightInd/>
              <w:textAlignment w:val="auto"/>
              <w:rPr>
                <w:color w:val="000000"/>
                <w:sz w:val="24"/>
                <w:szCs w:val="24"/>
                <w:lang w:val="en-CA" w:eastAsia="en-CA"/>
              </w:rPr>
            </w:pPr>
          </w:p>
        </w:tc>
        <w:tc>
          <w:tcPr>
            <w:tcW w:w="4860" w:type="dxa"/>
            <w:tcBorders>
              <w:top w:val="nil"/>
              <w:left w:val="nil"/>
              <w:bottom w:val="single" w:sz="4" w:space="0" w:color="auto"/>
              <w:right w:val="single" w:sz="4" w:space="0" w:color="auto"/>
            </w:tcBorders>
            <w:shd w:val="clear" w:color="auto" w:fill="auto"/>
            <w:vAlign w:val="center"/>
            <w:hideMark/>
          </w:tcPr>
          <w:p w14:paraId="070FA8F1"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Regulatory Adjustments Applied to Common Equity Tier 1 in respect of Amounts Subject to Pre-Basel III Treatment</w:t>
            </w:r>
          </w:p>
        </w:tc>
        <w:tc>
          <w:tcPr>
            <w:tcW w:w="2456" w:type="dxa"/>
            <w:tcBorders>
              <w:top w:val="nil"/>
              <w:left w:val="nil"/>
              <w:bottom w:val="single" w:sz="4" w:space="0" w:color="auto"/>
              <w:right w:val="single" w:sz="4" w:space="0" w:color="auto"/>
            </w:tcBorders>
            <w:shd w:val="clear" w:color="auto" w:fill="auto"/>
            <w:vAlign w:val="center"/>
            <w:hideMark/>
          </w:tcPr>
          <w:p w14:paraId="7ED0E563"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c>
          <w:tcPr>
            <w:tcW w:w="244" w:type="dxa"/>
            <w:tcBorders>
              <w:top w:val="nil"/>
              <w:left w:val="nil"/>
              <w:bottom w:val="single" w:sz="4" w:space="0" w:color="auto"/>
              <w:right w:val="single" w:sz="4" w:space="0" w:color="auto"/>
            </w:tcBorders>
            <w:shd w:val="clear" w:color="auto" w:fill="auto"/>
            <w:vAlign w:val="center"/>
          </w:tcPr>
          <w:p w14:paraId="2EFCFDE1"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3AA45E68"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2A41AC34" w14:textId="77777777" w:rsidTr="00B92178">
        <w:trPr>
          <w:trHeight w:val="881"/>
        </w:trPr>
        <w:tc>
          <w:tcPr>
            <w:tcW w:w="645" w:type="dxa"/>
            <w:vMerge/>
            <w:tcBorders>
              <w:top w:val="nil"/>
              <w:left w:val="single" w:sz="4" w:space="0" w:color="auto"/>
              <w:bottom w:val="single" w:sz="4" w:space="0" w:color="auto"/>
              <w:right w:val="single" w:sz="4" w:space="0" w:color="auto"/>
            </w:tcBorders>
            <w:vAlign w:val="center"/>
            <w:hideMark/>
          </w:tcPr>
          <w:p w14:paraId="30788830" w14:textId="77777777" w:rsidR="004C1CA7" w:rsidRPr="001D70E9" w:rsidRDefault="004C1CA7" w:rsidP="00040726">
            <w:pPr>
              <w:overflowPunct/>
              <w:autoSpaceDE/>
              <w:autoSpaceDN/>
              <w:adjustRightInd/>
              <w:textAlignment w:val="auto"/>
              <w:rPr>
                <w:color w:val="000000"/>
                <w:sz w:val="24"/>
                <w:szCs w:val="24"/>
                <w:lang w:val="en-CA" w:eastAsia="en-CA"/>
              </w:rPr>
            </w:pPr>
          </w:p>
        </w:tc>
        <w:tc>
          <w:tcPr>
            <w:tcW w:w="4860" w:type="dxa"/>
            <w:tcBorders>
              <w:top w:val="nil"/>
              <w:left w:val="nil"/>
              <w:bottom w:val="single" w:sz="4" w:space="0" w:color="auto"/>
              <w:right w:val="single" w:sz="4" w:space="0" w:color="auto"/>
            </w:tcBorders>
            <w:shd w:val="clear" w:color="auto" w:fill="auto"/>
            <w:vAlign w:val="center"/>
            <w:hideMark/>
          </w:tcPr>
          <w:p w14:paraId="1B0D7441"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xml:space="preserve">of </w:t>
            </w:r>
            <w:proofErr w:type="gramStart"/>
            <w:r w:rsidRPr="001D70E9">
              <w:rPr>
                <w:color w:val="000000"/>
                <w:sz w:val="24"/>
                <w:szCs w:val="24"/>
                <w:lang w:val="en-CA" w:eastAsia="en-CA"/>
              </w:rPr>
              <w:t>which :</w:t>
            </w:r>
            <w:proofErr w:type="gramEnd"/>
            <w:r w:rsidRPr="001D70E9">
              <w:rPr>
                <w:color w:val="000000"/>
                <w:sz w:val="24"/>
                <w:szCs w:val="24"/>
                <w:lang w:val="en-CA" w:eastAsia="en-CA"/>
              </w:rPr>
              <w:t xml:space="preserve"> [INSERT TYPE OF ADJUSTMENT] For example: filtering out of </w:t>
            </w:r>
            <w:proofErr w:type="spellStart"/>
            <w:r w:rsidRPr="001D70E9">
              <w:rPr>
                <w:color w:val="000000"/>
                <w:sz w:val="24"/>
                <w:szCs w:val="24"/>
                <w:lang w:val="en-CA" w:eastAsia="en-CA"/>
              </w:rPr>
              <w:t>unrealised</w:t>
            </w:r>
            <w:proofErr w:type="spellEnd"/>
            <w:r w:rsidRPr="001D70E9">
              <w:rPr>
                <w:color w:val="000000"/>
                <w:sz w:val="24"/>
                <w:szCs w:val="24"/>
                <w:lang w:val="en-CA" w:eastAsia="en-CA"/>
              </w:rPr>
              <w:t xml:space="preserve"> losses on AFS debt securities (not relevant in Indian context)</w:t>
            </w:r>
          </w:p>
        </w:tc>
        <w:tc>
          <w:tcPr>
            <w:tcW w:w="2456" w:type="dxa"/>
            <w:tcBorders>
              <w:top w:val="nil"/>
              <w:left w:val="nil"/>
              <w:bottom w:val="single" w:sz="4" w:space="0" w:color="auto"/>
              <w:right w:val="single" w:sz="4" w:space="0" w:color="auto"/>
            </w:tcBorders>
            <w:shd w:val="clear" w:color="auto" w:fill="auto"/>
            <w:vAlign w:val="center"/>
            <w:hideMark/>
          </w:tcPr>
          <w:p w14:paraId="6E319AC8"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c>
          <w:tcPr>
            <w:tcW w:w="244" w:type="dxa"/>
            <w:tcBorders>
              <w:top w:val="nil"/>
              <w:left w:val="nil"/>
              <w:bottom w:val="single" w:sz="4" w:space="0" w:color="auto"/>
              <w:right w:val="single" w:sz="4" w:space="0" w:color="auto"/>
            </w:tcBorders>
            <w:shd w:val="clear" w:color="auto" w:fill="auto"/>
            <w:vAlign w:val="center"/>
          </w:tcPr>
          <w:p w14:paraId="000BDB34"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61E506C5"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6773B19D" w14:textId="77777777" w:rsidTr="00B92178">
        <w:trPr>
          <w:trHeight w:val="485"/>
        </w:trPr>
        <w:tc>
          <w:tcPr>
            <w:tcW w:w="645" w:type="dxa"/>
            <w:vMerge/>
            <w:tcBorders>
              <w:top w:val="nil"/>
              <w:left w:val="single" w:sz="4" w:space="0" w:color="auto"/>
              <w:bottom w:val="single" w:sz="4" w:space="0" w:color="auto"/>
              <w:right w:val="single" w:sz="4" w:space="0" w:color="auto"/>
            </w:tcBorders>
            <w:vAlign w:val="center"/>
            <w:hideMark/>
          </w:tcPr>
          <w:p w14:paraId="347818F0" w14:textId="77777777" w:rsidR="004C1CA7" w:rsidRPr="001D70E9" w:rsidRDefault="004C1CA7" w:rsidP="00040726">
            <w:pPr>
              <w:overflowPunct/>
              <w:autoSpaceDE/>
              <w:autoSpaceDN/>
              <w:adjustRightInd/>
              <w:textAlignment w:val="auto"/>
              <w:rPr>
                <w:color w:val="000000"/>
                <w:sz w:val="24"/>
                <w:szCs w:val="24"/>
                <w:lang w:val="en-CA" w:eastAsia="en-CA"/>
              </w:rPr>
            </w:pPr>
          </w:p>
        </w:tc>
        <w:tc>
          <w:tcPr>
            <w:tcW w:w="4860" w:type="dxa"/>
            <w:tcBorders>
              <w:top w:val="nil"/>
              <w:left w:val="nil"/>
              <w:bottom w:val="single" w:sz="4" w:space="0" w:color="auto"/>
              <w:right w:val="single" w:sz="4" w:space="0" w:color="auto"/>
            </w:tcBorders>
            <w:shd w:val="clear" w:color="auto" w:fill="auto"/>
            <w:vAlign w:val="center"/>
            <w:hideMark/>
          </w:tcPr>
          <w:p w14:paraId="7E61850D"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xml:space="preserve">of </w:t>
            </w:r>
            <w:proofErr w:type="gramStart"/>
            <w:r w:rsidRPr="001D70E9">
              <w:rPr>
                <w:color w:val="000000"/>
                <w:sz w:val="24"/>
                <w:szCs w:val="24"/>
                <w:lang w:val="en-CA" w:eastAsia="en-CA"/>
              </w:rPr>
              <w:t>which :</w:t>
            </w:r>
            <w:proofErr w:type="gramEnd"/>
            <w:r w:rsidRPr="001D70E9">
              <w:rPr>
                <w:color w:val="000000"/>
                <w:sz w:val="24"/>
                <w:szCs w:val="24"/>
                <w:lang w:val="en-CA" w:eastAsia="en-CA"/>
              </w:rPr>
              <w:t xml:space="preserve"> [INSERT TYPE OF ADJUSTMENT]</w:t>
            </w:r>
          </w:p>
        </w:tc>
        <w:tc>
          <w:tcPr>
            <w:tcW w:w="2456" w:type="dxa"/>
            <w:tcBorders>
              <w:top w:val="nil"/>
              <w:left w:val="nil"/>
              <w:bottom w:val="single" w:sz="4" w:space="0" w:color="auto"/>
              <w:right w:val="single" w:sz="4" w:space="0" w:color="auto"/>
            </w:tcBorders>
            <w:shd w:val="clear" w:color="auto" w:fill="auto"/>
            <w:vAlign w:val="center"/>
            <w:hideMark/>
          </w:tcPr>
          <w:p w14:paraId="7E3A4A11"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c>
          <w:tcPr>
            <w:tcW w:w="244" w:type="dxa"/>
            <w:tcBorders>
              <w:top w:val="nil"/>
              <w:left w:val="nil"/>
              <w:bottom w:val="single" w:sz="4" w:space="0" w:color="auto"/>
              <w:right w:val="single" w:sz="4" w:space="0" w:color="auto"/>
            </w:tcBorders>
            <w:shd w:val="clear" w:color="auto" w:fill="auto"/>
            <w:vAlign w:val="center"/>
          </w:tcPr>
          <w:p w14:paraId="1D38623E"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171DA5F0"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6AA9491A" w14:textId="77777777" w:rsidTr="00B92178">
        <w:trPr>
          <w:trHeight w:val="80"/>
        </w:trPr>
        <w:tc>
          <w:tcPr>
            <w:tcW w:w="645" w:type="dxa"/>
            <w:vMerge/>
            <w:tcBorders>
              <w:top w:val="nil"/>
              <w:left w:val="single" w:sz="4" w:space="0" w:color="auto"/>
              <w:bottom w:val="single" w:sz="4" w:space="0" w:color="auto"/>
              <w:right w:val="single" w:sz="4" w:space="0" w:color="auto"/>
            </w:tcBorders>
            <w:vAlign w:val="center"/>
            <w:hideMark/>
          </w:tcPr>
          <w:p w14:paraId="5C71D489" w14:textId="77777777" w:rsidR="004C1CA7" w:rsidRPr="001D70E9" w:rsidRDefault="004C1CA7" w:rsidP="00040726">
            <w:pPr>
              <w:overflowPunct/>
              <w:autoSpaceDE/>
              <w:autoSpaceDN/>
              <w:adjustRightInd/>
              <w:textAlignment w:val="auto"/>
              <w:rPr>
                <w:color w:val="000000"/>
                <w:sz w:val="24"/>
                <w:szCs w:val="24"/>
                <w:lang w:val="en-CA" w:eastAsia="en-CA"/>
              </w:rPr>
            </w:pPr>
          </w:p>
        </w:tc>
        <w:tc>
          <w:tcPr>
            <w:tcW w:w="4860" w:type="dxa"/>
            <w:tcBorders>
              <w:top w:val="nil"/>
              <w:left w:val="nil"/>
              <w:bottom w:val="single" w:sz="4" w:space="0" w:color="auto"/>
              <w:right w:val="single" w:sz="4" w:space="0" w:color="auto"/>
            </w:tcBorders>
            <w:shd w:val="clear" w:color="auto" w:fill="auto"/>
            <w:vAlign w:val="center"/>
            <w:hideMark/>
          </w:tcPr>
          <w:p w14:paraId="15F37951"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xml:space="preserve">of </w:t>
            </w:r>
            <w:proofErr w:type="gramStart"/>
            <w:r w:rsidRPr="001D70E9">
              <w:rPr>
                <w:color w:val="000000"/>
                <w:sz w:val="24"/>
                <w:szCs w:val="24"/>
                <w:lang w:val="en-CA" w:eastAsia="en-CA"/>
              </w:rPr>
              <w:t>which :</w:t>
            </w:r>
            <w:proofErr w:type="gramEnd"/>
            <w:r w:rsidRPr="001D70E9">
              <w:rPr>
                <w:color w:val="000000"/>
                <w:sz w:val="24"/>
                <w:szCs w:val="24"/>
                <w:lang w:val="en-CA" w:eastAsia="en-CA"/>
              </w:rPr>
              <w:t xml:space="preserve"> [INSERT TYPE OF ADJUSTMENT]</w:t>
            </w:r>
          </w:p>
        </w:tc>
        <w:tc>
          <w:tcPr>
            <w:tcW w:w="2456" w:type="dxa"/>
            <w:tcBorders>
              <w:top w:val="nil"/>
              <w:left w:val="nil"/>
              <w:bottom w:val="single" w:sz="4" w:space="0" w:color="auto"/>
              <w:right w:val="single" w:sz="4" w:space="0" w:color="auto"/>
            </w:tcBorders>
            <w:shd w:val="clear" w:color="auto" w:fill="auto"/>
            <w:vAlign w:val="center"/>
            <w:hideMark/>
          </w:tcPr>
          <w:p w14:paraId="3881E155"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c>
          <w:tcPr>
            <w:tcW w:w="244" w:type="dxa"/>
            <w:tcBorders>
              <w:top w:val="nil"/>
              <w:left w:val="nil"/>
              <w:bottom w:val="single" w:sz="4" w:space="0" w:color="auto"/>
              <w:right w:val="single" w:sz="4" w:space="0" w:color="auto"/>
            </w:tcBorders>
            <w:shd w:val="clear" w:color="auto" w:fill="auto"/>
            <w:vAlign w:val="center"/>
          </w:tcPr>
          <w:p w14:paraId="69AE499A"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5E4A7CF9"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054B7C71" w14:textId="77777777" w:rsidTr="00B92178">
        <w:trPr>
          <w:trHeight w:val="800"/>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7B6652D1"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27</w:t>
            </w:r>
          </w:p>
        </w:tc>
        <w:tc>
          <w:tcPr>
            <w:tcW w:w="4860" w:type="dxa"/>
            <w:tcBorders>
              <w:top w:val="nil"/>
              <w:left w:val="nil"/>
              <w:bottom w:val="single" w:sz="4" w:space="0" w:color="auto"/>
              <w:right w:val="single" w:sz="4" w:space="0" w:color="auto"/>
            </w:tcBorders>
            <w:shd w:val="clear" w:color="auto" w:fill="auto"/>
            <w:vAlign w:val="center"/>
            <w:hideMark/>
          </w:tcPr>
          <w:p w14:paraId="1F841D1B"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Regulatory adjustments applied to Common Equity Tier 1 due to insufficient Additional Tier 1 and Tier 2 to cover deductions</w:t>
            </w:r>
          </w:p>
        </w:tc>
        <w:tc>
          <w:tcPr>
            <w:tcW w:w="2456" w:type="dxa"/>
            <w:tcBorders>
              <w:top w:val="nil"/>
              <w:left w:val="nil"/>
              <w:bottom w:val="single" w:sz="4" w:space="0" w:color="auto"/>
              <w:right w:val="single" w:sz="4" w:space="0" w:color="auto"/>
            </w:tcBorders>
            <w:shd w:val="clear" w:color="auto" w:fill="auto"/>
            <w:vAlign w:val="center"/>
            <w:hideMark/>
          </w:tcPr>
          <w:p w14:paraId="2A5D4DFB"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c>
          <w:tcPr>
            <w:tcW w:w="244" w:type="dxa"/>
            <w:tcBorders>
              <w:top w:val="nil"/>
              <w:left w:val="nil"/>
              <w:bottom w:val="single" w:sz="4" w:space="0" w:color="auto"/>
              <w:right w:val="single" w:sz="4" w:space="0" w:color="auto"/>
            </w:tcBorders>
            <w:shd w:val="clear" w:color="auto" w:fill="auto"/>
            <w:vAlign w:val="center"/>
          </w:tcPr>
          <w:p w14:paraId="5885605D"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0FCEA2E2"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78B9AC73" w14:textId="77777777" w:rsidTr="00B92178">
        <w:trPr>
          <w:trHeight w:val="350"/>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3BF1A157"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28</w:t>
            </w:r>
          </w:p>
        </w:tc>
        <w:tc>
          <w:tcPr>
            <w:tcW w:w="4860" w:type="dxa"/>
            <w:tcBorders>
              <w:top w:val="nil"/>
              <w:left w:val="nil"/>
              <w:bottom w:val="single" w:sz="4" w:space="0" w:color="auto"/>
              <w:right w:val="single" w:sz="4" w:space="0" w:color="auto"/>
            </w:tcBorders>
            <w:shd w:val="clear" w:color="auto" w:fill="auto"/>
            <w:vAlign w:val="center"/>
            <w:hideMark/>
          </w:tcPr>
          <w:p w14:paraId="3FC7597A" w14:textId="77777777" w:rsidR="004C1CA7" w:rsidRPr="001D70E9" w:rsidRDefault="004C1CA7" w:rsidP="00040726">
            <w:pPr>
              <w:overflowPunct/>
              <w:autoSpaceDE/>
              <w:autoSpaceDN/>
              <w:adjustRightInd/>
              <w:textAlignment w:val="auto"/>
              <w:rPr>
                <w:b/>
                <w:bCs/>
                <w:color w:val="000000"/>
                <w:sz w:val="24"/>
                <w:szCs w:val="24"/>
                <w:lang w:val="en-CA" w:eastAsia="en-CA"/>
              </w:rPr>
            </w:pPr>
            <w:r w:rsidRPr="001D70E9">
              <w:rPr>
                <w:b/>
                <w:bCs/>
                <w:color w:val="000000"/>
                <w:sz w:val="24"/>
                <w:szCs w:val="24"/>
                <w:lang w:val="en-CA" w:eastAsia="en-CA"/>
              </w:rPr>
              <w:t>Total regulatory adjustments to Common equity Tier 1</w:t>
            </w:r>
          </w:p>
        </w:tc>
        <w:tc>
          <w:tcPr>
            <w:tcW w:w="2456" w:type="dxa"/>
            <w:tcBorders>
              <w:top w:val="nil"/>
              <w:left w:val="nil"/>
              <w:bottom w:val="single" w:sz="4" w:space="0" w:color="auto"/>
              <w:right w:val="single" w:sz="4" w:space="0" w:color="auto"/>
            </w:tcBorders>
            <w:shd w:val="clear" w:color="auto" w:fill="auto"/>
            <w:vAlign w:val="center"/>
            <w:hideMark/>
          </w:tcPr>
          <w:p w14:paraId="5DC0731D" w14:textId="77777777" w:rsidR="004C1CA7" w:rsidRPr="00AE09B8" w:rsidRDefault="004C1CA7" w:rsidP="00040726">
            <w:pPr>
              <w:overflowPunct/>
              <w:autoSpaceDE/>
              <w:autoSpaceDN/>
              <w:adjustRightInd/>
              <w:jc w:val="right"/>
              <w:textAlignment w:val="auto"/>
              <w:rPr>
                <w:bCs/>
                <w:color w:val="000000"/>
                <w:sz w:val="24"/>
                <w:szCs w:val="24"/>
                <w:lang w:val="en-CA" w:eastAsia="en-CA"/>
              </w:rPr>
            </w:pPr>
            <w:r>
              <w:rPr>
                <w:bCs/>
                <w:color w:val="000000"/>
                <w:sz w:val="24"/>
                <w:szCs w:val="24"/>
                <w:lang w:val="en-CA" w:eastAsia="en-CA"/>
              </w:rPr>
              <w:t>4</w:t>
            </w:r>
            <w:r w:rsidR="000C513E">
              <w:rPr>
                <w:bCs/>
                <w:color w:val="000000"/>
                <w:sz w:val="24"/>
                <w:szCs w:val="24"/>
                <w:lang w:val="en-CA" w:eastAsia="en-CA"/>
              </w:rPr>
              <w:t>29</w:t>
            </w:r>
            <w:r>
              <w:rPr>
                <w:bCs/>
                <w:color w:val="000000"/>
                <w:sz w:val="24"/>
                <w:szCs w:val="24"/>
                <w:lang w:val="en-CA" w:eastAsia="en-CA"/>
              </w:rPr>
              <w:t>,</w:t>
            </w:r>
            <w:r w:rsidR="000C513E">
              <w:rPr>
                <w:bCs/>
                <w:color w:val="000000"/>
                <w:sz w:val="24"/>
                <w:szCs w:val="24"/>
                <w:lang w:val="en-CA" w:eastAsia="en-CA"/>
              </w:rPr>
              <w:t>949</w:t>
            </w:r>
          </w:p>
        </w:tc>
        <w:tc>
          <w:tcPr>
            <w:tcW w:w="244" w:type="dxa"/>
            <w:tcBorders>
              <w:top w:val="nil"/>
              <w:left w:val="nil"/>
              <w:bottom w:val="single" w:sz="4" w:space="0" w:color="auto"/>
              <w:right w:val="single" w:sz="4" w:space="0" w:color="auto"/>
            </w:tcBorders>
            <w:shd w:val="clear" w:color="auto" w:fill="auto"/>
            <w:vAlign w:val="center"/>
          </w:tcPr>
          <w:p w14:paraId="3B0CF88D"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7BA80AF7"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616C1734" w14:textId="77777777" w:rsidTr="00B92178">
        <w:trPr>
          <w:trHeight w:val="242"/>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0619A866"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29</w:t>
            </w:r>
          </w:p>
        </w:tc>
        <w:tc>
          <w:tcPr>
            <w:tcW w:w="4860" w:type="dxa"/>
            <w:tcBorders>
              <w:top w:val="nil"/>
              <w:left w:val="nil"/>
              <w:bottom w:val="single" w:sz="4" w:space="0" w:color="auto"/>
              <w:right w:val="single" w:sz="4" w:space="0" w:color="auto"/>
            </w:tcBorders>
            <w:shd w:val="clear" w:color="auto" w:fill="auto"/>
            <w:vAlign w:val="center"/>
            <w:hideMark/>
          </w:tcPr>
          <w:p w14:paraId="215E04D5" w14:textId="77777777" w:rsidR="004C1CA7" w:rsidRPr="001D70E9" w:rsidRDefault="004C1CA7" w:rsidP="00040726">
            <w:pPr>
              <w:overflowPunct/>
              <w:autoSpaceDE/>
              <w:autoSpaceDN/>
              <w:adjustRightInd/>
              <w:textAlignment w:val="auto"/>
              <w:rPr>
                <w:b/>
                <w:bCs/>
                <w:color w:val="000000"/>
                <w:sz w:val="24"/>
                <w:szCs w:val="24"/>
                <w:lang w:val="en-CA" w:eastAsia="en-CA"/>
              </w:rPr>
            </w:pPr>
            <w:r w:rsidRPr="001D70E9">
              <w:rPr>
                <w:b/>
                <w:bCs/>
                <w:color w:val="000000"/>
                <w:sz w:val="24"/>
                <w:szCs w:val="24"/>
                <w:lang w:val="en-CA" w:eastAsia="en-CA"/>
              </w:rPr>
              <w:t>Common Equity Tier 1 capital (CET1)</w:t>
            </w:r>
          </w:p>
        </w:tc>
        <w:tc>
          <w:tcPr>
            <w:tcW w:w="2456" w:type="dxa"/>
            <w:tcBorders>
              <w:top w:val="nil"/>
              <w:left w:val="nil"/>
              <w:bottom w:val="single" w:sz="4" w:space="0" w:color="auto"/>
              <w:right w:val="single" w:sz="4" w:space="0" w:color="auto"/>
            </w:tcBorders>
            <w:shd w:val="clear" w:color="auto" w:fill="auto"/>
            <w:vAlign w:val="center"/>
            <w:hideMark/>
          </w:tcPr>
          <w:p w14:paraId="2EEC2690" w14:textId="77777777" w:rsidR="004C1CA7" w:rsidRPr="001D70E9" w:rsidRDefault="004C1CA7" w:rsidP="000C513E">
            <w:pPr>
              <w:overflowPunct/>
              <w:autoSpaceDE/>
              <w:autoSpaceDN/>
              <w:adjustRightInd/>
              <w:jc w:val="right"/>
              <w:textAlignment w:val="auto"/>
              <w:rPr>
                <w:b/>
                <w:bCs/>
                <w:color w:val="000000"/>
                <w:sz w:val="24"/>
                <w:szCs w:val="24"/>
                <w:lang w:val="en-CA" w:eastAsia="en-CA"/>
              </w:rPr>
            </w:pPr>
            <w:r>
              <w:rPr>
                <w:b/>
                <w:bCs/>
                <w:color w:val="000000"/>
                <w:sz w:val="24"/>
                <w:szCs w:val="24"/>
                <w:lang w:val="en-CA" w:eastAsia="en-CA"/>
              </w:rPr>
              <w:t>17,</w:t>
            </w:r>
            <w:r w:rsidR="000C513E">
              <w:rPr>
                <w:b/>
                <w:bCs/>
                <w:color w:val="000000"/>
                <w:sz w:val="24"/>
                <w:szCs w:val="24"/>
                <w:lang w:val="en-CA" w:eastAsia="en-CA"/>
              </w:rPr>
              <w:t>093</w:t>
            </w:r>
            <w:r>
              <w:rPr>
                <w:b/>
                <w:bCs/>
                <w:color w:val="000000"/>
                <w:sz w:val="24"/>
                <w:szCs w:val="24"/>
                <w:lang w:val="en-CA" w:eastAsia="en-CA"/>
              </w:rPr>
              <w:t>,</w:t>
            </w:r>
            <w:r w:rsidR="000C513E">
              <w:rPr>
                <w:b/>
                <w:bCs/>
                <w:color w:val="000000"/>
                <w:sz w:val="24"/>
                <w:szCs w:val="24"/>
                <w:lang w:val="en-CA" w:eastAsia="en-CA"/>
              </w:rPr>
              <w:t>808</w:t>
            </w:r>
          </w:p>
        </w:tc>
        <w:tc>
          <w:tcPr>
            <w:tcW w:w="244" w:type="dxa"/>
            <w:tcBorders>
              <w:top w:val="nil"/>
              <w:left w:val="nil"/>
              <w:bottom w:val="single" w:sz="4" w:space="0" w:color="auto"/>
              <w:right w:val="single" w:sz="4" w:space="0" w:color="auto"/>
            </w:tcBorders>
            <w:shd w:val="clear" w:color="auto" w:fill="auto"/>
            <w:vAlign w:val="center"/>
          </w:tcPr>
          <w:p w14:paraId="34902B38"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19D6D312"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2AB9F526" w14:textId="77777777" w:rsidTr="00B92178">
        <w:trPr>
          <w:trHeight w:val="315"/>
        </w:trPr>
        <w:tc>
          <w:tcPr>
            <w:tcW w:w="79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AC3128A" w14:textId="77777777" w:rsidR="004C1CA7" w:rsidRPr="001D70E9" w:rsidRDefault="004C1CA7" w:rsidP="00040726">
            <w:pPr>
              <w:overflowPunct/>
              <w:autoSpaceDE/>
              <w:autoSpaceDN/>
              <w:adjustRightInd/>
              <w:textAlignment w:val="auto"/>
              <w:rPr>
                <w:b/>
                <w:bCs/>
                <w:color w:val="000000"/>
                <w:sz w:val="24"/>
                <w:szCs w:val="24"/>
                <w:lang w:val="en-CA" w:eastAsia="en-CA"/>
              </w:rPr>
            </w:pPr>
            <w:r w:rsidRPr="001D70E9">
              <w:rPr>
                <w:b/>
                <w:bCs/>
                <w:color w:val="000000"/>
                <w:sz w:val="24"/>
                <w:szCs w:val="24"/>
                <w:lang w:val="en-CA" w:eastAsia="en-CA"/>
              </w:rPr>
              <w:t xml:space="preserve">Additional Tier 1 </w:t>
            </w:r>
            <w:proofErr w:type="gramStart"/>
            <w:r w:rsidRPr="001D70E9">
              <w:rPr>
                <w:b/>
                <w:bCs/>
                <w:color w:val="000000"/>
                <w:sz w:val="24"/>
                <w:szCs w:val="24"/>
                <w:lang w:val="en-CA" w:eastAsia="en-CA"/>
              </w:rPr>
              <w:t>capital :</w:t>
            </w:r>
            <w:proofErr w:type="gramEnd"/>
            <w:r w:rsidRPr="001D70E9">
              <w:rPr>
                <w:b/>
                <w:bCs/>
                <w:color w:val="000000"/>
                <w:sz w:val="24"/>
                <w:szCs w:val="24"/>
                <w:lang w:val="en-CA" w:eastAsia="en-CA"/>
              </w:rPr>
              <w:t xml:space="preserve"> instruments</w:t>
            </w:r>
          </w:p>
        </w:tc>
        <w:tc>
          <w:tcPr>
            <w:tcW w:w="244" w:type="dxa"/>
            <w:tcBorders>
              <w:top w:val="nil"/>
              <w:left w:val="nil"/>
              <w:bottom w:val="single" w:sz="4" w:space="0" w:color="auto"/>
              <w:right w:val="single" w:sz="4" w:space="0" w:color="auto"/>
            </w:tcBorders>
            <w:shd w:val="clear" w:color="auto" w:fill="auto"/>
            <w:vAlign w:val="center"/>
          </w:tcPr>
          <w:p w14:paraId="78AAFA24"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524B3841"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4BF6B650" w14:textId="77777777" w:rsidTr="00B92178">
        <w:trPr>
          <w:trHeight w:val="710"/>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3AFE7CFC"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30</w:t>
            </w:r>
          </w:p>
        </w:tc>
        <w:tc>
          <w:tcPr>
            <w:tcW w:w="4860" w:type="dxa"/>
            <w:tcBorders>
              <w:top w:val="nil"/>
              <w:left w:val="nil"/>
              <w:bottom w:val="single" w:sz="4" w:space="0" w:color="auto"/>
              <w:right w:val="single" w:sz="4" w:space="0" w:color="auto"/>
            </w:tcBorders>
            <w:shd w:val="clear" w:color="auto" w:fill="auto"/>
            <w:vAlign w:val="center"/>
            <w:hideMark/>
          </w:tcPr>
          <w:p w14:paraId="500DA2A4"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Directly issued qualifying Additional Tier 1 instruments plus related stock surplus (share premium) (31+32)</w:t>
            </w:r>
          </w:p>
        </w:tc>
        <w:tc>
          <w:tcPr>
            <w:tcW w:w="2456" w:type="dxa"/>
            <w:tcBorders>
              <w:top w:val="nil"/>
              <w:left w:val="nil"/>
              <w:bottom w:val="single" w:sz="4" w:space="0" w:color="auto"/>
              <w:right w:val="single" w:sz="4" w:space="0" w:color="auto"/>
            </w:tcBorders>
            <w:shd w:val="clear" w:color="auto" w:fill="auto"/>
            <w:vAlign w:val="center"/>
            <w:hideMark/>
          </w:tcPr>
          <w:p w14:paraId="36255847" w14:textId="77777777" w:rsidR="004C1CA7" w:rsidRPr="001D70E9" w:rsidRDefault="004C1CA7" w:rsidP="00040726">
            <w:pPr>
              <w:overflowPunct/>
              <w:autoSpaceDE/>
              <w:autoSpaceDN/>
              <w:adjustRightInd/>
              <w:jc w:val="right"/>
              <w:textAlignment w:val="auto"/>
              <w:rPr>
                <w:color w:val="000000"/>
                <w:sz w:val="24"/>
                <w:szCs w:val="24"/>
                <w:lang w:val="en-CA" w:eastAsia="en-CA"/>
              </w:rPr>
            </w:pPr>
            <w:r>
              <w:rPr>
                <w:color w:val="000000"/>
                <w:sz w:val="24"/>
                <w:szCs w:val="24"/>
                <w:lang w:val="en-CA" w:eastAsia="en-CA"/>
              </w:rPr>
              <w:t>-</w:t>
            </w:r>
            <w:r w:rsidRPr="001D70E9">
              <w:rPr>
                <w:color w:val="000000"/>
                <w:sz w:val="24"/>
                <w:szCs w:val="24"/>
                <w:lang w:val="en-CA" w:eastAsia="en-CA"/>
              </w:rPr>
              <w:t xml:space="preserve">   </w:t>
            </w:r>
          </w:p>
        </w:tc>
        <w:tc>
          <w:tcPr>
            <w:tcW w:w="244" w:type="dxa"/>
            <w:tcBorders>
              <w:top w:val="nil"/>
              <w:left w:val="nil"/>
              <w:bottom w:val="single" w:sz="4" w:space="0" w:color="auto"/>
              <w:right w:val="single" w:sz="4" w:space="0" w:color="auto"/>
            </w:tcBorders>
            <w:shd w:val="clear" w:color="auto" w:fill="auto"/>
            <w:vAlign w:val="center"/>
          </w:tcPr>
          <w:p w14:paraId="51B86872"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2A8BB049"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39C172E4" w14:textId="77777777" w:rsidTr="00B92178">
        <w:trPr>
          <w:trHeight w:val="692"/>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52BCF414"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31</w:t>
            </w:r>
          </w:p>
        </w:tc>
        <w:tc>
          <w:tcPr>
            <w:tcW w:w="4860" w:type="dxa"/>
            <w:tcBorders>
              <w:top w:val="nil"/>
              <w:left w:val="nil"/>
              <w:bottom w:val="single" w:sz="4" w:space="0" w:color="auto"/>
              <w:right w:val="single" w:sz="4" w:space="0" w:color="auto"/>
            </w:tcBorders>
            <w:shd w:val="clear" w:color="auto" w:fill="auto"/>
            <w:vAlign w:val="center"/>
            <w:hideMark/>
          </w:tcPr>
          <w:p w14:paraId="35EC7503"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xml:space="preserve">of </w:t>
            </w:r>
            <w:proofErr w:type="gramStart"/>
            <w:r w:rsidRPr="001D70E9">
              <w:rPr>
                <w:color w:val="000000"/>
                <w:sz w:val="24"/>
                <w:szCs w:val="24"/>
                <w:lang w:val="en-CA" w:eastAsia="en-CA"/>
              </w:rPr>
              <w:t>which :</w:t>
            </w:r>
            <w:proofErr w:type="gramEnd"/>
            <w:r w:rsidRPr="001D70E9">
              <w:rPr>
                <w:color w:val="000000"/>
                <w:sz w:val="24"/>
                <w:szCs w:val="24"/>
                <w:lang w:val="en-CA" w:eastAsia="en-CA"/>
              </w:rPr>
              <w:t xml:space="preserve"> classified as equity under applicable accounting standards (Perpetual Non-Cumulative Preference Shares)</w:t>
            </w:r>
          </w:p>
        </w:tc>
        <w:tc>
          <w:tcPr>
            <w:tcW w:w="2456" w:type="dxa"/>
            <w:tcBorders>
              <w:top w:val="nil"/>
              <w:left w:val="nil"/>
              <w:bottom w:val="single" w:sz="4" w:space="0" w:color="auto"/>
              <w:right w:val="single" w:sz="4" w:space="0" w:color="auto"/>
            </w:tcBorders>
            <w:shd w:val="clear" w:color="auto" w:fill="auto"/>
            <w:vAlign w:val="center"/>
            <w:hideMark/>
          </w:tcPr>
          <w:p w14:paraId="4B51D472"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c>
          <w:tcPr>
            <w:tcW w:w="244" w:type="dxa"/>
            <w:tcBorders>
              <w:top w:val="nil"/>
              <w:left w:val="nil"/>
              <w:bottom w:val="single" w:sz="4" w:space="0" w:color="auto"/>
              <w:right w:val="single" w:sz="4" w:space="0" w:color="auto"/>
            </w:tcBorders>
            <w:shd w:val="clear" w:color="auto" w:fill="auto"/>
            <w:vAlign w:val="center"/>
          </w:tcPr>
          <w:p w14:paraId="1D5009E2"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2297EF3B"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00C48F1F" w14:textId="77777777" w:rsidTr="00B92178">
        <w:trPr>
          <w:trHeight w:val="575"/>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4D61611B"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32</w:t>
            </w:r>
          </w:p>
        </w:tc>
        <w:tc>
          <w:tcPr>
            <w:tcW w:w="4860" w:type="dxa"/>
            <w:tcBorders>
              <w:top w:val="nil"/>
              <w:left w:val="nil"/>
              <w:bottom w:val="single" w:sz="4" w:space="0" w:color="auto"/>
              <w:right w:val="single" w:sz="4" w:space="0" w:color="auto"/>
            </w:tcBorders>
            <w:shd w:val="clear" w:color="auto" w:fill="auto"/>
            <w:vAlign w:val="center"/>
            <w:hideMark/>
          </w:tcPr>
          <w:p w14:paraId="2BD71F34"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xml:space="preserve">of </w:t>
            </w:r>
            <w:proofErr w:type="gramStart"/>
            <w:r w:rsidRPr="001D70E9">
              <w:rPr>
                <w:color w:val="000000"/>
                <w:sz w:val="24"/>
                <w:szCs w:val="24"/>
                <w:lang w:val="en-CA" w:eastAsia="en-CA"/>
              </w:rPr>
              <w:t>which :</w:t>
            </w:r>
            <w:proofErr w:type="gramEnd"/>
            <w:r w:rsidRPr="001D70E9">
              <w:rPr>
                <w:color w:val="000000"/>
                <w:sz w:val="24"/>
                <w:szCs w:val="24"/>
                <w:lang w:val="en-CA" w:eastAsia="en-CA"/>
              </w:rPr>
              <w:t xml:space="preserve"> classified as liabilities under applicable accounting standards (Perpetual debt Instruments)</w:t>
            </w:r>
          </w:p>
        </w:tc>
        <w:tc>
          <w:tcPr>
            <w:tcW w:w="2456" w:type="dxa"/>
            <w:tcBorders>
              <w:top w:val="nil"/>
              <w:left w:val="nil"/>
              <w:bottom w:val="single" w:sz="4" w:space="0" w:color="auto"/>
              <w:right w:val="single" w:sz="4" w:space="0" w:color="auto"/>
            </w:tcBorders>
            <w:shd w:val="clear" w:color="auto" w:fill="auto"/>
            <w:vAlign w:val="center"/>
            <w:hideMark/>
          </w:tcPr>
          <w:p w14:paraId="76D4D1EC"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c>
          <w:tcPr>
            <w:tcW w:w="244" w:type="dxa"/>
            <w:tcBorders>
              <w:top w:val="nil"/>
              <w:left w:val="nil"/>
              <w:bottom w:val="single" w:sz="4" w:space="0" w:color="auto"/>
              <w:right w:val="single" w:sz="4" w:space="0" w:color="auto"/>
            </w:tcBorders>
            <w:shd w:val="clear" w:color="auto" w:fill="auto"/>
            <w:vAlign w:val="center"/>
          </w:tcPr>
          <w:p w14:paraId="5D86483D"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038E2F98"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69D57785" w14:textId="77777777" w:rsidTr="00B92178">
        <w:trPr>
          <w:trHeight w:val="449"/>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0FB354E2"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33</w:t>
            </w:r>
          </w:p>
        </w:tc>
        <w:tc>
          <w:tcPr>
            <w:tcW w:w="4860" w:type="dxa"/>
            <w:tcBorders>
              <w:top w:val="nil"/>
              <w:left w:val="nil"/>
              <w:bottom w:val="single" w:sz="4" w:space="0" w:color="auto"/>
              <w:right w:val="single" w:sz="4" w:space="0" w:color="auto"/>
            </w:tcBorders>
            <w:shd w:val="clear" w:color="auto" w:fill="auto"/>
            <w:vAlign w:val="center"/>
            <w:hideMark/>
          </w:tcPr>
          <w:p w14:paraId="6DCC138E"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Directly issued capital instruments subject to phase out from Additional Tier 1</w:t>
            </w:r>
          </w:p>
        </w:tc>
        <w:tc>
          <w:tcPr>
            <w:tcW w:w="2456" w:type="dxa"/>
            <w:tcBorders>
              <w:top w:val="nil"/>
              <w:left w:val="nil"/>
              <w:bottom w:val="single" w:sz="4" w:space="0" w:color="auto"/>
              <w:right w:val="single" w:sz="4" w:space="0" w:color="auto"/>
            </w:tcBorders>
            <w:shd w:val="clear" w:color="auto" w:fill="auto"/>
            <w:vAlign w:val="center"/>
            <w:hideMark/>
          </w:tcPr>
          <w:p w14:paraId="49170F6E"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c>
          <w:tcPr>
            <w:tcW w:w="244" w:type="dxa"/>
            <w:tcBorders>
              <w:top w:val="nil"/>
              <w:left w:val="nil"/>
              <w:bottom w:val="single" w:sz="4" w:space="0" w:color="auto"/>
              <w:right w:val="single" w:sz="4" w:space="0" w:color="auto"/>
            </w:tcBorders>
            <w:shd w:val="clear" w:color="auto" w:fill="auto"/>
            <w:vAlign w:val="center"/>
          </w:tcPr>
          <w:p w14:paraId="14B7D34B"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6B31A009"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4485F3F4" w14:textId="77777777" w:rsidTr="00B92178">
        <w:trPr>
          <w:trHeight w:val="881"/>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3D572C11"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34</w:t>
            </w:r>
          </w:p>
        </w:tc>
        <w:tc>
          <w:tcPr>
            <w:tcW w:w="4860" w:type="dxa"/>
            <w:tcBorders>
              <w:top w:val="nil"/>
              <w:left w:val="nil"/>
              <w:bottom w:val="single" w:sz="4" w:space="0" w:color="auto"/>
              <w:right w:val="single" w:sz="4" w:space="0" w:color="auto"/>
            </w:tcBorders>
            <w:shd w:val="clear" w:color="auto" w:fill="auto"/>
            <w:vAlign w:val="center"/>
            <w:hideMark/>
          </w:tcPr>
          <w:p w14:paraId="54426097"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Additional Tier 1 instruments (and CET1 instruments not included in row 5) issued by subsidiaries and held by third parties (amount allowed in group AT1)</w:t>
            </w:r>
          </w:p>
        </w:tc>
        <w:tc>
          <w:tcPr>
            <w:tcW w:w="2456" w:type="dxa"/>
            <w:tcBorders>
              <w:top w:val="nil"/>
              <w:left w:val="nil"/>
              <w:bottom w:val="single" w:sz="4" w:space="0" w:color="auto"/>
              <w:right w:val="single" w:sz="4" w:space="0" w:color="auto"/>
            </w:tcBorders>
            <w:shd w:val="clear" w:color="auto" w:fill="auto"/>
            <w:vAlign w:val="center"/>
            <w:hideMark/>
          </w:tcPr>
          <w:p w14:paraId="11806796"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c>
          <w:tcPr>
            <w:tcW w:w="244" w:type="dxa"/>
            <w:tcBorders>
              <w:top w:val="nil"/>
              <w:left w:val="nil"/>
              <w:bottom w:val="single" w:sz="4" w:space="0" w:color="auto"/>
              <w:right w:val="single" w:sz="4" w:space="0" w:color="auto"/>
            </w:tcBorders>
            <w:shd w:val="clear" w:color="auto" w:fill="auto"/>
            <w:vAlign w:val="center"/>
          </w:tcPr>
          <w:p w14:paraId="06129A19"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12AE51D4"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1477AF5D" w14:textId="77777777" w:rsidTr="00B92178">
        <w:trPr>
          <w:trHeight w:val="305"/>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61ECAB7C"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35</w:t>
            </w:r>
          </w:p>
        </w:tc>
        <w:tc>
          <w:tcPr>
            <w:tcW w:w="4860" w:type="dxa"/>
            <w:tcBorders>
              <w:top w:val="nil"/>
              <w:left w:val="nil"/>
              <w:bottom w:val="single" w:sz="4" w:space="0" w:color="auto"/>
              <w:right w:val="single" w:sz="4" w:space="0" w:color="auto"/>
            </w:tcBorders>
            <w:shd w:val="clear" w:color="auto" w:fill="auto"/>
            <w:vAlign w:val="center"/>
            <w:hideMark/>
          </w:tcPr>
          <w:p w14:paraId="4F7B97B3"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xml:space="preserve">of </w:t>
            </w:r>
            <w:proofErr w:type="gramStart"/>
            <w:r w:rsidRPr="001D70E9">
              <w:rPr>
                <w:color w:val="000000"/>
                <w:sz w:val="24"/>
                <w:szCs w:val="24"/>
                <w:lang w:val="en-CA" w:eastAsia="en-CA"/>
              </w:rPr>
              <w:t>which :</w:t>
            </w:r>
            <w:proofErr w:type="gramEnd"/>
            <w:r w:rsidRPr="001D70E9">
              <w:rPr>
                <w:color w:val="000000"/>
                <w:sz w:val="24"/>
                <w:szCs w:val="24"/>
                <w:lang w:val="en-CA" w:eastAsia="en-CA"/>
              </w:rPr>
              <w:t xml:space="preserve"> instruments issued by subsidiaries subject to phase out</w:t>
            </w:r>
          </w:p>
        </w:tc>
        <w:tc>
          <w:tcPr>
            <w:tcW w:w="2456" w:type="dxa"/>
            <w:tcBorders>
              <w:top w:val="nil"/>
              <w:left w:val="nil"/>
              <w:bottom w:val="single" w:sz="4" w:space="0" w:color="auto"/>
              <w:right w:val="single" w:sz="4" w:space="0" w:color="auto"/>
            </w:tcBorders>
            <w:shd w:val="clear" w:color="auto" w:fill="auto"/>
            <w:vAlign w:val="center"/>
            <w:hideMark/>
          </w:tcPr>
          <w:p w14:paraId="53779E32"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c>
          <w:tcPr>
            <w:tcW w:w="244" w:type="dxa"/>
            <w:tcBorders>
              <w:top w:val="nil"/>
              <w:left w:val="nil"/>
              <w:bottom w:val="single" w:sz="4" w:space="0" w:color="auto"/>
              <w:right w:val="single" w:sz="4" w:space="0" w:color="auto"/>
            </w:tcBorders>
            <w:shd w:val="clear" w:color="auto" w:fill="auto"/>
            <w:vAlign w:val="center"/>
          </w:tcPr>
          <w:p w14:paraId="2EFCBAC8"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30966399"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510D81D2" w14:textId="77777777" w:rsidTr="00B92178">
        <w:trPr>
          <w:trHeight w:val="377"/>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4E8F40E6"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36</w:t>
            </w:r>
          </w:p>
        </w:tc>
        <w:tc>
          <w:tcPr>
            <w:tcW w:w="4860" w:type="dxa"/>
            <w:tcBorders>
              <w:top w:val="nil"/>
              <w:left w:val="nil"/>
              <w:bottom w:val="single" w:sz="4" w:space="0" w:color="auto"/>
              <w:right w:val="single" w:sz="4" w:space="0" w:color="auto"/>
            </w:tcBorders>
            <w:shd w:val="clear" w:color="auto" w:fill="auto"/>
            <w:vAlign w:val="center"/>
            <w:hideMark/>
          </w:tcPr>
          <w:p w14:paraId="68B9A7A5" w14:textId="77777777" w:rsidR="004C1CA7" w:rsidRPr="001D70E9" w:rsidRDefault="004C1CA7" w:rsidP="00040726">
            <w:pPr>
              <w:overflowPunct/>
              <w:autoSpaceDE/>
              <w:autoSpaceDN/>
              <w:adjustRightInd/>
              <w:textAlignment w:val="auto"/>
              <w:rPr>
                <w:b/>
                <w:bCs/>
                <w:color w:val="000000"/>
                <w:sz w:val="24"/>
                <w:szCs w:val="24"/>
                <w:lang w:val="en-CA" w:eastAsia="en-CA"/>
              </w:rPr>
            </w:pPr>
            <w:r w:rsidRPr="001D70E9">
              <w:rPr>
                <w:b/>
                <w:bCs/>
                <w:color w:val="000000"/>
                <w:sz w:val="24"/>
                <w:szCs w:val="24"/>
                <w:lang w:val="en-CA" w:eastAsia="en-CA"/>
              </w:rPr>
              <w:t>Additional Tier 1 capital before regulatory adjustments</w:t>
            </w:r>
          </w:p>
        </w:tc>
        <w:tc>
          <w:tcPr>
            <w:tcW w:w="2456" w:type="dxa"/>
            <w:tcBorders>
              <w:top w:val="nil"/>
              <w:left w:val="nil"/>
              <w:bottom w:val="single" w:sz="4" w:space="0" w:color="auto"/>
              <w:right w:val="single" w:sz="4" w:space="0" w:color="auto"/>
            </w:tcBorders>
            <w:shd w:val="clear" w:color="auto" w:fill="auto"/>
            <w:vAlign w:val="center"/>
            <w:hideMark/>
          </w:tcPr>
          <w:p w14:paraId="35615AF4"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c>
          <w:tcPr>
            <w:tcW w:w="244" w:type="dxa"/>
            <w:tcBorders>
              <w:top w:val="nil"/>
              <w:left w:val="nil"/>
              <w:bottom w:val="single" w:sz="4" w:space="0" w:color="auto"/>
              <w:right w:val="single" w:sz="4" w:space="0" w:color="auto"/>
            </w:tcBorders>
            <w:shd w:val="clear" w:color="auto" w:fill="auto"/>
            <w:vAlign w:val="center"/>
          </w:tcPr>
          <w:p w14:paraId="72EB1FB3"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412C06CB"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6EF0DE6A" w14:textId="77777777" w:rsidTr="00B92178">
        <w:trPr>
          <w:trHeight w:val="315"/>
        </w:trPr>
        <w:tc>
          <w:tcPr>
            <w:tcW w:w="79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E3A3A98" w14:textId="77777777" w:rsidR="004C1CA7" w:rsidRPr="001D70E9" w:rsidRDefault="004C1CA7" w:rsidP="00040726">
            <w:pPr>
              <w:overflowPunct/>
              <w:autoSpaceDE/>
              <w:autoSpaceDN/>
              <w:adjustRightInd/>
              <w:textAlignment w:val="auto"/>
              <w:rPr>
                <w:b/>
                <w:bCs/>
                <w:color w:val="000000"/>
                <w:sz w:val="24"/>
                <w:szCs w:val="24"/>
                <w:lang w:val="en-CA" w:eastAsia="en-CA"/>
              </w:rPr>
            </w:pPr>
            <w:r w:rsidRPr="001D70E9">
              <w:rPr>
                <w:b/>
                <w:bCs/>
                <w:color w:val="000000"/>
                <w:sz w:val="24"/>
                <w:szCs w:val="24"/>
                <w:lang w:val="en-CA" w:eastAsia="en-CA"/>
              </w:rPr>
              <w:t>Additional Tier 1 capital: regulatory adjustments</w:t>
            </w:r>
          </w:p>
        </w:tc>
        <w:tc>
          <w:tcPr>
            <w:tcW w:w="244" w:type="dxa"/>
            <w:tcBorders>
              <w:top w:val="nil"/>
              <w:left w:val="nil"/>
              <w:bottom w:val="single" w:sz="4" w:space="0" w:color="auto"/>
              <w:right w:val="single" w:sz="4" w:space="0" w:color="auto"/>
            </w:tcBorders>
            <w:shd w:val="clear" w:color="auto" w:fill="auto"/>
            <w:vAlign w:val="center"/>
            <w:hideMark/>
          </w:tcPr>
          <w:p w14:paraId="6AE6A2DF"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w:t>
            </w:r>
          </w:p>
        </w:tc>
        <w:tc>
          <w:tcPr>
            <w:tcW w:w="1435" w:type="dxa"/>
            <w:tcBorders>
              <w:top w:val="nil"/>
              <w:left w:val="nil"/>
              <w:bottom w:val="single" w:sz="4" w:space="0" w:color="auto"/>
              <w:right w:val="single" w:sz="4" w:space="0" w:color="auto"/>
            </w:tcBorders>
            <w:shd w:val="clear" w:color="auto" w:fill="auto"/>
            <w:vAlign w:val="center"/>
            <w:hideMark/>
          </w:tcPr>
          <w:p w14:paraId="2D03340F"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56765393" w14:textId="77777777" w:rsidTr="00B92178">
        <w:trPr>
          <w:trHeight w:val="314"/>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299186D7"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37</w:t>
            </w:r>
          </w:p>
        </w:tc>
        <w:tc>
          <w:tcPr>
            <w:tcW w:w="4860" w:type="dxa"/>
            <w:tcBorders>
              <w:top w:val="nil"/>
              <w:left w:val="nil"/>
              <w:bottom w:val="single" w:sz="4" w:space="0" w:color="auto"/>
              <w:right w:val="single" w:sz="4" w:space="0" w:color="auto"/>
            </w:tcBorders>
            <w:shd w:val="clear" w:color="auto" w:fill="auto"/>
            <w:vAlign w:val="center"/>
            <w:hideMark/>
          </w:tcPr>
          <w:p w14:paraId="4EEEA32C"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Investments in own Additional Tier 1 instruments</w:t>
            </w:r>
          </w:p>
        </w:tc>
        <w:tc>
          <w:tcPr>
            <w:tcW w:w="2456" w:type="dxa"/>
            <w:tcBorders>
              <w:top w:val="nil"/>
              <w:left w:val="nil"/>
              <w:bottom w:val="single" w:sz="4" w:space="0" w:color="auto"/>
              <w:right w:val="single" w:sz="4" w:space="0" w:color="auto"/>
            </w:tcBorders>
            <w:shd w:val="clear" w:color="auto" w:fill="auto"/>
            <w:vAlign w:val="center"/>
            <w:hideMark/>
          </w:tcPr>
          <w:p w14:paraId="33F6AA40"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c>
          <w:tcPr>
            <w:tcW w:w="244" w:type="dxa"/>
            <w:tcBorders>
              <w:top w:val="nil"/>
              <w:left w:val="nil"/>
              <w:bottom w:val="single" w:sz="4" w:space="0" w:color="auto"/>
              <w:right w:val="single" w:sz="4" w:space="0" w:color="auto"/>
            </w:tcBorders>
            <w:shd w:val="clear" w:color="auto" w:fill="auto"/>
            <w:vAlign w:val="center"/>
          </w:tcPr>
          <w:p w14:paraId="18EE15DF"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00C9BD78"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7B8DF030" w14:textId="77777777" w:rsidTr="00B92178">
        <w:trPr>
          <w:trHeight w:val="296"/>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147103F9"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lastRenderedPageBreak/>
              <w:t>38</w:t>
            </w:r>
          </w:p>
        </w:tc>
        <w:tc>
          <w:tcPr>
            <w:tcW w:w="4860" w:type="dxa"/>
            <w:tcBorders>
              <w:top w:val="nil"/>
              <w:left w:val="nil"/>
              <w:bottom w:val="single" w:sz="4" w:space="0" w:color="auto"/>
              <w:right w:val="single" w:sz="4" w:space="0" w:color="auto"/>
            </w:tcBorders>
            <w:shd w:val="clear" w:color="auto" w:fill="auto"/>
            <w:vAlign w:val="center"/>
            <w:hideMark/>
          </w:tcPr>
          <w:p w14:paraId="4EB23708"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xml:space="preserve">Reciprocal </w:t>
            </w:r>
            <w:proofErr w:type="gramStart"/>
            <w:r w:rsidRPr="001D70E9">
              <w:rPr>
                <w:color w:val="000000"/>
                <w:sz w:val="24"/>
                <w:szCs w:val="24"/>
                <w:lang w:val="en-CA" w:eastAsia="en-CA"/>
              </w:rPr>
              <w:t>cross-holdings</w:t>
            </w:r>
            <w:proofErr w:type="gramEnd"/>
            <w:r w:rsidRPr="001D70E9">
              <w:rPr>
                <w:color w:val="000000"/>
                <w:sz w:val="24"/>
                <w:szCs w:val="24"/>
                <w:lang w:val="en-CA" w:eastAsia="en-CA"/>
              </w:rPr>
              <w:t xml:space="preserve"> in Additional Tier 1 instruments</w:t>
            </w:r>
          </w:p>
        </w:tc>
        <w:tc>
          <w:tcPr>
            <w:tcW w:w="2456" w:type="dxa"/>
            <w:tcBorders>
              <w:top w:val="nil"/>
              <w:left w:val="nil"/>
              <w:bottom w:val="single" w:sz="4" w:space="0" w:color="auto"/>
              <w:right w:val="single" w:sz="4" w:space="0" w:color="auto"/>
            </w:tcBorders>
            <w:shd w:val="clear" w:color="auto" w:fill="auto"/>
            <w:vAlign w:val="center"/>
            <w:hideMark/>
          </w:tcPr>
          <w:p w14:paraId="25F60400"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c>
          <w:tcPr>
            <w:tcW w:w="244" w:type="dxa"/>
            <w:tcBorders>
              <w:top w:val="nil"/>
              <w:left w:val="nil"/>
              <w:bottom w:val="single" w:sz="4" w:space="0" w:color="auto"/>
              <w:right w:val="single" w:sz="4" w:space="0" w:color="auto"/>
            </w:tcBorders>
            <w:shd w:val="clear" w:color="auto" w:fill="auto"/>
            <w:vAlign w:val="center"/>
          </w:tcPr>
          <w:p w14:paraId="6A044286"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4078F64E"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7D044C67" w14:textId="77777777" w:rsidTr="00B92178">
        <w:trPr>
          <w:trHeight w:val="1610"/>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0F446A2F"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39</w:t>
            </w:r>
          </w:p>
        </w:tc>
        <w:tc>
          <w:tcPr>
            <w:tcW w:w="4860" w:type="dxa"/>
            <w:tcBorders>
              <w:top w:val="nil"/>
              <w:left w:val="nil"/>
              <w:bottom w:val="single" w:sz="4" w:space="0" w:color="auto"/>
              <w:right w:val="single" w:sz="4" w:space="0" w:color="auto"/>
            </w:tcBorders>
            <w:shd w:val="clear" w:color="auto" w:fill="auto"/>
            <w:vAlign w:val="center"/>
            <w:hideMark/>
          </w:tcPr>
          <w:p w14:paraId="4EAA5395"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Investments in the capital of banking, financial and insurance entities that are outside the scope of regulatory consolidation, net of eligible short positions, where the bank does not own more than 10% of the issued common share capital of the entity (amount above 10% threshold)</w:t>
            </w:r>
          </w:p>
        </w:tc>
        <w:tc>
          <w:tcPr>
            <w:tcW w:w="2456" w:type="dxa"/>
            <w:tcBorders>
              <w:top w:val="nil"/>
              <w:left w:val="nil"/>
              <w:bottom w:val="single" w:sz="4" w:space="0" w:color="auto"/>
              <w:right w:val="single" w:sz="4" w:space="0" w:color="auto"/>
            </w:tcBorders>
            <w:shd w:val="clear" w:color="auto" w:fill="auto"/>
            <w:vAlign w:val="center"/>
            <w:hideMark/>
          </w:tcPr>
          <w:p w14:paraId="7755520B"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c>
          <w:tcPr>
            <w:tcW w:w="244" w:type="dxa"/>
            <w:tcBorders>
              <w:top w:val="nil"/>
              <w:left w:val="nil"/>
              <w:bottom w:val="single" w:sz="4" w:space="0" w:color="auto"/>
              <w:right w:val="single" w:sz="4" w:space="0" w:color="auto"/>
            </w:tcBorders>
            <w:shd w:val="clear" w:color="auto" w:fill="auto"/>
            <w:vAlign w:val="center"/>
          </w:tcPr>
          <w:p w14:paraId="1F3964D0"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77DD39EE"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21E4F556" w14:textId="77777777" w:rsidTr="00B92178">
        <w:trPr>
          <w:trHeight w:val="1016"/>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28F40FD1"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40</w:t>
            </w:r>
          </w:p>
        </w:tc>
        <w:tc>
          <w:tcPr>
            <w:tcW w:w="4860" w:type="dxa"/>
            <w:tcBorders>
              <w:top w:val="nil"/>
              <w:left w:val="nil"/>
              <w:bottom w:val="single" w:sz="4" w:space="0" w:color="auto"/>
              <w:right w:val="single" w:sz="4" w:space="0" w:color="auto"/>
            </w:tcBorders>
            <w:shd w:val="clear" w:color="auto" w:fill="auto"/>
            <w:vAlign w:val="center"/>
            <w:hideMark/>
          </w:tcPr>
          <w:p w14:paraId="360F9D44"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Significant investments in the capital of banking, financial and insurance entities that are outside the scope of regulatory consolidation (net of eligible short positions)</w:t>
            </w:r>
          </w:p>
        </w:tc>
        <w:tc>
          <w:tcPr>
            <w:tcW w:w="2456" w:type="dxa"/>
            <w:tcBorders>
              <w:top w:val="nil"/>
              <w:left w:val="nil"/>
              <w:bottom w:val="single" w:sz="4" w:space="0" w:color="auto"/>
              <w:right w:val="single" w:sz="4" w:space="0" w:color="auto"/>
            </w:tcBorders>
            <w:shd w:val="clear" w:color="auto" w:fill="auto"/>
            <w:vAlign w:val="center"/>
            <w:hideMark/>
          </w:tcPr>
          <w:p w14:paraId="10111977"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c>
          <w:tcPr>
            <w:tcW w:w="244" w:type="dxa"/>
            <w:tcBorders>
              <w:top w:val="nil"/>
              <w:left w:val="nil"/>
              <w:bottom w:val="single" w:sz="4" w:space="0" w:color="auto"/>
              <w:right w:val="single" w:sz="4" w:space="0" w:color="auto"/>
            </w:tcBorders>
            <w:shd w:val="clear" w:color="auto" w:fill="auto"/>
            <w:vAlign w:val="center"/>
          </w:tcPr>
          <w:p w14:paraId="7B0AA2F3"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621A315F"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2D1C811B" w14:textId="77777777" w:rsidTr="00B92178">
        <w:trPr>
          <w:trHeight w:val="449"/>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67A4A654"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41</w:t>
            </w:r>
          </w:p>
        </w:tc>
        <w:tc>
          <w:tcPr>
            <w:tcW w:w="4860" w:type="dxa"/>
            <w:tcBorders>
              <w:top w:val="nil"/>
              <w:left w:val="nil"/>
              <w:bottom w:val="single" w:sz="4" w:space="0" w:color="auto"/>
              <w:right w:val="single" w:sz="4" w:space="0" w:color="auto"/>
            </w:tcBorders>
            <w:shd w:val="clear" w:color="auto" w:fill="auto"/>
            <w:vAlign w:val="center"/>
            <w:hideMark/>
          </w:tcPr>
          <w:p w14:paraId="328DC64C"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National specific regulatory adjustments (41a+41b)</w:t>
            </w:r>
          </w:p>
        </w:tc>
        <w:tc>
          <w:tcPr>
            <w:tcW w:w="2456" w:type="dxa"/>
            <w:tcBorders>
              <w:top w:val="nil"/>
              <w:left w:val="nil"/>
              <w:bottom w:val="single" w:sz="4" w:space="0" w:color="auto"/>
              <w:right w:val="single" w:sz="4" w:space="0" w:color="auto"/>
            </w:tcBorders>
            <w:shd w:val="clear" w:color="auto" w:fill="auto"/>
            <w:vAlign w:val="center"/>
            <w:hideMark/>
          </w:tcPr>
          <w:p w14:paraId="03FD2D07"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c>
          <w:tcPr>
            <w:tcW w:w="244" w:type="dxa"/>
            <w:tcBorders>
              <w:top w:val="nil"/>
              <w:left w:val="nil"/>
              <w:bottom w:val="single" w:sz="4" w:space="0" w:color="auto"/>
              <w:right w:val="single" w:sz="4" w:space="0" w:color="auto"/>
            </w:tcBorders>
            <w:shd w:val="clear" w:color="auto" w:fill="auto"/>
            <w:vAlign w:val="center"/>
          </w:tcPr>
          <w:p w14:paraId="22B509BC"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164340E0"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72C199CF" w14:textId="77777777" w:rsidTr="00B92178">
        <w:trPr>
          <w:trHeight w:val="620"/>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3991B756"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41a</w:t>
            </w:r>
          </w:p>
        </w:tc>
        <w:tc>
          <w:tcPr>
            <w:tcW w:w="4860" w:type="dxa"/>
            <w:tcBorders>
              <w:top w:val="nil"/>
              <w:left w:val="nil"/>
              <w:bottom w:val="single" w:sz="4" w:space="0" w:color="auto"/>
              <w:right w:val="single" w:sz="4" w:space="0" w:color="auto"/>
            </w:tcBorders>
            <w:shd w:val="clear" w:color="auto" w:fill="auto"/>
            <w:vAlign w:val="center"/>
            <w:hideMark/>
          </w:tcPr>
          <w:p w14:paraId="26331F82"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Investments in the Additional Tier 1 capital of unconsolidated insurance subsidiaries</w:t>
            </w:r>
          </w:p>
        </w:tc>
        <w:tc>
          <w:tcPr>
            <w:tcW w:w="2456" w:type="dxa"/>
            <w:tcBorders>
              <w:top w:val="nil"/>
              <w:left w:val="nil"/>
              <w:bottom w:val="single" w:sz="4" w:space="0" w:color="auto"/>
              <w:right w:val="single" w:sz="4" w:space="0" w:color="auto"/>
            </w:tcBorders>
            <w:shd w:val="clear" w:color="auto" w:fill="auto"/>
            <w:vAlign w:val="center"/>
            <w:hideMark/>
          </w:tcPr>
          <w:p w14:paraId="124C79B9"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c>
          <w:tcPr>
            <w:tcW w:w="244" w:type="dxa"/>
            <w:tcBorders>
              <w:top w:val="nil"/>
              <w:left w:val="nil"/>
              <w:bottom w:val="single" w:sz="4" w:space="0" w:color="auto"/>
              <w:right w:val="single" w:sz="4" w:space="0" w:color="auto"/>
            </w:tcBorders>
            <w:shd w:val="clear" w:color="auto" w:fill="auto"/>
            <w:vAlign w:val="center"/>
          </w:tcPr>
          <w:p w14:paraId="1AE66A3A"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1485F982"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48D0DF2C" w14:textId="77777777" w:rsidTr="00B92178">
        <w:trPr>
          <w:trHeight w:val="692"/>
        </w:trPr>
        <w:tc>
          <w:tcPr>
            <w:tcW w:w="645" w:type="dxa"/>
            <w:vMerge w:val="restart"/>
            <w:tcBorders>
              <w:top w:val="nil"/>
              <w:left w:val="single" w:sz="4" w:space="0" w:color="auto"/>
              <w:bottom w:val="single" w:sz="4" w:space="0" w:color="auto"/>
              <w:right w:val="single" w:sz="4" w:space="0" w:color="auto"/>
            </w:tcBorders>
            <w:shd w:val="clear" w:color="auto" w:fill="auto"/>
            <w:vAlign w:val="center"/>
            <w:hideMark/>
          </w:tcPr>
          <w:p w14:paraId="08369323"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41b</w:t>
            </w:r>
          </w:p>
        </w:tc>
        <w:tc>
          <w:tcPr>
            <w:tcW w:w="4860" w:type="dxa"/>
            <w:tcBorders>
              <w:top w:val="nil"/>
              <w:left w:val="nil"/>
              <w:bottom w:val="single" w:sz="4" w:space="0" w:color="auto"/>
              <w:right w:val="single" w:sz="4" w:space="0" w:color="auto"/>
            </w:tcBorders>
            <w:shd w:val="clear" w:color="auto" w:fill="auto"/>
            <w:vAlign w:val="center"/>
            <w:hideMark/>
          </w:tcPr>
          <w:p w14:paraId="30B75FC9"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Shortfall in the Additional Tier 1 capital of majority owned financial entities which have not been consolidated with the bank</w:t>
            </w:r>
          </w:p>
        </w:tc>
        <w:tc>
          <w:tcPr>
            <w:tcW w:w="2456" w:type="dxa"/>
            <w:tcBorders>
              <w:top w:val="nil"/>
              <w:left w:val="nil"/>
              <w:bottom w:val="single" w:sz="4" w:space="0" w:color="auto"/>
              <w:right w:val="single" w:sz="4" w:space="0" w:color="auto"/>
            </w:tcBorders>
            <w:shd w:val="clear" w:color="auto" w:fill="auto"/>
            <w:vAlign w:val="center"/>
            <w:hideMark/>
          </w:tcPr>
          <w:p w14:paraId="05E27319"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c>
          <w:tcPr>
            <w:tcW w:w="244" w:type="dxa"/>
            <w:tcBorders>
              <w:top w:val="nil"/>
              <w:left w:val="nil"/>
              <w:bottom w:val="single" w:sz="4" w:space="0" w:color="auto"/>
              <w:right w:val="single" w:sz="4" w:space="0" w:color="auto"/>
            </w:tcBorders>
            <w:shd w:val="clear" w:color="auto" w:fill="auto"/>
            <w:vAlign w:val="center"/>
          </w:tcPr>
          <w:p w14:paraId="5B6627B9"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790ED366"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1FA53E62" w14:textId="77777777" w:rsidTr="00B92178">
        <w:trPr>
          <w:trHeight w:val="440"/>
        </w:trPr>
        <w:tc>
          <w:tcPr>
            <w:tcW w:w="645" w:type="dxa"/>
            <w:vMerge/>
            <w:tcBorders>
              <w:top w:val="nil"/>
              <w:left w:val="single" w:sz="4" w:space="0" w:color="auto"/>
              <w:bottom w:val="single" w:sz="4" w:space="0" w:color="auto"/>
              <w:right w:val="single" w:sz="4" w:space="0" w:color="auto"/>
            </w:tcBorders>
            <w:vAlign w:val="center"/>
            <w:hideMark/>
          </w:tcPr>
          <w:p w14:paraId="100E8336" w14:textId="77777777" w:rsidR="004C1CA7" w:rsidRPr="001D70E9" w:rsidRDefault="004C1CA7" w:rsidP="00040726">
            <w:pPr>
              <w:overflowPunct/>
              <w:autoSpaceDE/>
              <w:autoSpaceDN/>
              <w:adjustRightInd/>
              <w:textAlignment w:val="auto"/>
              <w:rPr>
                <w:color w:val="000000"/>
                <w:sz w:val="24"/>
                <w:szCs w:val="24"/>
                <w:lang w:val="en-CA" w:eastAsia="en-CA"/>
              </w:rPr>
            </w:pPr>
          </w:p>
        </w:tc>
        <w:tc>
          <w:tcPr>
            <w:tcW w:w="4860" w:type="dxa"/>
            <w:tcBorders>
              <w:top w:val="nil"/>
              <w:left w:val="nil"/>
              <w:bottom w:val="single" w:sz="4" w:space="0" w:color="auto"/>
              <w:right w:val="single" w:sz="4" w:space="0" w:color="auto"/>
            </w:tcBorders>
            <w:shd w:val="clear" w:color="auto" w:fill="auto"/>
            <w:vAlign w:val="center"/>
            <w:hideMark/>
          </w:tcPr>
          <w:p w14:paraId="17CC7B7F"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Regulatory Adjustments Applied to Additional Tier 1 in respect of Amounts Subject to Pre-Basel III Treatment</w:t>
            </w:r>
          </w:p>
        </w:tc>
        <w:tc>
          <w:tcPr>
            <w:tcW w:w="2456" w:type="dxa"/>
            <w:tcBorders>
              <w:top w:val="nil"/>
              <w:left w:val="nil"/>
              <w:bottom w:val="single" w:sz="4" w:space="0" w:color="auto"/>
              <w:right w:val="single" w:sz="4" w:space="0" w:color="auto"/>
            </w:tcBorders>
            <w:shd w:val="clear" w:color="auto" w:fill="auto"/>
            <w:vAlign w:val="center"/>
            <w:hideMark/>
          </w:tcPr>
          <w:p w14:paraId="1AAA788D"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c>
          <w:tcPr>
            <w:tcW w:w="244" w:type="dxa"/>
            <w:tcBorders>
              <w:top w:val="nil"/>
              <w:left w:val="nil"/>
              <w:bottom w:val="single" w:sz="4" w:space="0" w:color="auto"/>
              <w:right w:val="single" w:sz="4" w:space="0" w:color="auto"/>
            </w:tcBorders>
            <w:shd w:val="clear" w:color="auto" w:fill="auto"/>
            <w:vAlign w:val="center"/>
          </w:tcPr>
          <w:p w14:paraId="18DF82A8"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51A41ACE"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6FD32BC2" w14:textId="77777777" w:rsidTr="00B92178">
        <w:trPr>
          <w:trHeight w:val="64"/>
        </w:trPr>
        <w:tc>
          <w:tcPr>
            <w:tcW w:w="645" w:type="dxa"/>
            <w:vMerge/>
            <w:tcBorders>
              <w:top w:val="nil"/>
              <w:left w:val="single" w:sz="4" w:space="0" w:color="auto"/>
              <w:bottom w:val="single" w:sz="4" w:space="0" w:color="auto"/>
              <w:right w:val="single" w:sz="4" w:space="0" w:color="auto"/>
            </w:tcBorders>
            <w:vAlign w:val="center"/>
            <w:hideMark/>
          </w:tcPr>
          <w:p w14:paraId="2156FE82" w14:textId="77777777" w:rsidR="004C1CA7" w:rsidRPr="001D70E9" w:rsidRDefault="004C1CA7" w:rsidP="00040726">
            <w:pPr>
              <w:overflowPunct/>
              <w:autoSpaceDE/>
              <w:autoSpaceDN/>
              <w:adjustRightInd/>
              <w:textAlignment w:val="auto"/>
              <w:rPr>
                <w:color w:val="000000"/>
                <w:sz w:val="24"/>
                <w:szCs w:val="24"/>
                <w:lang w:val="en-CA" w:eastAsia="en-CA"/>
              </w:rPr>
            </w:pPr>
          </w:p>
        </w:tc>
        <w:tc>
          <w:tcPr>
            <w:tcW w:w="4860" w:type="dxa"/>
            <w:tcBorders>
              <w:top w:val="nil"/>
              <w:left w:val="nil"/>
              <w:bottom w:val="single" w:sz="4" w:space="0" w:color="auto"/>
              <w:right w:val="single" w:sz="4" w:space="0" w:color="auto"/>
            </w:tcBorders>
            <w:shd w:val="clear" w:color="auto" w:fill="auto"/>
            <w:vAlign w:val="center"/>
            <w:hideMark/>
          </w:tcPr>
          <w:p w14:paraId="216E90F4"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xml:space="preserve">of </w:t>
            </w:r>
            <w:proofErr w:type="gramStart"/>
            <w:r w:rsidRPr="001D70E9">
              <w:rPr>
                <w:color w:val="000000"/>
                <w:sz w:val="24"/>
                <w:szCs w:val="24"/>
                <w:lang w:val="en-CA" w:eastAsia="en-CA"/>
              </w:rPr>
              <w:t>which :</w:t>
            </w:r>
            <w:proofErr w:type="gramEnd"/>
            <w:r w:rsidRPr="001D70E9">
              <w:rPr>
                <w:color w:val="000000"/>
                <w:sz w:val="24"/>
                <w:szCs w:val="24"/>
                <w:lang w:val="en-CA" w:eastAsia="en-CA"/>
              </w:rPr>
              <w:t xml:space="preserve"> [INSERT TYPE OF ADJUSTMENT e.g. DTAs]</w:t>
            </w:r>
          </w:p>
        </w:tc>
        <w:tc>
          <w:tcPr>
            <w:tcW w:w="2456" w:type="dxa"/>
            <w:tcBorders>
              <w:top w:val="nil"/>
              <w:left w:val="nil"/>
              <w:bottom w:val="single" w:sz="4" w:space="0" w:color="auto"/>
              <w:right w:val="single" w:sz="4" w:space="0" w:color="auto"/>
            </w:tcBorders>
            <w:shd w:val="clear" w:color="auto" w:fill="auto"/>
            <w:vAlign w:val="center"/>
            <w:hideMark/>
          </w:tcPr>
          <w:p w14:paraId="29BB9E4F"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c>
          <w:tcPr>
            <w:tcW w:w="244" w:type="dxa"/>
            <w:tcBorders>
              <w:top w:val="nil"/>
              <w:left w:val="nil"/>
              <w:bottom w:val="single" w:sz="4" w:space="0" w:color="auto"/>
              <w:right w:val="single" w:sz="4" w:space="0" w:color="auto"/>
            </w:tcBorders>
            <w:shd w:val="clear" w:color="auto" w:fill="auto"/>
            <w:vAlign w:val="center"/>
          </w:tcPr>
          <w:p w14:paraId="1DB502FC"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44403F8F"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258EBB90" w14:textId="77777777" w:rsidTr="00B92178">
        <w:trPr>
          <w:trHeight w:val="64"/>
        </w:trPr>
        <w:tc>
          <w:tcPr>
            <w:tcW w:w="645" w:type="dxa"/>
            <w:vMerge w:val="restart"/>
            <w:tcBorders>
              <w:top w:val="nil"/>
              <w:left w:val="single" w:sz="4" w:space="0" w:color="auto"/>
              <w:bottom w:val="single" w:sz="4" w:space="0" w:color="auto"/>
              <w:right w:val="single" w:sz="4" w:space="0" w:color="auto"/>
            </w:tcBorders>
            <w:shd w:val="clear" w:color="auto" w:fill="auto"/>
            <w:vAlign w:val="center"/>
            <w:hideMark/>
          </w:tcPr>
          <w:p w14:paraId="1342B760"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c>
          <w:tcPr>
            <w:tcW w:w="4860" w:type="dxa"/>
            <w:tcBorders>
              <w:top w:val="nil"/>
              <w:left w:val="nil"/>
              <w:bottom w:val="single" w:sz="4" w:space="0" w:color="auto"/>
              <w:right w:val="single" w:sz="4" w:space="0" w:color="auto"/>
            </w:tcBorders>
            <w:shd w:val="clear" w:color="auto" w:fill="auto"/>
            <w:vAlign w:val="center"/>
            <w:hideMark/>
          </w:tcPr>
          <w:p w14:paraId="0181A822"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xml:space="preserve">of </w:t>
            </w:r>
            <w:proofErr w:type="gramStart"/>
            <w:r w:rsidRPr="001D70E9">
              <w:rPr>
                <w:color w:val="000000"/>
                <w:sz w:val="24"/>
                <w:szCs w:val="24"/>
                <w:lang w:val="en-CA" w:eastAsia="en-CA"/>
              </w:rPr>
              <w:t>which :</w:t>
            </w:r>
            <w:proofErr w:type="gramEnd"/>
            <w:r w:rsidRPr="001D70E9">
              <w:rPr>
                <w:color w:val="000000"/>
                <w:sz w:val="24"/>
                <w:szCs w:val="24"/>
                <w:lang w:val="en-CA" w:eastAsia="en-CA"/>
              </w:rPr>
              <w:t xml:space="preserve"> [INSERT TYPE OF ADJUSTMENT e.g. existing adjustments which are deducted from Tier 1 at 50%]</w:t>
            </w:r>
          </w:p>
        </w:tc>
        <w:tc>
          <w:tcPr>
            <w:tcW w:w="2456" w:type="dxa"/>
            <w:tcBorders>
              <w:top w:val="nil"/>
              <w:left w:val="nil"/>
              <w:bottom w:val="single" w:sz="4" w:space="0" w:color="auto"/>
              <w:right w:val="single" w:sz="4" w:space="0" w:color="auto"/>
            </w:tcBorders>
            <w:shd w:val="clear" w:color="auto" w:fill="auto"/>
            <w:vAlign w:val="center"/>
            <w:hideMark/>
          </w:tcPr>
          <w:p w14:paraId="661BD40D"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c>
          <w:tcPr>
            <w:tcW w:w="244" w:type="dxa"/>
            <w:tcBorders>
              <w:top w:val="nil"/>
              <w:left w:val="nil"/>
              <w:bottom w:val="single" w:sz="4" w:space="0" w:color="auto"/>
              <w:right w:val="single" w:sz="4" w:space="0" w:color="auto"/>
            </w:tcBorders>
            <w:shd w:val="clear" w:color="auto" w:fill="auto"/>
            <w:vAlign w:val="center"/>
          </w:tcPr>
          <w:p w14:paraId="54A2DD4D"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0710AB77"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79676C25" w14:textId="77777777" w:rsidTr="00B92178">
        <w:trPr>
          <w:trHeight w:val="98"/>
        </w:trPr>
        <w:tc>
          <w:tcPr>
            <w:tcW w:w="645" w:type="dxa"/>
            <w:vMerge/>
            <w:tcBorders>
              <w:top w:val="nil"/>
              <w:left w:val="single" w:sz="4" w:space="0" w:color="auto"/>
              <w:bottom w:val="single" w:sz="4" w:space="0" w:color="auto"/>
              <w:right w:val="single" w:sz="4" w:space="0" w:color="auto"/>
            </w:tcBorders>
            <w:vAlign w:val="center"/>
            <w:hideMark/>
          </w:tcPr>
          <w:p w14:paraId="6FBE5A27" w14:textId="77777777" w:rsidR="004C1CA7" w:rsidRPr="001D70E9" w:rsidRDefault="004C1CA7" w:rsidP="00040726">
            <w:pPr>
              <w:overflowPunct/>
              <w:autoSpaceDE/>
              <w:autoSpaceDN/>
              <w:adjustRightInd/>
              <w:textAlignment w:val="auto"/>
              <w:rPr>
                <w:color w:val="000000"/>
                <w:sz w:val="24"/>
                <w:szCs w:val="24"/>
                <w:lang w:val="en-CA" w:eastAsia="en-CA"/>
              </w:rPr>
            </w:pPr>
          </w:p>
        </w:tc>
        <w:tc>
          <w:tcPr>
            <w:tcW w:w="4860" w:type="dxa"/>
            <w:tcBorders>
              <w:top w:val="nil"/>
              <w:left w:val="nil"/>
              <w:bottom w:val="single" w:sz="4" w:space="0" w:color="auto"/>
              <w:right w:val="single" w:sz="4" w:space="0" w:color="auto"/>
            </w:tcBorders>
            <w:shd w:val="clear" w:color="auto" w:fill="auto"/>
            <w:vAlign w:val="center"/>
            <w:hideMark/>
          </w:tcPr>
          <w:p w14:paraId="74957803"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xml:space="preserve">of </w:t>
            </w:r>
            <w:proofErr w:type="gramStart"/>
            <w:r w:rsidRPr="001D70E9">
              <w:rPr>
                <w:color w:val="000000"/>
                <w:sz w:val="24"/>
                <w:szCs w:val="24"/>
                <w:lang w:val="en-CA" w:eastAsia="en-CA"/>
              </w:rPr>
              <w:t>which :</w:t>
            </w:r>
            <w:proofErr w:type="gramEnd"/>
            <w:r w:rsidRPr="001D70E9">
              <w:rPr>
                <w:color w:val="000000"/>
                <w:sz w:val="24"/>
                <w:szCs w:val="24"/>
                <w:lang w:val="en-CA" w:eastAsia="en-CA"/>
              </w:rPr>
              <w:t xml:space="preserve"> [INSERT TYPE OF ADJUSTMENT]</w:t>
            </w:r>
          </w:p>
        </w:tc>
        <w:tc>
          <w:tcPr>
            <w:tcW w:w="2456" w:type="dxa"/>
            <w:tcBorders>
              <w:top w:val="nil"/>
              <w:left w:val="nil"/>
              <w:bottom w:val="single" w:sz="4" w:space="0" w:color="auto"/>
              <w:right w:val="single" w:sz="4" w:space="0" w:color="auto"/>
            </w:tcBorders>
            <w:shd w:val="clear" w:color="auto" w:fill="auto"/>
            <w:vAlign w:val="center"/>
            <w:hideMark/>
          </w:tcPr>
          <w:p w14:paraId="2529F005"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c>
          <w:tcPr>
            <w:tcW w:w="244" w:type="dxa"/>
            <w:tcBorders>
              <w:top w:val="nil"/>
              <w:left w:val="nil"/>
              <w:bottom w:val="single" w:sz="4" w:space="0" w:color="auto"/>
              <w:right w:val="single" w:sz="4" w:space="0" w:color="auto"/>
            </w:tcBorders>
            <w:shd w:val="clear" w:color="auto" w:fill="auto"/>
            <w:vAlign w:val="center"/>
          </w:tcPr>
          <w:p w14:paraId="54E9BD11"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2607196F"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6A365CD3" w14:textId="77777777" w:rsidTr="00B92178">
        <w:trPr>
          <w:trHeight w:val="449"/>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0FACC9D2"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42</w:t>
            </w:r>
          </w:p>
        </w:tc>
        <w:tc>
          <w:tcPr>
            <w:tcW w:w="4860" w:type="dxa"/>
            <w:tcBorders>
              <w:top w:val="nil"/>
              <w:left w:val="nil"/>
              <w:bottom w:val="single" w:sz="4" w:space="0" w:color="auto"/>
              <w:right w:val="single" w:sz="4" w:space="0" w:color="auto"/>
            </w:tcBorders>
            <w:shd w:val="clear" w:color="auto" w:fill="auto"/>
            <w:vAlign w:val="center"/>
            <w:hideMark/>
          </w:tcPr>
          <w:p w14:paraId="72C732DC"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Regulatory adjustments applied to Additional Tier 1 due to insufficient Tier 2 to cover deductions</w:t>
            </w:r>
          </w:p>
        </w:tc>
        <w:tc>
          <w:tcPr>
            <w:tcW w:w="2456" w:type="dxa"/>
            <w:tcBorders>
              <w:top w:val="nil"/>
              <w:left w:val="nil"/>
              <w:bottom w:val="single" w:sz="4" w:space="0" w:color="auto"/>
              <w:right w:val="single" w:sz="4" w:space="0" w:color="auto"/>
            </w:tcBorders>
            <w:shd w:val="clear" w:color="auto" w:fill="auto"/>
            <w:vAlign w:val="center"/>
            <w:hideMark/>
          </w:tcPr>
          <w:p w14:paraId="5EF71D41"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c>
          <w:tcPr>
            <w:tcW w:w="244" w:type="dxa"/>
            <w:tcBorders>
              <w:top w:val="nil"/>
              <w:left w:val="nil"/>
              <w:bottom w:val="single" w:sz="4" w:space="0" w:color="auto"/>
              <w:right w:val="single" w:sz="4" w:space="0" w:color="auto"/>
            </w:tcBorders>
            <w:shd w:val="clear" w:color="auto" w:fill="auto"/>
            <w:vAlign w:val="center"/>
          </w:tcPr>
          <w:p w14:paraId="492A1FDA"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7014D4D8"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56BE21E7" w14:textId="77777777" w:rsidTr="00B92178">
        <w:trPr>
          <w:trHeight w:val="233"/>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4293FC52"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43</w:t>
            </w:r>
          </w:p>
        </w:tc>
        <w:tc>
          <w:tcPr>
            <w:tcW w:w="4860" w:type="dxa"/>
            <w:tcBorders>
              <w:top w:val="nil"/>
              <w:left w:val="nil"/>
              <w:bottom w:val="single" w:sz="4" w:space="0" w:color="auto"/>
              <w:right w:val="single" w:sz="4" w:space="0" w:color="auto"/>
            </w:tcBorders>
            <w:shd w:val="clear" w:color="auto" w:fill="auto"/>
            <w:vAlign w:val="center"/>
            <w:hideMark/>
          </w:tcPr>
          <w:p w14:paraId="42439E52" w14:textId="77777777" w:rsidR="004C1CA7" w:rsidRPr="001D70E9" w:rsidRDefault="004C1CA7" w:rsidP="00040726">
            <w:pPr>
              <w:overflowPunct/>
              <w:autoSpaceDE/>
              <w:autoSpaceDN/>
              <w:adjustRightInd/>
              <w:textAlignment w:val="auto"/>
              <w:rPr>
                <w:b/>
                <w:bCs/>
                <w:color w:val="000000"/>
                <w:sz w:val="24"/>
                <w:szCs w:val="24"/>
                <w:lang w:val="en-CA" w:eastAsia="en-CA"/>
              </w:rPr>
            </w:pPr>
            <w:r w:rsidRPr="001D70E9">
              <w:rPr>
                <w:b/>
                <w:bCs/>
                <w:color w:val="000000"/>
                <w:sz w:val="24"/>
                <w:szCs w:val="24"/>
                <w:lang w:val="en-CA" w:eastAsia="en-CA"/>
              </w:rPr>
              <w:t>Total regulatory adjustments to Additional Tier 1 capital</w:t>
            </w:r>
          </w:p>
        </w:tc>
        <w:tc>
          <w:tcPr>
            <w:tcW w:w="2456" w:type="dxa"/>
            <w:tcBorders>
              <w:top w:val="nil"/>
              <w:left w:val="nil"/>
              <w:bottom w:val="single" w:sz="4" w:space="0" w:color="auto"/>
              <w:right w:val="single" w:sz="4" w:space="0" w:color="auto"/>
            </w:tcBorders>
            <w:shd w:val="clear" w:color="auto" w:fill="auto"/>
            <w:vAlign w:val="center"/>
            <w:hideMark/>
          </w:tcPr>
          <w:p w14:paraId="371D8309"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c>
          <w:tcPr>
            <w:tcW w:w="244" w:type="dxa"/>
            <w:tcBorders>
              <w:top w:val="nil"/>
              <w:left w:val="nil"/>
              <w:bottom w:val="single" w:sz="4" w:space="0" w:color="auto"/>
              <w:right w:val="single" w:sz="4" w:space="0" w:color="auto"/>
            </w:tcBorders>
            <w:shd w:val="clear" w:color="auto" w:fill="auto"/>
            <w:vAlign w:val="center"/>
          </w:tcPr>
          <w:p w14:paraId="0238C28B"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568C12E8"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1C0112BC" w14:textId="77777777" w:rsidTr="00B92178">
        <w:trPr>
          <w:trHeight w:val="305"/>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572780AB"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44</w:t>
            </w:r>
          </w:p>
        </w:tc>
        <w:tc>
          <w:tcPr>
            <w:tcW w:w="4860" w:type="dxa"/>
            <w:tcBorders>
              <w:top w:val="nil"/>
              <w:left w:val="nil"/>
              <w:bottom w:val="single" w:sz="4" w:space="0" w:color="auto"/>
              <w:right w:val="single" w:sz="4" w:space="0" w:color="auto"/>
            </w:tcBorders>
            <w:shd w:val="clear" w:color="auto" w:fill="auto"/>
            <w:vAlign w:val="center"/>
            <w:hideMark/>
          </w:tcPr>
          <w:p w14:paraId="21801396" w14:textId="77777777" w:rsidR="004C1CA7" w:rsidRPr="001D70E9" w:rsidRDefault="004C1CA7" w:rsidP="00040726">
            <w:pPr>
              <w:overflowPunct/>
              <w:autoSpaceDE/>
              <w:autoSpaceDN/>
              <w:adjustRightInd/>
              <w:textAlignment w:val="auto"/>
              <w:rPr>
                <w:b/>
                <w:bCs/>
                <w:color w:val="000000"/>
                <w:sz w:val="24"/>
                <w:szCs w:val="24"/>
                <w:lang w:val="en-CA" w:eastAsia="en-CA"/>
              </w:rPr>
            </w:pPr>
            <w:r w:rsidRPr="001D70E9">
              <w:rPr>
                <w:b/>
                <w:bCs/>
                <w:color w:val="000000"/>
                <w:sz w:val="24"/>
                <w:szCs w:val="24"/>
                <w:lang w:val="en-CA" w:eastAsia="en-CA"/>
              </w:rPr>
              <w:t>Additional Tier 1 capital (AT1)</w:t>
            </w:r>
          </w:p>
        </w:tc>
        <w:tc>
          <w:tcPr>
            <w:tcW w:w="2456" w:type="dxa"/>
            <w:tcBorders>
              <w:top w:val="nil"/>
              <w:left w:val="nil"/>
              <w:bottom w:val="single" w:sz="4" w:space="0" w:color="auto"/>
              <w:right w:val="single" w:sz="4" w:space="0" w:color="auto"/>
            </w:tcBorders>
            <w:shd w:val="clear" w:color="auto" w:fill="auto"/>
            <w:vAlign w:val="center"/>
            <w:hideMark/>
          </w:tcPr>
          <w:p w14:paraId="497C37CF" w14:textId="77777777" w:rsidR="004C1CA7" w:rsidRPr="001D70E9" w:rsidRDefault="004C1CA7" w:rsidP="00040726">
            <w:pPr>
              <w:overflowPunct/>
              <w:autoSpaceDE/>
              <w:autoSpaceDN/>
              <w:adjustRightInd/>
              <w:jc w:val="right"/>
              <w:textAlignment w:val="auto"/>
              <w:rPr>
                <w:color w:val="000000"/>
                <w:sz w:val="24"/>
                <w:szCs w:val="24"/>
                <w:lang w:val="en-CA" w:eastAsia="en-CA"/>
              </w:rPr>
            </w:pPr>
            <w:r>
              <w:rPr>
                <w:color w:val="000000"/>
                <w:sz w:val="24"/>
                <w:szCs w:val="24"/>
                <w:lang w:val="en-CA" w:eastAsia="en-CA"/>
              </w:rPr>
              <w:t xml:space="preserve">                 </w:t>
            </w:r>
            <w:r w:rsidRPr="001D70E9">
              <w:rPr>
                <w:color w:val="000000"/>
                <w:sz w:val="24"/>
                <w:szCs w:val="24"/>
                <w:lang w:val="en-CA" w:eastAsia="en-CA"/>
              </w:rPr>
              <w:t xml:space="preserve">-   </w:t>
            </w:r>
          </w:p>
        </w:tc>
        <w:tc>
          <w:tcPr>
            <w:tcW w:w="244" w:type="dxa"/>
            <w:tcBorders>
              <w:top w:val="nil"/>
              <w:left w:val="nil"/>
              <w:bottom w:val="single" w:sz="4" w:space="0" w:color="auto"/>
              <w:right w:val="single" w:sz="4" w:space="0" w:color="auto"/>
            </w:tcBorders>
            <w:shd w:val="clear" w:color="auto" w:fill="auto"/>
            <w:vAlign w:val="center"/>
          </w:tcPr>
          <w:p w14:paraId="3D75E3A1"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6EAA72C0"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7F747DBD" w14:textId="77777777" w:rsidTr="00B92178">
        <w:trPr>
          <w:trHeight w:val="431"/>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703867D2"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44a</w:t>
            </w:r>
          </w:p>
        </w:tc>
        <w:tc>
          <w:tcPr>
            <w:tcW w:w="4860" w:type="dxa"/>
            <w:tcBorders>
              <w:top w:val="nil"/>
              <w:left w:val="nil"/>
              <w:bottom w:val="single" w:sz="4" w:space="0" w:color="auto"/>
              <w:right w:val="single" w:sz="4" w:space="0" w:color="auto"/>
            </w:tcBorders>
            <w:shd w:val="clear" w:color="auto" w:fill="auto"/>
            <w:vAlign w:val="center"/>
            <w:hideMark/>
          </w:tcPr>
          <w:p w14:paraId="3EF3E5F7"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Additional Tier 1 capital reckoned for capital adequacy</w:t>
            </w:r>
          </w:p>
        </w:tc>
        <w:tc>
          <w:tcPr>
            <w:tcW w:w="2456" w:type="dxa"/>
            <w:tcBorders>
              <w:top w:val="nil"/>
              <w:left w:val="nil"/>
              <w:bottom w:val="single" w:sz="4" w:space="0" w:color="auto"/>
              <w:right w:val="single" w:sz="4" w:space="0" w:color="auto"/>
            </w:tcBorders>
            <w:shd w:val="clear" w:color="auto" w:fill="auto"/>
            <w:vAlign w:val="center"/>
            <w:hideMark/>
          </w:tcPr>
          <w:p w14:paraId="2DCA062E" w14:textId="77777777" w:rsidR="004C1CA7" w:rsidRPr="001D70E9" w:rsidRDefault="004C1CA7" w:rsidP="00040726">
            <w:pPr>
              <w:overflowPunct/>
              <w:autoSpaceDE/>
              <w:autoSpaceDN/>
              <w:adjustRightInd/>
              <w:jc w:val="right"/>
              <w:textAlignment w:val="auto"/>
              <w:rPr>
                <w:color w:val="000000"/>
                <w:sz w:val="24"/>
                <w:szCs w:val="24"/>
                <w:lang w:val="en-CA" w:eastAsia="en-CA"/>
              </w:rPr>
            </w:pPr>
            <w:r>
              <w:rPr>
                <w:color w:val="000000"/>
                <w:sz w:val="24"/>
                <w:szCs w:val="24"/>
                <w:lang w:val="en-CA" w:eastAsia="en-CA"/>
              </w:rPr>
              <w:t xml:space="preserve">                 </w:t>
            </w:r>
            <w:r w:rsidRPr="001D70E9">
              <w:rPr>
                <w:color w:val="000000"/>
                <w:sz w:val="24"/>
                <w:szCs w:val="24"/>
                <w:lang w:val="en-CA" w:eastAsia="en-CA"/>
              </w:rPr>
              <w:t xml:space="preserve">-   </w:t>
            </w:r>
          </w:p>
        </w:tc>
        <w:tc>
          <w:tcPr>
            <w:tcW w:w="244" w:type="dxa"/>
            <w:tcBorders>
              <w:top w:val="nil"/>
              <w:left w:val="nil"/>
              <w:bottom w:val="single" w:sz="4" w:space="0" w:color="auto"/>
              <w:right w:val="single" w:sz="4" w:space="0" w:color="auto"/>
            </w:tcBorders>
            <w:shd w:val="clear" w:color="auto" w:fill="auto"/>
            <w:vAlign w:val="center"/>
          </w:tcPr>
          <w:p w14:paraId="3A5BD732"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705B73C0"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453857DF" w14:textId="77777777" w:rsidTr="00B92178">
        <w:trPr>
          <w:trHeight w:val="503"/>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3308B891"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45</w:t>
            </w:r>
          </w:p>
        </w:tc>
        <w:tc>
          <w:tcPr>
            <w:tcW w:w="4860" w:type="dxa"/>
            <w:tcBorders>
              <w:top w:val="nil"/>
              <w:left w:val="nil"/>
              <w:bottom w:val="single" w:sz="4" w:space="0" w:color="auto"/>
              <w:right w:val="single" w:sz="4" w:space="0" w:color="auto"/>
            </w:tcBorders>
            <w:shd w:val="clear" w:color="auto" w:fill="auto"/>
            <w:vAlign w:val="center"/>
            <w:hideMark/>
          </w:tcPr>
          <w:p w14:paraId="709D64B8" w14:textId="77777777" w:rsidR="004C1CA7" w:rsidRPr="00864BAD" w:rsidRDefault="004C1CA7" w:rsidP="00040726">
            <w:pPr>
              <w:overflowPunct/>
              <w:autoSpaceDE/>
              <w:autoSpaceDN/>
              <w:adjustRightInd/>
              <w:textAlignment w:val="auto"/>
              <w:rPr>
                <w:b/>
                <w:bCs/>
                <w:color w:val="000000"/>
                <w:sz w:val="24"/>
                <w:szCs w:val="24"/>
                <w:lang w:val="fr-FR" w:eastAsia="en-CA"/>
              </w:rPr>
            </w:pPr>
            <w:r w:rsidRPr="00864BAD">
              <w:rPr>
                <w:b/>
                <w:bCs/>
                <w:color w:val="000000"/>
                <w:sz w:val="24"/>
                <w:szCs w:val="24"/>
                <w:lang w:val="fr-FR" w:eastAsia="en-CA"/>
              </w:rPr>
              <w:t>Tier 1 capital (T1 = CET1 + Admissible AT1) (29 + 44a)</w:t>
            </w:r>
          </w:p>
        </w:tc>
        <w:tc>
          <w:tcPr>
            <w:tcW w:w="2456" w:type="dxa"/>
            <w:tcBorders>
              <w:top w:val="nil"/>
              <w:left w:val="nil"/>
              <w:bottom w:val="single" w:sz="4" w:space="0" w:color="auto"/>
              <w:right w:val="single" w:sz="4" w:space="0" w:color="auto"/>
            </w:tcBorders>
            <w:shd w:val="clear" w:color="auto" w:fill="auto"/>
            <w:vAlign w:val="center"/>
            <w:hideMark/>
          </w:tcPr>
          <w:p w14:paraId="612DE313" w14:textId="77777777" w:rsidR="004C1CA7" w:rsidRPr="001D70E9" w:rsidRDefault="004C1CA7" w:rsidP="00040726">
            <w:pPr>
              <w:overflowPunct/>
              <w:autoSpaceDE/>
              <w:autoSpaceDN/>
              <w:adjustRightInd/>
              <w:jc w:val="right"/>
              <w:textAlignment w:val="auto"/>
              <w:rPr>
                <w:b/>
                <w:bCs/>
                <w:color w:val="000000"/>
                <w:sz w:val="24"/>
                <w:szCs w:val="24"/>
                <w:lang w:val="en-CA" w:eastAsia="en-CA"/>
              </w:rPr>
            </w:pPr>
            <w:r w:rsidRPr="00864BAD">
              <w:rPr>
                <w:b/>
                <w:bCs/>
                <w:color w:val="000000"/>
                <w:sz w:val="24"/>
                <w:szCs w:val="24"/>
                <w:lang w:val="fr-FR" w:eastAsia="en-CA"/>
              </w:rPr>
              <w:t xml:space="preserve">  </w:t>
            </w:r>
            <w:r w:rsidR="000C513E">
              <w:rPr>
                <w:b/>
                <w:bCs/>
                <w:color w:val="000000"/>
                <w:sz w:val="24"/>
                <w:szCs w:val="24"/>
                <w:lang w:val="en-CA" w:eastAsia="en-CA"/>
              </w:rPr>
              <w:t>17,093,808</w:t>
            </w:r>
          </w:p>
        </w:tc>
        <w:tc>
          <w:tcPr>
            <w:tcW w:w="244" w:type="dxa"/>
            <w:tcBorders>
              <w:top w:val="nil"/>
              <w:left w:val="nil"/>
              <w:bottom w:val="single" w:sz="4" w:space="0" w:color="auto"/>
              <w:right w:val="single" w:sz="4" w:space="0" w:color="auto"/>
            </w:tcBorders>
            <w:shd w:val="clear" w:color="auto" w:fill="auto"/>
            <w:vAlign w:val="center"/>
          </w:tcPr>
          <w:p w14:paraId="386D3009"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4FD8A4D5"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5AEB88C6" w14:textId="77777777" w:rsidTr="00B92178">
        <w:trPr>
          <w:trHeight w:val="125"/>
        </w:trPr>
        <w:tc>
          <w:tcPr>
            <w:tcW w:w="79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D8FCD59" w14:textId="77777777" w:rsidR="004C1CA7" w:rsidRPr="001D70E9" w:rsidRDefault="004C1CA7" w:rsidP="00040726">
            <w:pPr>
              <w:overflowPunct/>
              <w:autoSpaceDE/>
              <w:autoSpaceDN/>
              <w:adjustRightInd/>
              <w:textAlignment w:val="auto"/>
              <w:rPr>
                <w:b/>
                <w:bCs/>
                <w:color w:val="000000"/>
                <w:sz w:val="24"/>
                <w:szCs w:val="24"/>
                <w:lang w:val="en-CA" w:eastAsia="en-CA"/>
              </w:rPr>
            </w:pPr>
            <w:r w:rsidRPr="001D70E9">
              <w:rPr>
                <w:b/>
                <w:bCs/>
                <w:color w:val="000000"/>
                <w:sz w:val="24"/>
                <w:szCs w:val="24"/>
                <w:lang w:val="en-CA" w:eastAsia="en-CA"/>
              </w:rPr>
              <w:t xml:space="preserve">Tier 2 </w:t>
            </w:r>
            <w:proofErr w:type="gramStart"/>
            <w:r w:rsidRPr="001D70E9">
              <w:rPr>
                <w:b/>
                <w:bCs/>
                <w:color w:val="000000"/>
                <w:sz w:val="24"/>
                <w:szCs w:val="24"/>
                <w:lang w:val="en-CA" w:eastAsia="en-CA"/>
              </w:rPr>
              <w:t>capital :</w:t>
            </w:r>
            <w:proofErr w:type="gramEnd"/>
            <w:r w:rsidRPr="001D70E9">
              <w:rPr>
                <w:b/>
                <w:bCs/>
                <w:color w:val="000000"/>
                <w:sz w:val="24"/>
                <w:szCs w:val="24"/>
                <w:lang w:val="en-CA" w:eastAsia="en-CA"/>
              </w:rPr>
              <w:t xml:space="preserve"> instruments and provisions</w:t>
            </w:r>
          </w:p>
        </w:tc>
        <w:tc>
          <w:tcPr>
            <w:tcW w:w="244" w:type="dxa"/>
            <w:tcBorders>
              <w:top w:val="nil"/>
              <w:left w:val="nil"/>
              <w:bottom w:val="single" w:sz="4" w:space="0" w:color="auto"/>
              <w:right w:val="single" w:sz="4" w:space="0" w:color="auto"/>
            </w:tcBorders>
            <w:shd w:val="clear" w:color="auto" w:fill="auto"/>
            <w:vAlign w:val="center"/>
          </w:tcPr>
          <w:p w14:paraId="30C57FD0"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23C5160C"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7D13C8B1" w14:textId="77777777" w:rsidTr="00B92178">
        <w:trPr>
          <w:trHeight w:val="377"/>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18EAF989"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46</w:t>
            </w:r>
          </w:p>
        </w:tc>
        <w:tc>
          <w:tcPr>
            <w:tcW w:w="4860" w:type="dxa"/>
            <w:tcBorders>
              <w:top w:val="nil"/>
              <w:left w:val="nil"/>
              <w:bottom w:val="single" w:sz="4" w:space="0" w:color="auto"/>
              <w:right w:val="single" w:sz="4" w:space="0" w:color="auto"/>
            </w:tcBorders>
            <w:shd w:val="clear" w:color="auto" w:fill="auto"/>
            <w:vAlign w:val="center"/>
            <w:hideMark/>
          </w:tcPr>
          <w:p w14:paraId="0973BBF0"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Directly issued qualifying Tier 2 instruments plus related stock surplus</w:t>
            </w:r>
          </w:p>
        </w:tc>
        <w:tc>
          <w:tcPr>
            <w:tcW w:w="2456" w:type="dxa"/>
            <w:tcBorders>
              <w:top w:val="nil"/>
              <w:left w:val="nil"/>
              <w:bottom w:val="single" w:sz="4" w:space="0" w:color="auto"/>
              <w:right w:val="single" w:sz="4" w:space="0" w:color="auto"/>
            </w:tcBorders>
            <w:shd w:val="clear" w:color="auto" w:fill="auto"/>
            <w:vAlign w:val="center"/>
            <w:hideMark/>
          </w:tcPr>
          <w:p w14:paraId="37FD9E62"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c>
          <w:tcPr>
            <w:tcW w:w="244" w:type="dxa"/>
            <w:tcBorders>
              <w:top w:val="nil"/>
              <w:left w:val="nil"/>
              <w:bottom w:val="single" w:sz="4" w:space="0" w:color="auto"/>
              <w:right w:val="single" w:sz="4" w:space="0" w:color="auto"/>
            </w:tcBorders>
            <w:shd w:val="clear" w:color="auto" w:fill="auto"/>
            <w:vAlign w:val="center"/>
          </w:tcPr>
          <w:p w14:paraId="17B1F849"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218EC477"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2FA29D94" w14:textId="77777777" w:rsidTr="00B92178">
        <w:trPr>
          <w:trHeight w:val="170"/>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7B0728BB"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47</w:t>
            </w:r>
          </w:p>
        </w:tc>
        <w:tc>
          <w:tcPr>
            <w:tcW w:w="4860" w:type="dxa"/>
            <w:tcBorders>
              <w:top w:val="nil"/>
              <w:left w:val="nil"/>
              <w:bottom w:val="single" w:sz="4" w:space="0" w:color="auto"/>
              <w:right w:val="single" w:sz="4" w:space="0" w:color="auto"/>
            </w:tcBorders>
            <w:shd w:val="clear" w:color="auto" w:fill="auto"/>
            <w:vAlign w:val="center"/>
            <w:hideMark/>
          </w:tcPr>
          <w:p w14:paraId="5CB286A4"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Directly issued capital instruments subject to phase out from Tier 2</w:t>
            </w:r>
          </w:p>
        </w:tc>
        <w:tc>
          <w:tcPr>
            <w:tcW w:w="2456" w:type="dxa"/>
            <w:tcBorders>
              <w:top w:val="nil"/>
              <w:left w:val="nil"/>
              <w:bottom w:val="single" w:sz="4" w:space="0" w:color="auto"/>
              <w:right w:val="single" w:sz="4" w:space="0" w:color="auto"/>
            </w:tcBorders>
            <w:shd w:val="clear" w:color="auto" w:fill="auto"/>
            <w:vAlign w:val="center"/>
            <w:hideMark/>
          </w:tcPr>
          <w:p w14:paraId="47E43365"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c>
          <w:tcPr>
            <w:tcW w:w="244" w:type="dxa"/>
            <w:tcBorders>
              <w:top w:val="nil"/>
              <w:left w:val="nil"/>
              <w:bottom w:val="single" w:sz="4" w:space="0" w:color="auto"/>
              <w:right w:val="single" w:sz="4" w:space="0" w:color="auto"/>
            </w:tcBorders>
            <w:shd w:val="clear" w:color="auto" w:fill="auto"/>
            <w:vAlign w:val="center"/>
          </w:tcPr>
          <w:p w14:paraId="18948029"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14056FE7"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1C5FD80E" w14:textId="77777777" w:rsidTr="00B92178">
        <w:trPr>
          <w:trHeight w:val="872"/>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0C83F423"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lastRenderedPageBreak/>
              <w:t>48</w:t>
            </w:r>
          </w:p>
        </w:tc>
        <w:tc>
          <w:tcPr>
            <w:tcW w:w="4860" w:type="dxa"/>
            <w:tcBorders>
              <w:top w:val="nil"/>
              <w:left w:val="nil"/>
              <w:bottom w:val="single" w:sz="4" w:space="0" w:color="auto"/>
              <w:right w:val="single" w:sz="4" w:space="0" w:color="auto"/>
            </w:tcBorders>
            <w:shd w:val="clear" w:color="auto" w:fill="auto"/>
            <w:vAlign w:val="center"/>
            <w:hideMark/>
          </w:tcPr>
          <w:p w14:paraId="3D398D20"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Tier 2 instruments (and CET1 and AT1 instruments not included in rows 5 or 34) issued by subsidiaries and held by third parties (amount allowed in group Tier 2)</w:t>
            </w:r>
          </w:p>
        </w:tc>
        <w:tc>
          <w:tcPr>
            <w:tcW w:w="2456" w:type="dxa"/>
            <w:tcBorders>
              <w:top w:val="nil"/>
              <w:left w:val="nil"/>
              <w:bottom w:val="single" w:sz="4" w:space="0" w:color="auto"/>
              <w:right w:val="single" w:sz="4" w:space="0" w:color="auto"/>
            </w:tcBorders>
            <w:shd w:val="clear" w:color="auto" w:fill="auto"/>
            <w:vAlign w:val="center"/>
            <w:hideMark/>
          </w:tcPr>
          <w:p w14:paraId="63E7D71F"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c>
          <w:tcPr>
            <w:tcW w:w="244" w:type="dxa"/>
            <w:tcBorders>
              <w:top w:val="nil"/>
              <w:left w:val="nil"/>
              <w:bottom w:val="single" w:sz="4" w:space="0" w:color="auto"/>
              <w:right w:val="single" w:sz="4" w:space="0" w:color="auto"/>
            </w:tcBorders>
            <w:shd w:val="clear" w:color="auto" w:fill="auto"/>
            <w:vAlign w:val="center"/>
          </w:tcPr>
          <w:p w14:paraId="50349993"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0CF48A07"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4FA55631" w14:textId="77777777" w:rsidTr="00B92178">
        <w:trPr>
          <w:trHeight w:val="296"/>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23F05CB1"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49</w:t>
            </w:r>
          </w:p>
        </w:tc>
        <w:tc>
          <w:tcPr>
            <w:tcW w:w="4860" w:type="dxa"/>
            <w:tcBorders>
              <w:top w:val="nil"/>
              <w:left w:val="nil"/>
              <w:bottom w:val="single" w:sz="4" w:space="0" w:color="auto"/>
              <w:right w:val="single" w:sz="4" w:space="0" w:color="auto"/>
            </w:tcBorders>
            <w:shd w:val="clear" w:color="auto" w:fill="auto"/>
            <w:vAlign w:val="center"/>
            <w:hideMark/>
          </w:tcPr>
          <w:p w14:paraId="5720B057"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xml:space="preserve">of </w:t>
            </w:r>
            <w:proofErr w:type="gramStart"/>
            <w:r w:rsidRPr="001D70E9">
              <w:rPr>
                <w:color w:val="000000"/>
                <w:sz w:val="24"/>
                <w:szCs w:val="24"/>
                <w:lang w:val="en-CA" w:eastAsia="en-CA"/>
              </w:rPr>
              <w:t>which :</w:t>
            </w:r>
            <w:proofErr w:type="gramEnd"/>
            <w:r w:rsidRPr="001D70E9">
              <w:rPr>
                <w:color w:val="000000"/>
                <w:sz w:val="24"/>
                <w:szCs w:val="24"/>
                <w:lang w:val="en-CA" w:eastAsia="en-CA"/>
              </w:rPr>
              <w:t xml:space="preserve"> instruments issued by subsidiaries subject to phase out</w:t>
            </w:r>
          </w:p>
        </w:tc>
        <w:tc>
          <w:tcPr>
            <w:tcW w:w="2456" w:type="dxa"/>
            <w:tcBorders>
              <w:top w:val="nil"/>
              <w:left w:val="nil"/>
              <w:bottom w:val="single" w:sz="4" w:space="0" w:color="auto"/>
              <w:right w:val="single" w:sz="4" w:space="0" w:color="auto"/>
            </w:tcBorders>
            <w:shd w:val="clear" w:color="auto" w:fill="auto"/>
            <w:vAlign w:val="center"/>
            <w:hideMark/>
          </w:tcPr>
          <w:p w14:paraId="1C19E2BB"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c>
          <w:tcPr>
            <w:tcW w:w="244" w:type="dxa"/>
            <w:tcBorders>
              <w:top w:val="nil"/>
              <w:left w:val="nil"/>
              <w:bottom w:val="single" w:sz="4" w:space="0" w:color="auto"/>
              <w:right w:val="single" w:sz="4" w:space="0" w:color="auto"/>
            </w:tcBorders>
            <w:shd w:val="clear" w:color="auto" w:fill="auto"/>
            <w:vAlign w:val="center"/>
          </w:tcPr>
          <w:p w14:paraId="281BF3B5"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53611D13"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5CD33466" w14:textId="77777777" w:rsidTr="00B92178">
        <w:trPr>
          <w:trHeight w:val="278"/>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14E86C0C"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50</w:t>
            </w:r>
          </w:p>
        </w:tc>
        <w:tc>
          <w:tcPr>
            <w:tcW w:w="4860" w:type="dxa"/>
            <w:tcBorders>
              <w:top w:val="nil"/>
              <w:left w:val="nil"/>
              <w:bottom w:val="single" w:sz="4" w:space="0" w:color="auto"/>
              <w:right w:val="single" w:sz="4" w:space="0" w:color="auto"/>
            </w:tcBorders>
            <w:shd w:val="clear" w:color="auto" w:fill="auto"/>
            <w:vAlign w:val="center"/>
            <w:hideMark/>
          </w:tcPr>
          <w:p w14:paraId="3385BE75"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Provisions (Please refer to Note to Template Point 50)</w:t>
            </w:r>
          </w:p>
        </w:tc>
        <w:tc>
          <w:tcPr>
            <w:tcW w:w="2456" w:type="dxa"/>
            <w:tcBorders>
              <w:top w:val="nil"/>
              <w:left w:val="nil"/>
              <w:bottom w:val="single" w:sz="4" w:space="0" w:color="auto"/>
              <w:right w:val="single" w:sz="4" w:space="0" w:color="auto"/>
            </w:tcBorders>
            <w:shd w:val="clear" w:color="auto" w:fill="auto"/>
            <w:vAlign w:val="center"/>
            <w:hideMark/>
          </w:tcPr>
          <w:p w14:paraId="2CE86DE4" w14:textId="77777777" w:rsidR="004C1CA7" w:rsidRPr="00394AF7" w:rsidRDefault="004C1CA7" w:rsidP="00040726">
            <w:pPr>
              <w:overflowPunct/>
              <w:autoSpaceDE/>
              <w:autoSpaceDN/>
              <w:adjustRightInd/>
              <w:jc w:val="right"/>
              <w:textAlignment w:val="auto"/>
              <w:rPr>
                <w:color w:val="000000"/>
                <w:sz w:val="24"/>
                <w:szCs w:val="24"/>
                <w:lang w:val="en-CA" w:eastAsia="en-CA"/>
              </w:rPr>
            </w:pPr>
            <w:r>
              <w:rPr>
                <w:color w:val="000000"/>
                <w:sz w:val="24"/>
                <w:szCs w:val="24"/>
                <w:lang w:val="en-CA" w:eastAsia="en-CA"/>
              </w:rPr>
              <w:t>9</w:t>
            </w:r>
            <w:r w:rsidR="000C513E">
              <w:rPr>
                <w:color w:val="000000"/>
                <w:sz w:val="24"/>
                <w:szCs w:val="24"/>
                <w:lang w:val="en-CA" w:eastAsia="en-CA"/>
              </w:rPr>
              <w:t>31</w:t>
            </w:r>
            <w:r>
              <w:rPr>
                <w:color w:val="000000"/>
                <w:sz w:val="24"/>
                <w:szCs w:val="24"/>
                <w:lang w:val="en-CA" w:eastAsia="en-CA"/>
              </w:rPr>
              <w:t>,</w:t>
            </w:r>
            <w:r w:rsidR="000C513E">
              <w:rPr>
                <w:color w:val="000000"/>
                <w:sz w:val="24"/>
                <w:szCs w:val="24"/>
                <w:lang w:val="en-CA" w:eastAsia="en-CA"/>
              </w:rPr>
              <w:t>406</w:t>
            </w:r>
          </w:p>
        </w:tc>
        <w:tc>
          <w:tcPr>
            <w:tcW w:w="244" w:type="dxa"/>
            <w:tcBorders>
              <w:top w:val="nil"/>
              <w:left w:val="nil"/>
              <w:bottom w:val="single" w:sz="4" w:space="0" w:color="auto"/>
              <w:right w:val="single" w:sz="4" w:space="0" w:color="auto"/>
            </w:tcBorders>
            <w:shd w:val="clear" w:color="auto" w:fill="auto"/>
            <w:vAlign w:val="center"/>
          </w:tcPr>
          <w:p w14:paraId="6BCC8011"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1F5A0DE1"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(D)+(E)+(F)</w:t>
            </w:r>
          </w:p>
        </w:tc>
      </w:tr>
      <w:tr w:rsidR="004C1CA7" w:rsidRPr="001D70E9" w14:paraId="47F362FB" w14:textId="77777777" w:rsidTr="00B92178">
        <w:trPr>
          <w:trHeight w:val="341"/>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2D8E07B8"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51</w:t>
            </w:r>
          </w:p>
        </w:tc>
        <w:tc>
          <w:tcPr>
            <w:tcW w:w="4860" w:type="dxa"/>
            <w:tcBorders>
              <w:top w:val="nil"/>
              <w:left w:val="nil"/>
              <w:bottom w:val="single" w:sz="4" w:space="0" w:color="auto"/>
              <w:right w:val="single" w:sz="4" w:space="0" w:color="auto"/>
            </w:tcBorders>
            <w:shd w:val="clear" w:color="auto" w:fill="auto"/>
            <w:vAlign w:val="center"/>
            <w:hideMark/>
          </w:tcPr>
          <w:p w14:paraId="3CCAEF71" w14:textId="77777777" w:rsidR="004C1CA7" w:rsidRPr="001D70E9" w:rsidRDefault="004C1CA7" w:rsidP="00040726">
            <w:pPr>
              <w:overflowPunct/>
              <w:autoSpaceDE/>
              <w:autoSpaceDN/>
              <w:adjustRightInd/>
              <w:textAlignment w:val="auto"/>
              <w:rPr>
                <w:b/>
                <w:bCs/>
                <w:color w:val="000000"/>
                <w:sz w:val="24"/>
                <w:szCs w:val="24"/>
                <w:lang w:val="en-CA" w:eastAsia="en-CA"/>
              </w:rPr>
            </w:pPr>
            <w:r w:rsidRPr="001D70E9">
              <w:rPr>
                <w:b/>
                <w:bCs/>
                <w:color w:val="000000"/>
                <w:sz w:val="24"/>
                <w:szCs w:val="24"/>
                <w:lang w:val="en-CA" w:eastAsia="en-CA"/>
              </w:rPr>
              <w:t>Tier 2 capital before regulatory adjustments</w:t>
            </w:r>
          </w:p>
        </w:tc>
        <w:tc>
          <w:tcPr>
            <w:tcW w:w="2456" w:type="dxa"/>
            <w:tcBorders>
              <w:top w:val="nil"/>
              <w:left w:val="nil"/>
              <w:bottom w:val="single" w:sz="4" w:space="0" w:color="auto"/>
              <w:right w:val="single" w:sz="4" w:space="0" w:color="auto"/>
            </w:tcBorders>
            <w:shd w:val="clear" w:color="auto" w:fill="auto"/>
            <w:vAlign w:val="center"/>
            <w:hideMark/>
          </w:tcPr>
          <w:p w14:paraId="50509479" w14:textId="77777777" w:rsidR="004C1CA7" w:rsidRPr="00394AF7" w:rsidRDefault="004C1CA7" w:rsidP="00040726">
            <w:pPr>
              <w:overflowPunct/>
              <w:autoSpaceDE/>
              <w:autoSpaceDN/>
              <w:adjustRightInd/>
              <w:textAlignment w:val="auto"/>
              <w:rPr>
                <w:b/>
                <w:bCs/>
                <w:color w:val="000000"/>
                <w:sz w:val="24"/>
                <w:szCs w:val="24"/>
                <w:lang w:val="en-CA" w:eastAsia="en-CA"/>
              </w:rPr>
            </w:pPr>
            <w:r w:rsidRPr="00394AF7">
              <w:rPr>
                <w:b/>
                <w:color w:val="000000"/>
                <w:sz w:val="24"/>
                <w:szCs w:val="24"/>
                <w:lang w:val="en-CA" w:eastAsia="en-CA"/>
              </w:rPr>
              <w:t xml:space="preserve">     </w:t>
            </w:r>
            <w:r>
              <w:rPr>
                <w:b/>
                <w:color w:val="000000"/>
                <w:sz w:val="24"/>
                <w:szCs w:val="24"/>
                <w:lang w:val="en-CA" w:eastAsia="en-CA"/>
              </w:rPr>
              <w:t>9</w:t>
            </w:r>
            <w:r w:rsidR="000C513E">
              <w:rPr>
                <w:b/>
                <w:color w:val="000000"/>
                <w:sz w:val="24"/>
                <w:szCs w:val="24"/>
                <w:lang w:val="en-CA" w:eastAsia="en-CA"/>
              </w:rPr>
              <w:t>31</w:t>
            </w:r>
            <w:r>
              <w:rPr>
                <w:b/>
                <w:color w:val="000000"/>
                <w:sz w:val="24"/>
                <w:szCs w:val="24"/>
                <w:lang w:val="en-CA" w:eastAsia="en-CA"/>
              </w:rPr>
              <w:t>,</w:t>
            </w:r>
            <w:r w:rsidR="000C513E">
              <w:rPr>
                <w:b/>
                <w:color w:val="000000"/>
                <w:sz w:val="24"/>
                <w:szCs w:val="24"/>
                <w:lang w:val="en-CA" w:eastAsia="en-CA"/>
              </w:rPr>
              <w:t>406</w:t>
            </w:r>
          </w:p>
        </w:tc>
        <w:tc>
          <w:tcPr>
            <w:tcW w:w="244" w:type="dxa"/>
            <w:tcBorders>
              <w:top w:val="nil"/>
              <w:left w:val="nil"/>
              <w:bottom w:val="single" w:sz="4" w:space="0" w:color="auto"/>
              <w:right w:val="single" w:sz="4" w:space="0" w:color="auto"/>
            </w:tcBorders>
            <w:shd w:val="clear" w:color="auto" w:fill="auto"/>
            <w:vAlign w:val="center"/>
          </w:tcPr>
          <w:p w14:paraId="3E5CB84E"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061753B8"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3F9873B9" w14:textId="77777777" w:rsidTr="00B92178">
        <w:trPr>
          <w:trHeight w:val="315"/>
        </w:trPr>
        <w:tc>
          <w:tcPr>
            <w:tcW w:w="79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F29064E" w14:textId="77777777" w:rsidR="004C1CA7" w:rsidRPr="001D70E9" w:rsidRDefault="004C1CA7" w:rsidP="00040726">
            <w:pPr>
              <w:overflowPunct/>
              <w:autoSpaceDE/>
              <w:autoSpaceDN/>
              <w:adjustRightInd/>
              <w:textAlignment w:val="auto"/>
              <w:rPr>
                <w:b/>
                <w:bCs/>
                <w:color w:val="000000"/>
                <w:sz w:val="24"/>
                <w:szCs w:val="24"/>
                <w:lang w:val="en-CA" w:eastAsia="en-CA"/>
              </w:rPr>
            </w:pPr>
            <w:r w:rsidRPr="001D70E9">
              <w:rPr>
                <w:b/>
                <w:bCs/>
                <w:color w:val="000000"/>
                <w:sz w:val="24"/>
                <w:szCs w:val="24"/>
                <w:lang w:val="en-CA" w:eastAsia="en-CA"/>
              </w:rPr>
              <w:t>Tier 2 capital: regulatory adjustments</w:t>
            </w:r>
          </w:p>
        </w:tc>
        <w:tc>
          <w:tcPr>
            <w:tcW w:w="244" w:type="dxa"/>
            <w:tcBorders>
              <w:top w:val="nil"/>
              <w:left w:val="nil"/>
              <w:bottom w:val="single" w:sz="4" w:space="0" w:color="auto"/>
              <w:right w:val="single" w:sz="4" w:space="0" w:color="auto"/>
            </w:tcBorders>
            <w:shd w:val="clear" w:color="auto" w:fill="auto"/>
            <w:vAlign w:val="center"/>
          </w:tcPr>
          <w:p w14:paraId="43E3D758"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16C93239"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5541FC9F" w14:textId="77777777" w:rsidTr="00B92178">
        <w:trPr>
          <w:trHeight w:val="116"/>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569C50D4"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52</w:t>
            </w:r>
          </w:p>
        </w:tc>
        <w:tc>
          <w:tcPr>
            <w:tcW w:w="4860" w:type="dxa"/>
            <w:tcBorders>
              <w:top w:val="nil"/>
              <w:left w:val="nil"/>
              <w:bottom w:val="single" w:sz="4" w:space="0" w:color="auto"/>
              <w:right w:val="single" w:sz="4" w:space="0" w:color="auto"/>
            </w:tcBorders>
            <w:shd w:val="clear" w:color="auto" w:fill="auto"/>
            <w:vAlign w:val="center"/>
            <w:hideMark/>
          </w:tcPr>
          <w:p w14:paraId="45D5BFF0"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Investments in own Tier 2 instruments</w:t>
            </w:r>
          </w:p>
        </w:tc>
        <w:tc>
          <w:tcPr>
            <w:tcW w:w="2456" w:type="dxa"/>
            <w:tcBorders>
              <w:top w:val="nil"/>
              <w:left w:val="nil"/>
              <w:bottom w:val="single" w:sz="4" w:space="0" w:color="auto"/>
              <w:right w:val="single" w:sz="4" w:space="0" w:color="auto"/>
            </w:tcBorders>
            <w:shd w:val="clear" w:color="auto" w:fill="auto"/>
            <w:vAlign w:val="center"/>
            <w:hideMark/>
          </w:tcPr>
          <w:p w14:paraId="34313BBF"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c>
          <w:tcPr>
            <w:tcW w:w="244" w:type="dxa"/>
            <w:tcBorders>
              <w:top w:val="nil"/>
              <w:left w:val="nil"/>
              <w:bottom w:val="single" w:sz="4" w:space="0" w:color="auto"/>
              <w:right w:val="single" w:sz="4" w:space="0" w:color="auto"/>
            </w:tcBorders>
            <w:shd w:val="clear" w:color="auto" w:fill="auto"/>
            <w:vAlign w:val="center"/>
          </w:tcPr>
          <w:p w14:paraId="5FCDD4E5"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766D2C1B"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676B6BF7" w14:textId="77777777" w:rsidTr="00B92178">
        <w:trPr>
          <w:trHeight w:val="278"/>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5F85407E"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53</w:t>
            </w:r>
          </w:p>
        </w:tc>
        <w:tc>
          <w:tcPr>
            <w:tcW w:w="4860" w:type="dxa"/>
            <w:tcBorders>
              <w:top w:val="nil"/>
              <w:left w:val="nil"/>
              <w:bottom w:val="single" w:sz="4" w:space="0" w:color="auto"/>
              <w:right w:val="single" w:sz="4" w:space="0" w:color="auto"/>
            </w:tcBorders>
            <w:shd w:val="clear" w:color="auto" w:fill="auto"/>
            <w:vAlign w:val="center"/>
            <w:hideMark/>
          </w:tcPr>
          <w:p w14:paraId="16080EB9"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xml:space="preserve">Reciprocal </w:t>
            </w:r>
            <w:proofErr w:type="gramStart"/>
            <w:r w:rsidRPr="001D70E9">
              <w:rPr>
                <w:color w:val="000000"/>
                <w:sz w:val="24"/>
                <w:szCs w:val="24"/>
                <w:lang w:val="en-CA" w:eastAsia="en-CA"/>
              </w:rPr>
              <w:t>cross-holdings</w:t>
            </w:r>
            <w:proofErr w:type="gramEnd"/>
            <w:r w:rsidRPr="001D70E9">
              <w:rPr>
                <w:color w:val="000000"/>
                <w:sz w:val="24"/>
                <w:szCs w:val="24"/>
                <w:lang w:val="en-CA" w:eastAsia="en-CA"/>
              </w:rPr>
              <w:t xml:space="preserve"> in Tier 2 instruments</w:t>
            </w:r>
          </w:p>
        </w:tc>
        <w:tc>
          <w:tcPr>
            <w:tcW w:w="2456" w:type="dxa"/>
            <w:tcBorders>
              <w:top w:val="nil"/>
              <w:left w:val="nil"/>
              <w:bottom w:val="single" w:sz="4" w:space="0" w:color="auto"/>
              <w:right w:val="single" w:sz="4" w:space="0" w:color="auto"/>
            </w:tcBorders>
            <w:shd w:val="clear" w:color="auto" w:fill="auto"/>
            <w:vAlign w:val="center"/>
            <w:hideMark/>
          </w:tcPr>
          <w:p w14:paraId="4E2986BA"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c>
          <w:tcPr>
            <w:tcW w:w="244" w:type="dxa"/>
            <w:tcBorders>
              <w:top w:val="nil"/>
              <w:left w:val="nil"/>
              <w:bottom w:val="single" w:sz="4" w:space="0" w:color="auto"/>
              <w:right w:val="single" w:sz="4" w:space="0" w:color="auto"/>
            </w:tcBorders>
            <w:shd w:val="clear" w:color="auto" w:fill="auto"/>
            <w:vAlign w:val="center"/>
          </w:tcPr>
          <w:p w14:paraId="2A227E44"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0852B160"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261D2DCD" w14:textId="77777777" w:rsidTr="00B92178">
        <w:trPr>
          <w:trHeight w:val="1340"/>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1F19D67F"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54</w:t>
            </w:r>
          </w:p>
        </w:tc>
        <w:tc>
          <w:tcPr>
            <w:tcW w:w="4860" w:type="dxa"/>
            <w:tcBorders>
              <w:top w:val="nil"/>
              <w:left w:val="nil"/>
              <w:bottom w:val="single" w:sz="4" w:space="0" w:color="auto"/>
              <w:right w:val="single" w:sz="4" w:space="0" w:color="auto"/>
            </w:tcBorders>
            <w:shd w:val="clear" w:color="auto" w:fill="auto"/>
            <w:vAlign w:val="center"/>
            <w:hideMark/>
          </w:tcPr>
          <w:p w14:paraId="3D4691F7"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Investments in the capital of banking, financial and insurance entities that are outside the scope of regulatory consolidation, net of eligible short positions, where the bank does not own more than 10% of the issued common share capital of the entity (amount above the 10% threshold)</w:t>
            </w:r>
          </w:p>
        </w:tc>
        <w:tc>
          <w:tcPr>
            <w:tcW w:w="2456" w:type="dxa"/>
            <w:tcBorders>
              <w:top w:val="nil"/>
              <w:left w:val="nil"/>
              <w:bottom w:val="single" w:sz="4" w:space="0" w:color="auto"/>
              <w:right w:val="single" w:sz="4" w:space="0" w:color="auto"/>
            </w:tcBorders>
            <w:shd w:val="clear" w:color="auto" w:fill="auto"/>
            <w:vAlign w:val="center"/>
            <w:hideMark/>
          </w:tcPr>
          <w:p w14:paraId="575A83AD"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c>
          <w:tcPr>
            <w:tcW w:w="244" w:type="dxa"/>
            <w:tcBorders>
              <w:top w:val="nil"/>
              <w:left w:val="nil"/>
              <w:bottom w:val="single" w:sz="4" w:space="0" w:color="auto"/>
              <w:right w:val="single" w:sz="4" w:space="0" w:color="auto"/>
            </w:tcBorders>
            <w:shd w:val="clear" w:color="auto" w:fill="auto"/>
            <w:vAlign w:val="center"/>
          </w:tcPr>
          <w:p w14:paraId="467A609C"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5FD91590"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06A99C1F" w14:textId="77777777" w:rsidTr="00B92178">
        <w:trPr>
          <w:trHeight w:val="170"/>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4872C7F2"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55</w:t>
            </w:r>
          </w:p>
        </w:tc>
        <w:tc>
          <w:tcPr>
            <w:tcW w:w="4860" w:type="dxa"/>
            <w:tcBorders>
              <w:top w:val="nil"/>
              <w:left w:val="nil"/>
              <w:bottom w:val="single" w:sz="4" w:space="0" w:color="auto"/>
              <w:right w:val="single" w:sz="4" w:space="0" w:color="auto"/>
            </w:tcBorders>
            <w:shd w:val="clear" w:color="auto" w:fill="auto"/>
            <w:vAlign w:val="center"/>
            <w:hideMark/>
          </w:tcPr>
          <w:p w14:paraId="766D6AC6"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Significant investments13in the capital banking, financial and insurance entities that are outside the scope of regulatory consolidation (net of eligible short positions)</w:t>
            </w:r>
          </w:p>
        </w:tc>
        <w:tc>
          <w:tcPr>
            <w:tcW w:w="2456" w:type="dxa"/>
            <w:tcBorders>
              <w:top w:val="nil"/>
              <w:left w:val="nil"/>
              <w:bottom w:val="single" w:sz="4" w:space="0" w:color="auto"/>
              <w:right w:val="single" w:sz="4" w:space="0" w:color="auto"/>
            </w:tcBorders>
            <w:shd w:val="clear" w:color="auto" w:fill="auto"/>
            <w:vAlign w:val="center"/>
            <w:hideMark/>
          </w:tcPr>
          <w:p w14:paraId="5EA6224B"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c>
          <w:tcPr>
            <w:tcW w:w="244" w:type="dxa"/>
            <w:tcBorders>
              <w:top w:val="nil"/>
              <w:left w:val="nil"/>
              <w:bottom w:val="single" w:sz="4" w:space="0" w:color="auto"/>
              <w:right w:val="single" w:sz="4" w:space="0" w:color="auto"/>
            </w:tcBorders>
            <w:shd w:val="clear" w:color="auto" w:fill="auto"/>
            <w:vAlign w:val="center"/>
          </w:tcPr>
          <w:p w14:paraId="267E7489"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5C4964B7"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2E51BDF6" w14:textId="77777777" w:rsidTr="00B92178">
        <w:trPr>
          <w:trHeight w:val="64"/>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33D70A5C"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56</w:t>
            </w:r>
          </w:p>
        </w:tc>
        <w:tc>
          <w:tcPr>
            <w:tcW w:w="4860" w:type="dxa"/>
            <w:tcBorders>
              <w:top w:val="nil"/>
              <w:left w:val="nil"/>
              <w:bottom w:val="single" w:sz="4" w:space="0" w:color="auto"/>
              <w:right w:val="single" w:sz="4" w:space="0" w:color="auto"/>
            </w:tcBorders>
            <w:shd w:val="clear" w:color="auto" w:fill="auto"/>
            <w:vAlign w:val="center"/>
            <w:hideMark/>
          </w:tcPr>
          <w:p w14:paraId="5BB52EA2"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National specific regulatory adjustments (56a+56b)</w:t>
            </w:r>
          </w:p>
        </w:tc>
        <w:tc>
          <w:tcPr>
            <w:tcW w:w="2456" w:type="dxa"/>
            <w:tcBorders>
              <w:top w:val="nil"/>
              <w:left w:val="nil"/>
              <w:bottom w:val="single" w:sz="4" w:space="0" w:color="auto"/>
              <w:right w:val="single" w:sz="4" w:space="0" w:color="auto"/>
            </w:tcBorders>
            <w:shd w:val="clear" w:color="auto" w:fill="auto"/>
            <w:vAlign w:val="center"/>
            <w:hideMark/>
          </w:tcPr>
          <w:p w14:paraId="50CAD411"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c>
          <w:tcPr>
            <w:tcW w:w="244" w:type="dxa"/>
            <w:tcBorders>
              <w:top w:val="nil"/>
              <w:left w:val="nil"/>
              <w:bottom w:val="single" w:sz="4" w:space="0" w:color="auto"/>
              <w:right w:val="single" w:sz="4" w:space="0" w:color="auto"/>
            </w:tcBorders>
            <w:shd w:val="clear" w:color="auto" w:fill="auto"/>
            <w:vAlign w:val="center"/>
          </w:tcPr>
          <w:p w14:paraId="10367A81"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150650AD"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50F04C76" w14:textId="77777777" w:rsidTr="00B92178">
        <w:trPr>
          <w:trHeight w:val="224"/>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10F15A4A"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56a</w:t>
            </w:r>
          </w:p>
        </w:tc>
        <w:tc>
          <w:tcPr>
            <w:tcW w:w="4860" w:type="dxa"/>
            <w:tcBorders>
              <w:top w:val="nil"/>
              <w:left w:val="nil"/>
              <w:bottom w:val="single" w:sz="4" w:space="0" w:color="auto"/>
              <w:right w:val="single" w:sz="4" w:space="0" w:color="auto"/>
            </w:tcBorders>
            <w:shd w:val="clear" w:color="auto" w:fill="auto"/>
            <w:vAlign w:val="center"/>
            <w:hideMark/>
          </w:tcPr>
          <w:p w14:paraId="16218D25"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xml:space="preserve">of </w:t>
            </w:r>
            <w:proofErr w:type="gramStart"/>
            <w:r w:rsidRPr="001D70E9">
              <w:rPr>
                <w:color w:val="000000"/>
                <w:sz w:val="24"/>
                <w:szCs w:val="24"/>
                <w:lang w:val="en-CA" w:eastAsia="en-CA"/>
              </w:rPr>
              <w:t>which :</w:t>
            </w:r>
            <w:proofErr w:type="gramEnd"/>
            <w:r w:rsidRPr="001D70E9">
              <w:rPr>
                <w:color w:val="000000"/>
                <w:sz w:val="24"/>
                <w:szCs w:val="24"/>
                <w:lang w:val="en-CA" w:eastAsia="en-CA"/>
              </w:rPr>
              <w:t xml:space="preserve"> Investments in the Tier 2 capital of unconsolidated insurance subsidiaries</w:t>
            </w:r>
          </w:p>
        </w:tc>
        <w:tc>
          <w:tcPr>
            <w:tcW w:w="2456" w:type="dxa"/>
            <w:tcBorders>
              <w:top w:val="nil"/>
              <w:left w:val="nil"/>
              <w:bottom w:val="single" w:sz="4" w:space="0" w:color="auto"/>
              <w:right w:val="single" w:sz="4" w:space="0" w:color="auto"/>
            </w:tcBorders>
            <w:shd w:val="clear" w:color="auto" w:fill="auto"/>
            <w:vAlign w:val="center"/>
            <w:hideMark/>
          </w:tcPr>
          <w:p w14:paraId="20308A21"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c>
          <w:tcPr>
            <w:tcW w:w="244" w:type="dxa"/>
            <w:tcBorders>
              <w:top w:val="nil"/>
              <w:left w:val="nil"/>
              <w:bottom w:val="single" w:sz="4" w:space="0" w:color="auto"/>
              <w:right w:val="single" w:sz="4" w:space="0" w:color="auto"/>
            </w:tcBorders>
            <w:shd w:val="clear" w:color="auto" w:fill="auto"/>
            <w:vAlign w:val="center"/>
          </w:tcPr>
          <w:p w14:paraId="012FC49F"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2096B6D2"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06F93468" w14:textId="77777777" w:rsidTr="00B92178">
        <w:trPr>
          <w:trHeight w:val="116"/>
        </w:trPr>
        <w:tc>
          <w:tcPr>
            <w:tcW w:w="645" w:type="dxa"/>
            <w:vMerge w:val="restart"/>
            <w:tcBorders>
              <w:top w:val="nil"/>
              <w:left w:val="single" w:sz="4" w:space="0" w:color="auto"/>
              <w:bottom w:val="single" w:sz="4" w:space="0" w:color="auto"/>
              <w:right w:val="single" w:sz="4" w:space="0" w:color="auto"/>
            </w:tcBorders>
            <w:shd w:val="clear" w:color="auto" w:fill="auto"/>
            <w:vAlign w:val="center"/>
            <w:hideMark/>
          </w:tcPr>
          <w:p w14:paraId="2DB23CB9"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56b</w:t>
            </w:r>
          </w:p>
        </w:tc>
        <w:tc>
          <w:tcPr>
            <w:tcW w:w="4860" w:type="dxa"/>
            <w:tcBorders>
              <w:top w:val="nil"/>
              <w:left w:val="nil"/>
              <w:bottom w:val="single" w:sz="4" w:space="0" w:color="auto"/>
              <w:right w:val="single" w:sz="4" w:space="0" w:color="auto"/>
            </w:tcBorders>
            <w:shd w:val="clear" w:color="auto" w:fill="auto"/>
            <w:vAlign w:val="center"/>
            <w:hideMark/>
          </w:tcPr>
          <w:p w14:paraId="29D04BF1"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xml:space="preserve">of </w:t>
            </w:r>
            <w:proofErr w:type="gramStart"/>
            <w:r w:rsidRPr="001D70E9">
              <w:rPr>
                <w:color w:val="000000"/>
                <w:sz w:val="24"/>
                <w:szCs w:val="24"/>
                <w:lang w:val="en-CA" w:eastAsia="en-CA"/>
              </w:rPr>
              <w:t>which :</w:t>
            </w:r>
            <w:proofErr w:type="gramEnd"/>
            <w:r w:rsidRPr="001D70E9">
              <w:rPr>
                <w:i/>
                <w:iCs/>
                <w:color w:val="000000"/>
                <w:sz w:val="24"/>
                <w:szCs w:val="24"/>
                <w:lang w:val="en-CA" w:eastAsia="en-CA"/>
              </w:rPr>
              <w:t xml:space="preserve"> </w:t>
            </w:r>
            <w:r w:rsidRPr="001D70E9">
              <w:rPr>
                <w:color w:val="000000"/>
                <w:sz w:val="24"/>
                <w:szCs w:val="24"/>
                <w:lang w:val="en-CA" w:eastAsia="en-CA"/>
              </w:rPr>
              <w:t>Shortfall in the Tier 2 capital of majority owned financial entities which have not been consolidated with the bank</w:t>
            </w:r>
          </w:p>
        </w:tc>
        <w:tc>
          <w:tcPr>
            <w:tcW w:w="2456" w:type="dxa"/>
            <w:tcBorders>
              <w:top w:val="nil"/>
              <w:left w:val="nil"/>
              <w:bottom w:val="single" w:sz="4" w:space="0" w:color="auto"/>
              <w:right w:val="single" w:sz="4" w:space="0" w:color="auto"/>
            </w:tcBorders>
            <w:shd w:val="clear" w:color="auto" w:fill="auto"/>
            <w:vAlign w:val="center"/>
            <w:hideMark/>
          </w:tcPr>
          <w:p w14:paraId="36FE2203"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c>
          <w:tcPr>
            <w:tcW w:w="244" w:type="dxa"/>
            <w:tcBorders>
              <w:top w:val="nil"/>
              <w:left w:val="nil"/>
              <w:bottom w:val="single" w:sz="4" w:space="0" w:color="auto"/>
              <w:right w:val="single" w:sz="4" w:space="0" w:color="auto"/>
            </w:tcBorders>
            <w:shd w:val="clear" w:color="auto" w:fill="auto"/>
            <w:vAlign w:val="center"/>
          </w:tcPr>
          <w:p w14:paraId="4E6B8F2D"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0F609322"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444D0231" w14:textId="77777777" w:rsidTr="00B92178">
        <w:trPr>
          <w:trHeight w:val="539"/>
        </w:trPr>
        <w:tc>
          <w:tcPr>
            <w:tcW w:w="645" w:type="dxa"/>
            <w:vMerge/>
            <w:tcBorders>
              <w:top w:val="nil"/>
              <w:left w:val="single" w:sz="4" w:space="0" w:color="auto"/>
              <w:bottom w:val="single" w:sz="4" w:space="0" w:color="auto"/>
              <w:right w:val="single" w:sz="4" w:space="0" w:color="auto"/>
            </w:tcBorders>
            <w:vAlign w:val="center"/>
            <w:hideMark/>
          </w:tcPr>
          <w:p w14:paraId="215C1DF9" w14:textId="77777777" w:rsidR="004C1CA7" w:rsidRPr="001D70E9" w:rsidRDefault="004C1CA7" w:rsidP="00040726">
            <w:pPr>
              <w:overflowPunct/>
              <w:autoSpaceDE/>
              <w:autoSpaceDN/>
              <w:adjustRightInd/>
              <w:textAlignment w:val="auto"/>
              <w:rPr>
                <w:color w:val="000000"/>
                <w:sz w:val="24"/>
                <w:szCs w:val="24"/>
                <w:lang w:val="en-CA" w:eastAsia="en-CA"/>
              </w:rPr>
            </w:pPr>
          </w:p>
        </w:tc>
        <w:tc>
          <w:tcPr>
            <w:tcW w:w="4860" w:type="dxa"/>
            <w:tcBorders>
              <w:top w:val="nil"/>
              <w:left w:val="nil"/>
              <w:bottom w:val="single" w:sz="4" w:space="0" w:color="auto"/>
              <w:right w:val="single" w:sz="4" w:space="0" w:color="auto"/>
            </w:tcBorders>
            <w:shd w:val="clear" w:color="auto" w:fill="auto"/>
            <w:vAlign w:val="center"/>
            <w:hideMark/>
          </w:tcPr>
          <w:p w14:paraId="65F6A907"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xml:space="preserve">Regulatory Adjustments Applied </w:t>
            </w:r>
            <w:proofErr w:type="gramStart"/>
            <w:r w:rsidRPr="001D70E9">
              <w:rPr>
                <w:color w:val="000000"/>
                <w:sz w:val="24"/>
                <w:szCs w:val="24"/>
                <w:lang w:val="en-CA" w:eastAsia="en-CA"/>
              </w:rPr>
              <w:t>To</w:t>
            </w:r>
            <w:proofErr w:type="gramEnd"/>
            <w:r w:rsidRPr="001D70E9">
              <w:rPr>
                <w:color w:val="000000"/>
                <w:sz w:val="24"/>
                <w:szCs w:val="24"/>
                <w:lang w:val="en-CA" w:eastAsia="en-CA"/>
              </w:rPr>
              <w:t xml:space="preserve"> Tier 2 in respect of Amounts Subject to Pre-Basel III Treatment</w:t>
            </w:r>
          </w:p>
        </w:tc>
        <w:tc>
          <w:tcPr>
            <w:tcW w:w="2456" w:type="dxa"/>
            <w:tcBorders>
              <w:top w:val="nil"/>
              <w:left w:val="nil"/>
              <w:bottom w:val="single" w:sz="4" w:space="0" w:color="auto"/>
              <w:right w:val="single" w:sz="4" w:space="0" w:color="auto"/>
            </w:tcBorders>
            <w:shd w:val="clear" w:color="auto" w:fill="auto"/>
            <w:vAlign w:val="center"/>
            <w:hideMark/>
          </w:tcPr>
          <w:p w14:paraId="42BF6E00"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c>
          <w:tcPr>
            <w:tcW w:w="244" w:type="dxa"/>
            <w:tcBorders>
              <w:top w:val="nil"/>
              <w:left w:val="nil"/>
              <w:bottom w:val="single" w:sz="4" w:space="0" w:color="auto"/>
              <w:right w:val="single" w:sz="4" w:space="0" w:color="auto"/>
            </w:tcBorders>
            <w:shd w:val="clear" w:color="auto" w:fill="auto"/>
            <w:vAlign w:val="center"/>
          </w:tcPr>
          <w:p w14:paraId="44EBC486"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23DF304F"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17F2A0EE" w14:textId="77777777" w:rsidTr="00B92178">
        <w:trPr>
          <w:trHeight w:val="413"/>
        </w:trPr>
        <w:tc>
          <w:tcPr>
            <w:tcW w:w="645" w:type="dxa"/>
            <w:vMerge/>
            <w:tcBorders>
              <w:top w:val="nil"/>
              <w:left w:val="single" w:sz="4" w:space="0" w:color="auto"/>
              <w:bottom w:val="single" w:sz="4" w:space="0" w:color="auto"/>
              <w:right w:val="single" w:sz="4" w:space="0" w:color="auto"/>
            </w:tcBorders>
            <w:vAlign w:val="center"/>
            <w:hideMark/>
          </w:tcPr>
          <w:p w14:paraId="5959F42E" w14:textId="77777777" w:rsidR="004C1CA7" w:rsidRPr="001D70E9" w:rsidRDefault="004C1CA7" w:rsidP="00040726">
            <w:pPr>
              <w:overflowPunct/>
              <w:autoSpaceDE/>
              <w:autoSpaceDN/>
              <w:adjustRightInd/>
              <w:textAlignment w:val="auto"/>
              <w:rPr>
                <w:color w:val="000000"/>
                <w:sz w:val="24"/>
                <w:szCs w:val="24"/>
                <w:lang w:val="en-CA" w:eastAsia="en-CA"/>
              </w:rPr>
            </w:pPr>
          </w:p>
        </w:tc>
        <w:tc>
          <w:tcPr>
            <w:tcW w:w="4860" w:type="dxa"/>
            <w:tcBorders>
              <w:top w:val="nil"/>
              <w:left w:val="nil"/>
              <w:bottom w:val="single" w:sz="4" w:space="0" w:color="auto"/>
              <w:right w:val="single" w:sz="4" w:space="0" w:color="auto"/>
            </w:tcBorders>
            <w:shd w:val="clear" w:color="auto" w:fill="auto"/>
            <w:vAlign w:val="center"/>
            <w:hideMark/>
          </w:tcPr>
          <w:p w14:paraId="6AF97581"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xml:space="preserve">of </w:t>
            </w:r>
            <w:proofErr w:type="gramStart"/>
            <w:r w:rsidRPr="001D70E9">
              <w:rPr>
                <w:color w:val="000000"/>
                <w:sz w:val="24"/>
                <w:szCs w:val="24"/>
                <w:lang w:val="en-CA" w:eastAsia="en-CA"/>
              </w:rPr>
              <w:t>which :</w:t>
            </w:r>
            <w:proofErr w:type="gramEnd"/>
            <w:r w:rsidRPr="001D70E9">
              <w:rPr>
                <w:color w:val="000000"/>
                <w:sz w:val="24"/>
                <w:szCs w:val="24"/>
                <w:lang w:val="en-CA" w:eastAsia="en-CA"/>
              </w:rPr>
              <w:t xml:space="preserve"> [INSERT TYPE OF ADJUSTMENT e.g. existing adjustments which are deducted from Tier 2 at 50%]</w:t>
            </w:r>
          </w:p>
        </w:tc>
        <w:tc>
          <w:tcPr>
            <w:tcW w:w="2456" w:type="dxa"/>
            <w:tcBorders>
              <w:top w:val="nil"/>
              <w:left w:val="nil"/>
              <w:bottom w:val="single" w:sz="4" w:space="0" w:color="auto"/>
              <w:right w:val="single" w:sz="4" w:space="0" w:color="auto"/>
            </w:tcBorders>
            <w:shd w:val="clear" w:color="auto" w:fill="auto"/>
            <w:vAlign w:val="center"/>
            <w:hideMark/>
          </w:tcPr>
          <w:p w14:paraId="7F1DCC2C"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c>
          <w:tcPr>
            <w:tcW w:w="244" w:type="dxa"/>
            <w:tcBorders>
              <w:top w:val="nil"/>
              <w:left w:val="nil"/>
              <w:bottom w:val="single" w:sz="4" w:space="0" w:color="auto"/>
              <w:right w:val="single" w:sz="4" w:space="0" w:color="auto"/>
            </w:tcBorders>
            <w:shd w:val="clear" w:color="auto" w:fill="auto"/>
            <w:vAlign w:val="center"/>
          </w:tcPr>
          <w:p w14:paraId="352EACFF"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5AAF7399"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53A560B4" w14:textId="77777777" w:rsidTr="00B92178">
        <w:trPr>
          <w:trHeight w:val="64"/>
        </w:trPr>
        <w:tc>
          <w:tcPr>
            <w:tcW w:w="645" w:type="dxa"/>
            <w:vMerge/>
            <w:tcBorders>
              <w:top w:val="nil"/>
              <w:left w:val="single" w:sz="4" w:space="0" w:color="auto"/>
              <w:bottom w:val="single" w:sz="4" w:space="0" w:color="auto"/>
              <w:right w:val="single" w:sz="4" w:space="0" w:color="auto"/>
            </w:tcBorders>
            <w:vAlign w:val="center"/>
            <w:hideMark/>
          </w:tcPr>
          <w:p w14:paraId="521496F6" w14:textId="77777777" w:rsidR="004C1CA7" w:rsidRPr="001D70E9" w:rsidRDefault="004C1CA7" w:rsidP="00040726">
            <w:pPr>
              <w:overflowPunct/>
              <w:autoSpaceDE/>
              <w:autoSpaceDN/>
              <w:adjustRightInd/>
              <w:textAlignment w:val="auto"/>
              <w:rPr>
                <w:color w:val="000000"/>
                <w:sz w:val="24"/>
                <w:szCs w:val="24"/>
                <w:lang w:val="en-CA" w:eastAsia="en-CA"/>
              </w:rPr>
            </w:pPr>
          </w:p>
        </w:tc>
        <w:tc>
          <w:tcPr>
            <w:tcW w:w="4860" w:type="dxa"/>
            <w:tcBorders>
              <w:top w:val="nil"/>
              <w:left w:val="nil"/>
              <w:bottom w:val="single" w:sz="4" w:space="0" w:color="auto"/>
              <w:right w:val="single" w:sz="4" w:space="0" w:color="auto"/>
            </w:tcBorders>
            <w:shd w:val="clear" w:color="auto" w:fill="auto"/>
            <w:vAlign w:val="center"/>
            <w:hideMark/>
          </w:tcPr>
          <w:p w14:paraId="7AF046A9"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xml:space="preserve">of </w:t>
            </w:r>
            <w:proofErr w:type="gramStart"/>
            <w:r w:rsidRPr="001D70E9">
              <w:rPr>
                <w:color w:val="000000"/>
                <w:sz w:val="24"/>
                <w:szCs w:val="24"/>
                <w:lang w:val="en-CA" w:eastAsia="en-CA"/>
              </w:rPr>
              <w:t>which :</w:t>
            </w:r>
            <w:proofErr w:type="gramEnd"/>
            <w:r w:rsidRPr="001D70E9">
              <w:rPr>
                <w:color w:val="000000"/>
                <w:sz w:val="24"/>
                <w:szCs w:val="24"/>
                <w:lang w:val="en-CA" w:eastAsia="en-CA"/>
              </w:rPr>
              <w:t xml:space="preserve"> [INSERT TYPE OF ADJUSTMENT</w:t>
            </w:r>
          </w:p>
        </w:tc>
        <w:tc>
          <w:tcPr>
            <w:tcW w:w="2456" w:type="dxa"/>
            <w:tcBorders>
              <w:top w:val="nil"/>
              <w:left w:val="nil"/>
              <w:bottom w:val="single" w:sz="4" w:space="0" w:color="auto"/>
              <w:right w:val="single" w:sz="4" w:space="0" w:color="auto"/>
            </w:tcBorders>
            <w:shd w:val="clear" w:color="auto" w:fill="auto"/>
            <w:vAlign w:val="center"/>
            <w:hideMark/>
          </w:tcPr>
          <w:p w14:paraId="6ED3C5CA"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c>
          <w:tcPr>
            <w:tcW w:w="244" w:type="dxa"/>
            <w:tcBorders>
              <w:top w:val="nil"/>
              <w:left w:val="nil"/>
              <w:bottom w:val="single" w:sz="4" w:space="0" w:color="auto"/>
              <w:right w:val="single" w:sz="4" w:space="0" w:color="auto"/>
            </w:tcBorders>
            <w:shd w:val="clear" w:color="auto" w:fill="auto"/>
            <w:vAlign w:val="center"/>
          </w:tcPr>
          <w:p w14:paraId="4D57D516"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3D968CD3"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574B01BA" w14:textId="77777777" w:rsidTr="00B92178">
        <w:trPr>
          <w:trHeight w:val="197"/>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0A7BC25E"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57</w:t>
            </w:r>
          </w:p>
        </w:tc>
        <w:tc>
          <w:tcPr>
            <w:tcW w:w="4860" w:type="dxa"/>
            <w:tcBorders>
              <w:top w:val="nil"/>
              <w:left w:val="nil"/>
              <w:bottom w:val="single" w:sz="4" w:space="0" w:color="auto"/>
              <w:right w:val="single" w:sz="4" w:space="0" w:color="auto"/>
            </w:tcBorders>
            <w:shd w:val="clear" w:color="auto" w:fill="auto"/>
            <w:vAlign w:val="center"/>
            <w:hideMark/>
          </w:tcPr>
          <w:p w14:paraId="48DC55FB" w14:textId="77777777" w:rsidR="004C1CA7" w:rsidRPr="001D70E9" w:rsidRDefault="004C1CA7" w:rsidP="00040726">
            <w:pPr>
              <w:overflowPunct/>
              <w:autoSpaceDE/>
              <w:autoSpaceDN/>
              <w:adjustRightInd/>
              <w:textAlignment w:val="auto"/>
              <w:rPr>
                <w:b/>
                <w:bCs/>
                <w:color w:val="000000"/>
                <w:sz w:val="24"/>
                <w:szCs w:val="24"/>
                <w:lang w:val="en-CA" w:eastAsia="en-CA"/>
              </w:rPr>
            </w:pPr>
            <w:r w:rsidRPr="001D70E9">
              <w:rPr>
                <w:b/>
                <w:bCs/>
                <w:color w:val="000000"/>
                <w:sz w:val="24"/>
                <w:szCs w:val="24"/>
                <w:lang w:val="en-CA" w:eastAsia="en-CA"/>
              </w:rPr>
              <w:t>Total regulatory adjustments to Tier 2 capital</w:t>
            </w:r>
          </w:p>
        </w:tc>
        <w:tc>
          <w:tcPr>
            <w:tcW w:w="2456" w:type="dxa"/>
            <w:tcBorders>
              <w:top w:val="nil"/>
              <w:left w:val="nil"/>
              <w:bottom w:val="single" w:sz="4" w:space="0" w:color="auto"/>
              <w:right w:val="single" w:sz="4" w:space="0" w:color="auto"/>
            </w:tcBorders>
            <w:shd w:val="clear" w:color="auto" w:fill="auto"/>
            <w:vAlign w:val="center"/>
            <w:hideMark/>
          </w:tcPr>
          <w:p w14:paraId="47DB631D"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c>
          <w:tcPr>
            <w:tcW w:w="244" w:type="dxa"/>
            <w:tcBorders>
              <w:top w:val="nil"/>
              <w:left w:val="nil"/>
              <w:bottom w:val="single" w:sz="4" w:space="0" w:color="auto"/>
              <w:right w:val="single" w:sz="4" w:space="0" w:color="auto"/>
            </w:tcBorders>
            <w:shd w:val="clear" w:color="auto" w:fill="auto"/>
            <w:vAlign w:val="center"/>
          </w:tcPr>
          <w:p w14:paraId="46761CB6"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3C384F67"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64E8B65F" w14:textId="77777777" w:rsidTr="00B92178">
        <w:trPr>
          <w:trHeight w:val="80"/>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738E1834"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58</w:t>
            </w:r>
          </w:p>
        </w:tc>
        <w:tc>
          <w:tcPr>
            <w:tcW w:w="4860" w:type="dxa"/>
            <w:tcBorders>
              <w:top w:val="nil"/>
              <w:left w:val="nil"/>
              <w:bottom w:val="single" w:sz="4" w:space="0" w:color="auto"/>
              <w:right w:val="single" w:sz="4" w:space="0" w:color="auto"/>
            </w:tcBorders>
            <w:shd w:val="clear" w:color="auto" w:fill="auto"/>
            <w:vAlign w:val="center"/>
            <w:hideMark/>
          </w:tcPr>
          <w:p w14:paraId="2D4388B7" w14:textId="77777777" w:rsidR="004C1CA7" w:rsidRPr="001D70E9" w:rsidRDefault="004C1CA7" w:rsidP="00040726">
            <w:pPr>
              <w:overflowPunct/>
              <w:autoSpaceDE/>
              <w:autoSpaceDN/>
              <w:adjustRightInd/>
              <w:textAlignment w:val="auto"/>
              <w:rPr>
                <w:b/>
                <w:bCs/>
                <w:color w:val="000000"/>
                <w:sz w:val="24"/>
                <w:szCs w:val="24"/>
                <w:lang w:val="en-CA" w:eastAsia="en-CA"/>
              </w:rPr>
            </w:pPr>
            <w:r w:rsidRPr="001D70E9">
              <w:rPr>
                <w:b/>
                <w:bCs/>
                <w:color w:val="000000"/>
                <w:sz w:val="24"/>
                <w:szCs w:val="24"/>
                <w:lang w:val="en-CA" w:eastAsia="en-CA"/>
              </w:rPr>
              <w:t>Tier 2 capital (T2)</w:t>
            </w:r>
          </w:p>
        </w:tc>
        <w:tc>
          <w:tcPr>
            <w:tcW w:w="2456" w:type="dxa"/>
            <w:tcBorders>
              <w:top w:val="nil"/>
              <w:left w:val="nil"/>
              <w:bottom w:val="single" w:sz="4" w:space="0" w:color="auto"/>
              <w:right w:val="single" w:sz="4" w:space="0" w:color="auto"/>
            </w:tcBorders>
            <w:shd w:val="clear" w:color="auto" w:fill="auto"/>
            <w:vAlign w:val="center"/>
            <w:hideMark/>
          </w:tcPr>
          <w:p w14:paraId="12E097D8" w14:textId="77777777" w:rsidR="004C1CA7" w:rsidRPr="00394AF7" w:rsidRDefault="000C7928" w:rsidP="00040726">
            <w:pPr>
              <w:overflowPunct/>
              <w:autoSpaceDE/>
              <w:autoSpaceDN/>
              <w:adjustRightInd/>
              <w:jc w:val="right"/>
              <w:textAlignment w:val="auto"/>
              <w:rPr>
                <w:b/>
                <w:bCs/>
                <w:color w:val="000000"/>
                <w:sz w:val="24"/>
                <w:szCs w:val="24"/>
                <w:lang w:val="en-CA" w:eastAsia="en-CA"/>
              </w:rPr>
            </w:pPr>
            <w:r>
              <w:rPr>
                <w:b/>
                <w:color w:val="000000"/>
                <w:sz w:val="24"/>
                <w:szCs w:val="24"/>
                <w:lang w:val="en-CA" w:eastAsia="en-CA"/>
              </w:rPr>
              <w:t>931,406</w:t>
            </w:r>
          </w:p>
        </w:tc>
        <w:tc>
          <w:tcPr>
            <w:tcW w:w="244" w:type="dxa"/>
            <w:tcBorders>
              <w:top w:val="nil"/>
              <w:left w:val="nil"/>
              <w:bottom w:val="single" w:sz="4" w:space="0" w:color="auto"/>
              <w:right w:val="single" w:sz="4" w:space="0" w:color="auto"/>
            </w:tcBorders>
            <w:shd w:val="clear" w:color="auto" w:fill="auto"/>
            <w:vAlign w:val="center"/>
          </w:tcPr>
          <w:p w14:paraId="4D2DF842"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7799DE0E"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44C68417" w14:textId="77777777" w:rsidTr="00B92178">
        <w:trPr>
          <w:trHeight w:val="64"/>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4EA93AF2"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58a</w:t>
            </w:r>
          </w:p>
        </w:tc>
        <w:tc>
          <w:tcPr>
            <w:tcW w:w="4860" w:type="dxa"/>
            <w:tcBorders>
              <w:top w:val="nil"/>
              <w:left w:val="nil"/>
              <w:bottom w:val="single" w:sz="4" w:space="0" w:color="auto"/>
              <w:right w:val="single" w:sz="4" w:space="0" w:color="auto"/>
            </w:tcBorders>
            <w:shd w:val="clear" w:color="auto" w:fill="auto"/>
            <w:vAlign w:val="center"/>
            <w:hideMark/>
          </w:tcPr>
          <w:p w14:paraId="4D4726FC"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Tier 2 capital reckoned for capital adequacy14</w:t>
            </w:r>
          </w:p>
        </w:tc>
        <w:tc>
          <w:tcPr>
            <w:tcW w:w="2456" w:type="dxa"/>
            <w:tcBorders>
              <w:top w:val="nil"/>
              <w:left w:val="nil"/>
              <w:bottom w:val="single" w:sz="4" w:space="0" w:color="auto"/>
              <w:right w:val="single" w:sz="4" w:space="0" w:color="auto"/>
            </w:tcBorders>
            <w:shd w:val="clear" w:color="auto" w:fill="auto"/>
            <w:vAlign w:val="center"/>
            <w:hideMark/>
          </w:tcPr>
          <w:p w14:paraId="3DAF7FEB" w14:textId="77777777" w:rsidR="004C1CA7" w:rsidRPr="00394AF7" w:rsidRDefault="004C1CA7" w:rsidP="000C7928">
            <w:pPr>
              <w:overflowPunct/>
              <w:autoSpaceDE/>
              <w:autoSpaceDN/>
              <w:adjustRightInd/>
              <w:jc w:val="right"/>
              <w:textAlignment w:val="auto"/>
              <w:rPr>
                <w:color w:val="000000"/>
                <w:sz w:val="24"/>
                <w:szCs w:val="24"/>
                <w:lang w:val="en-CA" w:eastAsia="en-CA"/>
              </w:rPr>
            </w:pPr>
            <w:r w:rsidRPr="00394AF7">
              <w:rPr>
                <w:color w:val="000000"/>
                <w:sz w:val="24"/>
                <w:szCs w:val="24"/>
                <w:lang w:val="en-CA" w:eastAsia="en-CA"/>
              </w:rPr>
              <w:t xml:space="preserve">    </w:t>
            </w:r>
            <w:r w:rsidR="000C7928">
              <w:rPr>
                <w:b/>
                <w:color w:val="000000"/>
                <w:sz w:val="24"/>
                <w:szCs w:val="24"/>
                <w:lang w:val="en-CA" w:eastAsia="en-CA"/>
              </w:rPr>
              <w:t>931,406</w:t>
            </w:r>
          </w:p>
        </w:tc>
        <w:tc>
          <w:tcPr>
            <w:tcW w:w="244" w:type="dxa"/>
            <w:tcBorders>
              <w:top w:val="nil"/>
              <w:left w:val="nil"/>
              <w:bottom w:val="single" w:sz="4" w:space="0" w:color="auto"/>
              <w:right w:val="single" w:sz="4" w:space="0" w:color="auto"/>
            </w:tcBorders>
            <w:shd w:val="clear" w:color="auto" w:fill="auto"/>
            <w:vAlign w:val="center"/>
          </w:tcPr>
          <w:p w14:paraId="10CB2334"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5C124AA5"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084A665B" w14:textId="77777777" w:rsidTr="00B92178">
        <w:trPr>
          <w:trHeight w:val="630"/>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0EC652A1"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58b</w:t>
            </w:r>
          </w:p>
        </w:tc>
        <w:tc>
          <w:tcPr>
            <w:tcW w:w="4860" w:type="dxa"/>
            <w:tcBorders>
              <w:top w:val="nil"/>
              <w:left w:val="nil"/>
              <w:bottom w:val="single" w:sz="4" w:space="0" w:color="auto"/>
              <w:right w:val="single" w:sz="4" w:space="0" w:color="auto"/>
            </w:tcBorders>
            <w:shd w:val="clear" w:color="auto" w:fill="auto"/>
            <w:vAlign w:val="center"/>
            <w:hideMark/>
          </w:tcPr>
          <w:p w14:paraId="695CB005" w14:textId="77777777" w:rsidR="004C1CA7" w:rsidRPr="001D70E9" w:rsidRDefault="004C1CA7" w:rsidP="00040726">
            <w:pPr>
              <w:overflowPunct/>
              <w:autoSpaceDE/>
              <w:autoSpaceDN/>
              <w:adjustRightInd/>
              <w:textAlignment w:val="auto"/>
              <w:rPr>
                <w:b/>
                <w:bCs/>
                <w:color w:val="000000"/>
                <w:sz w:val="24"/>
                <w:szCs w:val="24"/>
                <w:lang w:val="en-CA" w:eastAsia="en-CA"/>
              </w:rPr>
            </w:pPr>
            <w:r w:rsidRPr="001D70E9">
              <w:rPr>
                <w:b/>
                <w:bCs/>
                <w:color w:val="000000"/>
                <w:sz w:val="24"/>
                <w:szCs w:val="24"/>
                <w:lang w:val="en-CA" w:eastAsia="en-CA"/>
              </w:rPr>
              <w:t>Excess Additional Tier 1 capital reckoned as Tier 2 capital</w:t>
            </w:r>
          </w:p>
        </w:tc>
        <w:tc>
          <w:tcPr>
            <w:tcW w:w="2456" w:type="dxa"/>
            <w:tcBorders>
              <w:top w:val="nil"/>
              <w:left w:val="nil"/>
              <w:bottom w:val="single" w:sz="4" w:space="0" w:color="auto"/>
              <w:right w:val="single" w:sz="4" w:space="0" w:color="auto"/>
            </w:tcBorders>
            <w:shd w:val="clear" w:color="auto" w:fill="auto"/>
            <w:vAlign w:val="center"/>
            <w:hideMark/>
          </w:tcPr>
          <w:p w14:paraId="23D99F3D"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c>
          <w:tcPr>
            <w:tcW w:w="244" w:type="dxa"/>
            <w:tcBorders>
              <w:top w:val="nil"/>
              <w:left w:val="nil"/>
              <w:bottom w:val="single" w:sz="4" w:space="0" w:color="auto"/>
              <w:right w:val="single" w:sz="4" w:space="0" w:color="auto"/>
            </w:tcBorders>
            <w:shd w:val="clear" w:color="auto" w:fill="auto"/>
            <w:vAlign w:val="center"/>
          </w:tcPr>
          <w:p w14:paraId="6EBE9E74"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21D1CA4B"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3BA514C8" w14:textId="77777777" w:rsidTr="00B92178">
        <w:trPr>
          <w:trHeight w:val="630"/>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294572FF"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58c</w:t>
            </w:r>
          </w:p>
        </w:tc>
        <w:tc>
          <w:tcPr>
            <w:tcW w:w="4860" w:type="dxa"/>
            <w:tcBorders>
              <w:top w:val="nil"/>
              <w:left w:val="nil"/>
              <w:bottom w:val="single" w:sz="4" w:space="0" w:color="auto"/>
              <w:right w:val="single" w:sz="4" w:space="0" w:color="auto"/>
            </w:tcBorders>
            <w:shd w:val="clear" w:color="auto" w:fill="auto"/>
            <w:vAlign w:val="center"/>
            <w:hideMark/>
          </w:tcPr>
          <w:p w14:paraId="6859747B" w14:textId="77777777" w:rsidR="004C1CA7" w:rsidRPr="001D70E9" w:rsidRDefault="004C1CA7" w:rsidP="00040726">
            <w:pPr>
              <w:overflowPunct/>
              <w:autoSpaceDE/>
              <w:autoSpaceDN/>
              <w:adjustRightInd/>
              <w:textAlignment w:val="auto"/>
              <w:rPr>
                <w:b/>
                <w:bCs/>
                <w:color w:val="000000"/>
                <w:sz w:val="24"/>
                <w:szCs w:val="24"/>
                <w:lang w:val="en-CA" w:eastAsia="en-CA"/>
              </w:rPr>
            </w:pPr>
            <w:r w:rsidRPr="001D70E9">
              <w:rPr>
                <w:b/>
                <w:bCs/>
                <w:color w:val="000000"/>
                <w:sz w:val="24"/>
                <w:szCs w:val="24"/>
                <w:lang w:val="en-CA" w:eastAsia="en-CA"/>
              </w:rPr>
              <w:t>Total Tier 2 capital admissible for capital adequacy (58a + 58b)</w:t>
            </w:r>
          </w:p>
        </w:tc>
        <w:tc>
          <w:tcPr>
            <w:tcW w:w="2456" w:type="dxa"/>
            <w:tcBorders>
              <w:top w:val="nil"/>
              <w:left w:val="nil"/>
              <w:bottom w:val="single" w:sz="4" w:space="0" w:color="auto"/>
              <w:right w:val="single" w:sz="4" w:space="0" w:color="auto"/>
            </w:tcBorders>
            <w:shd w:val="clear" w:color="auto" w:fill="auto"/>
            <w:vAlign w:val="center"/>
            <w:hideMark/>
          </w:tcPr>
          <w:p w14:paraId="4AD67656" w14:textId="77777777" w:rsidR="004C1CA7" w:rsidRPr="00FA75F6" w:rsidRDefault="000C7928" w:rsidP="00040726">
            <w:pPr>
              <w:overflowPunct/>
              <w:autoSpaceDE/>
              <w:autoSpaceDN/>
              <w:adjustRightInd/>
              <w:jc w:val="right"/>
              <w:textAlignment w:val="auto"/>
              <w:rPr>
                <w:b/>
                <w:bCs/>
                <w:color w:val="000000"/>
                <w:sz w:val="24"/>
                <w:szCs w:val="24"/>
                <w:lang w:val="en-CA" w:eastAsia="en-CA"/>
              </w:rPr>
            </w:pPr>
            <w:r>
              <w:rPr>
                <w:b/>
                <w:color w:val="000000"/>
                <w:sz w:val="24"/>
                <w:szCs w:val="24"/>
                <w:lang w:val="en-CA" w:eastAsia="en-CA"/>
              </w:rPr>
              <w:t>931,406</w:t>
            </w:r>
          </w:p>
        </w:tc>
        <w:tc>
          <w:tcPr>
            <w:tcW w:w="244" w:type="dxa"/>
            <w:tcBorders>
              <w:top w:val="nil"/>
              <w:left w:val="nil"/>
              <w:bottom w:val="single" w:sz="4" w:space="0" w:color="auto"/>
              <w:right w:val="single" w:sz="4" w:space="0" w:color="auto"/>
            </w:tcBorders>
            <w:shd w:val="clear" w:color="auto" w:fill="auto"/>
            <w:vAlign w:val="center"/>
          </w:tcPr>
          <w:p w14:paraId="2086B169"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6A50DFC2"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46FC8462" w14:textId="77777777" w:rsidTr="00B92178">
        <w:trPr>
          <w:trHeight w:val="630"/>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471B076F"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lastRenderedPageBreak/>
              <w:t>59</w:t>
            </w:r>
          </w:p>
        </w:tc>
        <w:tc>
          <w:tcPr>
            <w:tcW w:w="4860" w:type="dxa"/>
            <w:tcBorders>
              <w:top w:val="nil"/>
              <w:left w:val="nil"/>
              <w:bottom w:val="single" w:sz="4" w:space="0" w:color="auto"/>
              <w:right w:val="single" w:sz="4" w:space="0" w:color="auto"/>
            </w:tcBorders>
            <w:shd w:val="clear" w:color="auto" w:fill="auto"/>
            <w:vAlign w:val="center"/>
            <w:hideMark/>
          </w:tcPr>
          <w:p w14:paraId="72F911CD" w14:textId="77777777" w:rsidR="004C1CA7" w:rsidRPr="00864BAD" w:rsidRDefault="004C1CA7" w:rsidP="00040726">
            <w:pPr>
              <w:overflowPunct/>
              <w:autoSpaceDE/>
              <w:autoSpaceDN/>
              <w:adjustRightInd/>
              <w:textAlignment w:val="auto"/>
              <w:rPr>
                <w:b/>
                <w:bCs/>
                <w:color w:val="000000"/>
                <w:sz w:val="24"/>
                <w:szCs w:val="24"/>
                <w:lang w:val="fr-FR" w:eastAsia="en-CA"/>
              </w:rPr>
            </w:pPr>
            <w:r w:rsidRPr="00864BAD">
              <w:rPr>
                <w:b/>
                <w:bCs/>
                <w:color w:val="000000"/>
                <w:sz w:val="24"/>
                <w:szCs w:val="24"/>
                <w:lang w:val="fr-FR" w:eastAsia="en-CA"/>
              </w:rPr>
              <w:t>Total capital (TC = T1 + Admissible T2) (45 + 58c)</w:t>
            </w:r>
          </w:p>
        </w:tc>
        <w:tc>
          <w:tcPr>
            <w:tcW w:w="2456" w:type="dxa"/>
            <w:tcBorders>
              <w:top w:val="nil"/>
              <w:left w:val="nil"/>
              <w:bottom w:val="single" w:sz="4" w:space="0" w:color="auto"/>
              <w:right w:val="single" w:sz="4" w:space="0" w:color="auto"/>
            </w:tcBorders>
            <w:shd w:val="clear" w:color="auto" w:fill="auto"/>
            <w:vAlign w:val="center"/>
            <w:hideMark/>
          </w:tcPr>
          <w:p w14:paraId="582CD590" w14:textId="77777777" w:rsidR="004C1CA7" w:rsidRPr="001D70E9" w:rsidRDefault="004C1CA7" w:rsidP="00040726">
            <w:pPr>
              <w:overflowPunct/>
              <w:autoSpaceDE/>
              <w:autoSpaceDN/>
              <w:adjustRightInd/>
              <w:jc w:val="right"/>
              <w:textAlignment w:val="auto"/>
              <w:rPr>
                <w:b/>
                <w:bCs/>
                <w:color w:val="000000"/>
                <w:sz w:val="24"/>
                <w:szCs w:val="24"/>
                <w:lang w:val="en-CA" w:eastAsia="en-CA"/>
              </w:rPr>
            </w:pPr>
            <w:r w:rsidRPr="00864BAD">
              <w:rPr>
                <w:b/>
                <w:bCs/>
                <w:color w:val="000000"/>
                <w:sz w:val="24"/>
                <w:szCs w:val="24"/>
                <w:lang w:val="fr-FR" w:eastAsia="en-CA"/>
              </w:rPr>
              <w:t xml:space="preserve">  </w:t>
            </w:r>
            <w:r>
              <w:rPr>
                <w:b/>
                <w:bCs/>
                <w:color w:val="000000"/>
                <w:sz w:val="24"/>
                <w:szCs w:val="24"/>
                <w:lang w:val="en-CA" w:eastAsia="en-CA"/>
              </w:rPr>
              <w:t>18,0</w:t>
            </w:r>
            <w:r w:rsidR="0029173E">
              <w:rPr>
                <w:b/>
                <w:bCs/>
                <w:color w:val="000000"/>
                <w:sz w:val="24"/>
                <w:szCs w:val="24"/>
                <w:lang w:val="en-CA" w:eastAsia="en-CA"/>
              </w:rPr>
              <w:t>25</w:t>
            </w:r>
            <w:r>
              <w:rPr>
                <w:b/>
                <w:bCs/>
                <w:color w:val="000000"/>
                <w:sz w:val="24"/>
                <w:szCs w:val="24"/>
                <w:lang w:val="en-CA" w:eastAsia="en-CA"/>
              </w:rPr>
              <w:t>,</w:t>
            </w:r>
            <w:r w:rsidR="0029173E">
              <w:rPr>
                <w:b/>
                <w:bCs/>
                <w:color w:val="000000"/>
                <w:sz w:val="24"/>
                <w:szCs w:val="24"/>
                <w:lang w:val="en-CA" w:eastAsia="en-CA"/>
              </w:rPr>
              <w:t>214</w:t>
            </w:r>
            <w:r w:rsidRPr="001D70E9">
              <w:rPr>
                <w:b/>
                <w:bCs/>
                <w:color w:val="000000"/>
                <w:sz w:val="24"/>
                <w:szCs w:val="24"/>
                <w:lang w:val="en-CA" w:eastAsia="en-CA"/>
              </w:rPr>
              <w:t xml:space="preserve"> </w:t>
            </w:r>
          </w:p>
        </w:tc>
        <w:tc>
          <w:tcPr>
            <w:tcW w:w="244" w:type="dxa"/>
            <w:tcBorders>
              <w:top w:val="nil"/>
              <w:left w:val="nil"/>
              <w:bottom w:val="single" w:sz="4" w:space="0" w:color="auto"/>
              <w:right w:val="single" w:sz="4" w:space="0" w:color="auto"/>
            </w:tcBorders>
            <w:shd w:val="clear" w:color="auto" w:fill="auto"/>
            <w:vAlign w:val="center"/>
          </w:tcPr>
          <w:p w14:paraId="4B09EB53"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5695AC36"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6BFF77EF" w14:textId="77777777" w:rsidTr="00B92178">
        <w:trPr>
          <w:trHeight w:val="206"/>
        </w:trPr>
        <w:tc>
          <w:tcPr>
            <w:tcW w:w="645" w:type="dxa"/>
            <w:vMerge w:val="restart"/>
            <w:tcBorders>
              <w:top w:val="nil"/>
              <w:left w:val="single" w:sz="4" w:space="0" w:color="auto"/>
              <w:bottom w:val="single" w:sz="4" w:space="0" w:color="auto"/>
              <w:right w:val="single" w:sz="4" w:space="0" w:color="auto"/>
            </w:tcBorders>
            <w:shd w:val="clear" w:color="auto" w:fill="auto"/>
            <w:vAlign w:val="center"/>
            <w:hideMark/>
          </w:tcPr>
          <w:p w14:paraId="606F8B9A"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c>
          <w:tcPr>
            <w:tcW w:w="4860" w:type="dxa"/>
            <w:tcBorders>
              <w:top w:val="nil"/>
              <w:left w:val="nil"/>
              <w:bottom w:val="single" w:sz="4" w:space="0" w:color="auto"/>
              <w:right w:val="single" w:sz="4" w:space="0" w:color="auto"/>
            </w:tcBorders>
            <w:shd w:val="clear" w:color="auto" w:fill="auto"/>
            <w:vAlign w:val="center"/>
            <w:hideMark/>
          </w:tcPr>
          <w:p w14:paraId="324B7148"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Risk Weighted Assets in respect of Amounts Subject to Pre-Basel III Treatment</w:t>
            </w:r>
          </w:p>
        </w:tc>
        <w:tc>
          <w:tcPr>
            <w:tcW w:w="2456" w:type="dxa"/>
            <w:tcBorders>
              <w:top w:val="nil"/>
              <w:left w:val="nil"/>
              <w:bottom w:val="single" w:sz="4" w:space="0" w:color="auto"/>
              <w:right w:val="single" w:sz="4" w:space="0" w:color="auto"/>
            </w:tcBorders>
            <w:shd w:val="clear" w:color="auto" w:fill="auto"/>
            <w:vAlign w:val="center"/>
            <w:hideMark/>
          </w:tcPr>
          <w:p w14:paraId="1345A4EF"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c>
          <w:tcPr>
            <w:tcW w:w="244" w:type="dxa"/>
            <w:tcBorders>
              <w:top w:val="nil"/>
              <w:left w:val="nil"/>
              <w:bottom w:val="single" w:sz="4" w:space="0" w:color="auto"/>
              <w:right w:val="single" w:sz="4" w:space="0" w:color="auto"/>
            </w:tcBorders>
            <w:shd w:val="clear" w:color="auto" w:fill="auto"/>
            <w:vAlign w:val="center"/>
          </w:tcPr>
          <w:p w14:paraId="71D52D21"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1A312FB2"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197B1F55" w14:textId="77777777" w:rsidTr="00B92178">
        <w:trPr>
          <w:trHeight w:val="80"/>
        </w:trPr>
        <w:tc>
          <w:tcPr>
            <w:tcW w:w="645" w:type="dxa"/>
            <w:vMerge/>
            <w:tcBorders>
              <w:top w:val="nil"/>
              <w:left w:val="single" w:sz="4" w:space="0" w:color="auto"/>
              <w:bottom w:val="single" w:sz="4" w:space="0" w:color="auto"/>
              <w:right w:val="single" w:sz="4" w:space="0" w:color="auto"/>
            </w:tcBorders>
            <w:vAlign w:val="center"/>
            <w:hideMark/>
          </w:tcPr>
          <w:p w14:paraId="42A8F579" w14:textId="77777777" w:rsidR="004C1CA7" w:rsidRPr="001D70E9" w:rsidRDefault="004C1CA7" w:rsidP="00040726">
            <w:pPr>
              <w:overflowPunct/>
              <w:autoSpaceDE/>
              <w:autoSpaceDN/>
              <w:adjustRightInd/>
              <w:textAlignment w:val="auto"/>
              <w:rPr>
                <w:color w:val="000000"/>
                <w:sz w:val="24"/>
                <w:szCs w:val="24"/>
                <w:lang w:val="en-CA" w:eastAsia="en-CA"/>
              </w:rPr>
            </w:pPr>
          </w:p>
        </w:tc>
        <w:tc>
          <w:tcPr>
            <w:tcW w:w="4860" w:type="dxa"/>
            <w:tcBorders>
              <w:top w:val="nil"/>
              <w:left w:val="nil"/>
              <w:bottom w:val="single" w:sz="4" w:space="0" w:color="auto"/>
              <w:right w:val="single" w:sz="4" w:space="0" w:color="auto"/>
            </w:tcBorders>
            <w:shd w:val="clear" w:color="auto" w:fill="auto"/>
            <w:vAlign w:val="center"/>
            <w:hideMark/>
          </w:tcPr>
          <w:p w14:paraId="66DE014A"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xml:space="preserve">of </w:t>
            </w:r>
            <w:proofErr w:type="gramStart"/>
            <w:r w:rsidRPr="001D70E9">
              <w:rPr>
                <w:color w:val="000000"/>
                <w:sz w:val="24"/>
                <w:szCs w:val="24"/>
                <w:lang w:val="en-CA" w:eastAsia="en-CA"/>
              </w:rPr>
              <w:t>which :</w:t>
            </w:r>
            <w:proofErr w:type="gramEnd"/>
            <w:r w:rsidRPr="001D70E9">
              <w:rPr>
                <w:color w:val="000000"/>
                <w:sz w:val="24"/>
                <w:szCs w:val="24"/>
                <w:lang w:val="en-CA" w:eastAsia="en-CA"/>
              </w:rPr>
              <w:t xml:space="preserve"> [INSERT TYPE OF ADJUSTMENT]</w:t>
            </w:r>
          </w:p>
        </w:tc>
        <w:tc>
          <w:tcPr>
            <w:tcW w:w="2456" w:type="dxa"/>
            <w:tcBorders>
              <w:top w:val="nil"/>
              <w:left w:val="nil"/>
              <w:bottom w:val="single" w:sz="4" w:space="0" w:color="auto"/>
              <w:right w:val="single" w:sz="4" w:space="0" w:color="auto"/>
            </w:tcBorders>
            <w:shd w:val="clear" w:color="auto" w:fill="auto"/>
            <w:vAlign w:val="center"/>
            <w:hideMark/>
          </w:tcPr>
          <w:p w14:paraId="6DE46805"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c>
          <w:tcPr>
            <w:tcW w:w="244" w:type="dxa"/>
            <w:tcBorders>
              <w:top w:val="nil"/>
              <w:left w:val="nil"/>
              <w:bottom w:val="single" w:sz="4" w:space="0" w:color="auto"/>
              <w:right w:val="single" w:sz="4" w:space="0" w:color="auto"/>
            </w:tcBorders>
            <w:shd w:val="clear" w:color="auto" w:fill="auto"/>
            <w:vAlign w:val="center"/>
          </w:tcPr>
          <w:p w14:paraId="6E77767C"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780957D3"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705EEA9A" w14:textId="77777777" w:rsidTr="00B92178">
        <w:trPr>
          <w:trHeight w:val="71"/>
        </w:trPr>
        <w:tc>
          <w:tcPr>
            <w:tcW w:w="645" w:type="dxa"/>
            <w:vMerge/>
            <w:tcBorders>
              <w:top w:val="nil"/>
              <w:left w:val="single" w:sz="4" w:space="0" w:color="auto"/>
              <w:bottom w:val="single" w:sz="4" w:space="0" w:color="auto"/>
              <w:right w:val="single" w:sz="4" w:space="0" w:color="auto"/>
            </w:tcBorders>
            <w:vAlign w:val="center"/>
            <w:hideMark/>
          </w:tcPr>
          <w:p w14:paraId="236DC617" w14:textId="77777777" w:rsidR="004C1CA7" w:rsidRPr="001D70E9" w:rsidRDefault="004C1CA7" w:rsidP="00040726">
            <w:pPr>
              <w:overflowPunct/>
              <w:autoSpaceDE/>
              <w:autoSpaceDN/>
              <w:adjustRightInd/>
              <w:textAlignment w:val="auto"/>
              <w:rPr>
                <w:color w:val="000000"/>
                <w:sz w:val="24"/>
                <w:szCs w:val="24"/>
                <w:lang w:val="en-CA" w:eastAsia="en-CA"/>
              </w:rPr>
            </w:pPr>
          </w:p>
        </w:tc>
        <w:tc>
          <w:tcPr>
            <w:tcW w:w="4860" w:type="dxa"/>
            <w:tcBorders>
              <w:top w:val="nil"/>
              <w:left w:val="nil"/>
              <w:bottom w:val="single" w:sz="4" w:space="0" w:color="auto"/>
              <w:right w:val="single" w:sz="4" w:space="0" w:color="auto"/>
            </w:tcBorders>
            <w:shd w:val="clear" w:color="auto" w:fill="auto"/>
            <w:vAlign w:val="center"/>
            <w:hideMark/>
          </w:tcPr>
          <w:p w14:paraId="45551B66"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xml:space="preserve">of </w:t>
            </w:r>
            <w:proofErr w:type="gramStart"/>
            <w:r w:rsidRPr="001D70E9">
              <w:rPr>
                <w:color w:val="000000"/>
                <w:sz w:val="24"/>
                <w:szCs w:val="24"/>
                <w:lang w:val="en-CA" w:eastAsia="en-CA"/>
              </w:rPr>
              <w:t>which :</w:t>
            </w:r>
            <w:proofErr w:type="gramEnd"/>
            <w:r w:rsidRPr="001D70E9">
              <w:rPr>
                <w:color w:val="000000"/>
                <w:sz w:val="24"/>
                <w:szCs w:val="24"/>
                <w:lang w:val="en-CA" w:eastAsia="en-CA"/>
              </w:rPr>
              <w:t xml:space="preserve"> …</w:t>
            </w:r>
          </w:p>
        </w:tc>
        <w:tc>
          <w:tcPr>
            <w:tcW w:w="2456" w:type="dxa"/>
            <w:tcBorders>
              <w:top w:val="nil"/>
              <w:left w:val="nil"/>
              <w:bottom w:val="single" w:sz="4" w:space="0" w:color="auto"/>
              <w:right w:val="single" w:sz="4" w:space="0" w:color="auto"/>
            </w:tcBorders>
            <w:shd w:val="clear" w:color="auto" w:fill="auto"/>
            <w:vAlign w:val="center"/>
            <w:hideMark/>
          </w:tcPr>
          <w:p w14:paraId="6D08F6FD"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c>
          <w:tcPr>
            <w:tcW w:w="244" w:type="dxa"/>
            <w:tcBorders>
              <w:top w:val="nil"/>
              <w:left w:val="nil"/>
              <w:bottom w:val="single" w:sz="4" w:space="0" w:color="auto"/>
              <w:right w:val="single" w:sz="4" w:space="0" w:color="auto"/>
            </w:tcBorders>
            <w:shd w:val="clear" w:color="auto" w:fill="auto"/>
            <w:vAlign w:val="center"/>
          </w:tcPr>
          <w:p w14:paraId="0BF82713"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49FFAB64"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2BD8CAE8" w14:textId="77777777" w:rsidTr="00B92178">
        <w:trPr>
          <w:trHeight w:val="323"/>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045AF688"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60</w:t>
            </w:r>
          </w:p>
        </w:tc>
        <w:tc>
          <w:tcPr>
            <w:tcW w:w="4860" w:type="dxa"/>
            <w:tcBorders>
              <w:top w:val="nil"/>
              <w:left w:val="nil"/>
              <w:bottom w:val="single" w:sz="4" w:space="0" w:color="auto"/>
              <w:right w:val="single" w:sz="4" w:space="0" w:color="auto"/>
            </w:tcBorders>
            <w:shd w:val="clear" w:color="auto" w:fill="auto"/>
            <w:vAlign w:val="center"/>
            <w:hideMark/>
          </w:tcPr>
          <w:p w14:paraId="30B07821" w14:textId="77777777" w:rsidR="004C1CA7" w:rsidRPr="001D70E9" w:rsidRDefault="004C1CA7" w:rsidP="00040726">
            <w:pPr>
              <w:overflowPunct/>
              <w:autoSpaceDE/>
              <w:autoSpaceDN/>
              <w:adjustRightInd/>
              <w:textAlignment w:val="auto"/>
              <w:rPr>
                <w:b/>
                <w:bCs/>
                <w:color w:val="000000"/>
                <w:sz w:val="24"/>
                <w:szCs w:val="24"/>
                <w:lang w:val="en-CA" w:eastAsia="en-CA"/>
              </w:rPr>
            </w:pPr>
            <w:r w:rsidRPr="001D70E9">
              <w:rPr>
                <w:b/>
                <w:bCs/>
                <w:color w:val="000000"/>
                <w:sz w:val="24"/>
                <w:szCs w:val="24"/>
                <w:lang w:val="en-CA" w:eastAsia="en-CA"/>
              </w:rPr>
              <w:t>Total risk weighted assets (60a + 60b + 60c)</w:t>
            </w:r>
          </w:p>
        </w:tc>
        <w:tc>
          <w:tcPr>
            <w:tcW w:w="2456" w:type="dxa"/>
            <w:tcBorders>
              <w:top w:val="nil"/>
              <w:left w:val="nil"/>
              <w:bottom w:val="single" w:sz="4" w:space="0" w:color="auto"/>
              <w:right w:val="single" w:sz="4" w:space="0" w:color="auto"/>
            </w:tcBorders>
            <w:shd w:val="clear" w:color="auto" w:fill="auto"/>
            <w:vAlign w:val="center"/>
            <w:hideMark/>
          </w:tcPr>
          <w:p w14:paraId="7CFD50B8" w14:textId="77777777" w:rsidR="004C1CA7" w:rsidRPr="001D70E9" w:rsidRDefault="0029173E" w:rsidP="004115EE">
            <w:pPr>
              <w:overflowPunct/>
              <w:autoSpaceDE/>
              <w:autoSpaceDN/>
              <w:adjustRightInd/>
              <w:jc w:val="right"/>
              <w:textAlignment w:val="auto"/>
              <w:rPr>
                <w:b/>
                <w:bCs/>
                <w:color w:val="000000"/>
                <w:sz w:val="24"/>
                <w:szCs w:val="24"/>
                <w:lang w:val="en-CA" w:eastAsia="en-CA"/>
              </w:rPr>
            </w:pPr>
            <w:r>
              <w:rPr>
                <w:b/>
                <w:bCs/>
                <w:color w:val="000000"/>
                <w:sz w:val="24"/>
                <w:szCs w:val="24"/>
                <w:lang w:val="en-CA" w:eastAsia="en-CA"/>
              </w:rPr>
              <w:t>44</w:t>
            </w:r>
            <w:r w:rsidR="004C1CA7">
              <w:rPr>
                <w:b/>
                <w:bCs/>
                <w:color w:val="000000"/>
                <w:sz w:val="24"/>
                <w:szCs w:val="24"/>
                <w:lang w:val="en-CA" w:eastAsia="en-CA"/>
              </w:rPr>
              <w:t>,</w:t>
            </w:r>
            <w:r>
              <w:rPr>
                <w:b/>
                <w:bCs/>
                <w:color w:val="000000"/>
                <w:sz w:val="24"/>
                <w:szCs w:val="24"/>
                <w:lang w:val="en-CA" w:eastAsia="en-CA"/>
              </w:rPr>
              <w:t>039</w:t>
            </w:r>
            <w:r w:rsidR="004C1CA7">
              <w:rPr>
                <w:b/>
                <w:bCs/>
                <w:color w:val="000000"/>
                <w:sz w:val="24"/>
                <w:szCs w:val="24"/>
                <w:lang w:val="en-CA" w:eastAsia="en-CA"/>
              </w:rPr>
              <w:t>,</w:t>
            </w:r>
            <w:r>
              <w:rPr>
                <w:b/>
                <w:bCs/>
                <w:color w:val="000000"/>
                <w:sz w:val="24"/>
                <w:szCs w:val="24"/>
                <w:lang w:val="en-CA" w:eastAsia="en-CA"/>
              </w:rPr>
              <w:t>554</w:t>
            </w:r>
          </w:p>
        </w:tc>
        <w:tc>
          <w:tcPr>
            <w:tcW w:w="244" w:type="dxa"/>
            <w:tcBorders>
              <w:top w:val="nil"/>
              <w:left w:val="nil"/>
              <w:bottom w:val="single" w:sz="4" w:space="0" w:color="auto"/>
              <w:right w:val="single" w:sz="4" w:space="0" w:color="auto"/>
            </w:tcBorders>
            <w:shd w:val="clear" w:color="auto" w:fill="auto"/>
            <w:vAlign w:val="center"/>
          </w:tcPr>
          <w:p w14:paraId="1D0E8EAB"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5283F848"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195EB2A1" w14:textId="77777777" w:rsidTr="00B92178">
        <w:trPr>
          <w:trHeight w:val="71"/>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36ECFD93"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60a</w:t>
            </w:r>
          </w:p>
        </w:tc>
        <w:tc>
          <w:tcPr>
            <w:tcW w:w="4860" w:type="dxa"/>
            <w:tcBorders>
              <w:top w:val="nil"/>
              <w:left w:val="nil"/>
              <w:bottom w:val="single" w:sz="4" w:space="0" w:color="auto"/>
              <w:right w:val="single" w:sz="4" w:space="0" w:color="auto"/>
            </w:tcBorders>
            <w:shd w:val="clear" w:color="auto" w:fill="auto"/>
            <w:vAlign w:val="center"/>
            <w:hideMark/>
          </w:tcPr>
          <w:p w14:paraId="3CC8BB55"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xml:space="preserve">of </w:t>
            </w:r>
            <w:proofErr w:type="gramStart"/>
            <w:r w:rsidRPr="001D70E9">
              <w:rPr>
                <w:color w:val="000000"/>
                <w:sz w:val="24"/>
                <w:szCs w:val="24"/>
                <w:lang w:val="en-CA" w:eastAsia="en-CA"/>
              </w:rPr>
              <w:t>which :</w:t>
            </w:r>
            <w:proofErr w:type="gramEnd"/>
            <w:r w:rsidRPr="001D70E9">
              <w:rPr>
                <w:color w:val="000000"/>
                <w:sz w:val="24"/>
                <w:szCs w:val="24"/>
                <w:lang w:val="en-CA" w:eastAsia="en-CA"/>
              </w:rPr>
              <w:t xml:space="preserve"> total credit risk weighted assets</w:t>
            </w:r>
          </w:p>
        </w:tc>
        <w:tc>
          <w:tcPr>
            <w:tcW w:w="2456" w:type="dxa"/>
            <w:tcBorders>
              <w:top w:val="nil"/>
              <w:left w:val="nil"/>
              <w:bottom w:val="single" w:sz="4" w:space="0" w:color="auto"/>
              <w:right w:val="single" w:sz="4" w:space="0" w:color="auto"/>
            </w:tcBorders>
            <w:shd w:val="clear" w:color="auto" w:fill="auto"/>
            <w:vAlign w:val="center"/>
            <w:hideMark/>
          </w:tcPr>
          <w:p w14:paraId="7BC777EE" w14:textId="77777777" w:rsidR="004C1CA7" w:rsidRPr="00857E99" w:rsidRDefault="004C1CA7" w:rsidP="004115EE">
            <w:pPr>
              <w:overflowPunct/>
              <w:autoSpaceDE/>
              <w:autoSpaceDN/>
              <w:adjustRightInd/>
              <w:jc w:val="right"/>
              <w:textAlignment w:val="auto"/>
              <w:rPr>
                <w:color w:val="000000"/>
                <w:sz w:val="24"/>
                <w:szCs w:val="24"/>
                <w:lang w:val="en-CA" w:eastAsia="en-CA"/>
              </w:rPr>
            </w:pPr>
            <w:r>
              <w:rPr>
                <w:color w:val="000000"/>
                <w:sz w:val="24"/>
                <w:szCs w:val="24"/>
                <w:lang w:val="en-CA" w:eastAsia="en-CA"/>
              </w:rPr>
              <w:t>3</w:t>
            </w:r>
            <w:r w:rsidR="0029173E">
              <w:rPr>
                <w:color w:val="000000"/>
                <w:sz w:val="24"/>
                <w:szCs w:val="24"/>
                <w:lang w:val="en-CA" w:eastAsia="en-CA"/>
              </w:rPr>
              <w:t>8</w:t>
            </w:r>
            <w:r>
              <w:rPr>
                <w:color w:val="000000"/>
                <w:sz w:val="24"/>
                <w:szCs w:val="24"/>
                <w:lang w:val="en-CA" w:eastAsia="en-CA"/>
              </w:rPr>
              <w:t>,</w:t>
            </w:r>
            <w:r w:rsidR="0029173E">
              <w:rPr>
                <w:color w:val="000000"/>
                <w:sz w:val="24"/>
                <w:szCs w:val="24"/>
                <w:lang w:val="en-CA" w:eastAsia="en-CA"/>
              </w:rPr>
              <w:t>518</w:t>
            </w:r>
            <w:r>
              <w:rPr>
                <w:color w:val="000000"/>
                <w:sz w:val="24"/>
                <w:szCs w:val="24"/>
                <w:lang w:val="en-CA" w:eastAsia="en-CA"/>
              </w:rPr>
              <w:t>,276</w:t>
            </w:r>
          </w:p>
        </w:tc>
        <w:tc>
          <w:tcPr>
            <w:tcW w:w="244" w:type="dxa"/>
            <w:tcBorders>
              <w:top w:val="nil"/>
              <w:left w:val="nil"/>
              <w:bottom w:val="single" w:sz="4" w:space="0" w:color="auto"/>
              <w:right w:val="single" w:sz="4" w:space="0" w:color="auto"/>
            </w:tcBorders>
            <w:shd w:val="clear" w:color="auto" w:fill="auto"/>
            <w:vAlign w:val="center"/>
          </w:tcPr>
          <w:p w14:paraId="2E50CD50"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6CE1469C"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77C8C7B3" w14:textId="77777777" w:rsidTr="00B92178">
        <w:trPr>
          <w:trHeight w:val="323"/>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60F789F3"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60b</w:t>
            </w:r>
          </w:p>
        </w:tc>
        <w:tc>
          <w:tcPr>
            <w:tcW w:w="4860" w:type="dxa"/>
            <w:tcBorders>
              <w:top w:val="nil"/>
              <w:left w:val="nil"/>
              <w:bottom w:val="single" w:sz="4" w:space="0" w:color="auto"/>
              <w:right w:val="single" w:sz="4" w:space="0" w:color="auto"/>
            </w:tcBorders>
            <w:shd w:val="clear" w:color="auto" w:fill="auto"/>
            <w:vAlign w:val="center"/>
            <w:hideMark/>
          </w:tcPr>
          <w:p w14:paraId="137429B7"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xml:space="preserve">of </w:t>
            </w:r>
            <w:proofErr w:type="gramStart"/>
            <w:r w:rsidRPr="001D70E9">
              <w:rPr>
                <w:color w:val="000000"/>
                <w:sz w:val="24"/>
                <w:szCs w:val="24"/>
                <w:lang w:val="en-CA" w:eastAsia="en-CA"/>
              </w:rPr>
              <w:t>which :</w:t>
            </w:r>
            <w:proofErr w:type="gramEnd"/>
            <w:r w:rsidRPr="001D70E9">
              <w:rPr>
                <w:color w:val="000000"/>
                <w:sz w:val="24"/>
                <w:szCs w:val="24"/>
                <w:lang w:val="en-CA" w:eastAsia="en-CA"/>
              </w:rPr>
              <w:t xml:space="preserve"> total market risk weighted assets</w:t>
            </w:r>
          </w:p>
        </w:tc>
        <w:tc>
          <w:tcPr>
            <w:tcW w:w="2456" w:type="dxa"/>
            <w:tcBorders>
              <w:top w:val="nil"/>
              <w:left w:val="nil"/>
              <w:bottom w:val="single" w:sz="4" w:space="0" w:color="auto"/>
              <w:right w:val="single" w:sz="4" w:space="0" w:color="auto"/>
            </w:tcBorders>
            <w:shd w:val="clear" w:color="auto" w:fill="auto"/>
            <w:vAlign w:val="center"/>
            <w:hideMark/>
          </w:tcPr>
          <w:p w14:paraId="6A70FD50" w14:textId="77777777" w:rsidR="004C1CA7" w:rsidRPr="00857E99" w:rsidRDefault="004C1CA7" w:rsidP="004115EE">
            <w:pPr>
              <w:overflowPunct/>
              <w:autoSpaceDE/>
              <w:autoSpaceDN/>
              <w:adjustRightInd/>
              <w:jc w:val="right"/>
              <w:textAlignment w:val="auto"/>
              <w:rPr>
                <w:color w:val="000000"/>
                <w:sz w:val="24"/>
                <w:szCs w:val="24"/>
                <w:lang w:val="en-CA" w:eastAsia="en-CA"/>
              </w:rPr>
            </w:pPr>
            <w:r w:rsidRPr="00857E99">
              <w:rPr>
                <w:color w:val="000000"/>
                <w:sz w:val="24"/>
                <w:szCs w:val="24"/>
                <w:lang w:val="en-CA" w:eastAsia="en-CA"/>
              </w:rPr>
              <w:t xml:space="preserve">  </w:t>
            </w:r>
            <w:r>
              <w:rPr>
                <w:color w:val="000000"/>
                <w:sz w:val="24"/>
                <w:szCs w:val="24"/>
                <w:lang w:val="en-CA" w:eastAsia="en-CA"/>
              </w:rPr>
              <w:t>2,</w:t>
            </w:r>
            <w:r w:rsidR="0029173E">
              <w:rPr>
                <w:color w:val="000000"/>
                <w:sz w:val="24"/>
                <w:szCs w:val="24"/>
                <w:lang w:val="en-CA" w:eastAsia="en-CA"/>
              </w:rPr>
              <w:t>434</w:t>
            </w:r>
            <w:r>
              <w:rPr>
                <w:color w:val="000000"/>
                <w:sz w:val="24"/>
                <w:szCs w:val="24"/>
                <w:lang w:val="en-CA" w:eastAsia="en-CA"/>
              </w:rPr>
              <w:t>,</w:t>
            </w:r>
            <w:r w:rsidR="0029173E">
              <w:rPr>
                <w:color w:val="000000"/>
                <w:sz w:val="24"/>
                <w:szCs w:val="24"/>
                <w:lang w:val="en-CA" w:eastAsia="en-CA"/>
              </w:rPr>
              <w:t>693</w:t>
            </w:r>
          </w:p>
        </w:tc>
        <w:tc>
          <w:tcPr>
            <w:tcW w:w="244" w:type="dxa"/>
            <w:tcBorders>
              <w:top w:val="nil"/>
              <w:left w:val="nil"/>
              <w:bottom w:val="single" w:sz="4" w:space="0" w:color="auto"/>
              <w:right w:val="single" w:sz="4" w:space="0" w:color="auto"/>
            </w:tcBorders>
            <w:shd w:val="clear" w:color="auto" w:fill="auto"/>
            <w:vAlign w:val="center"/>
          </w:tcPr>
          <w:p w14:paraId="0BB2C9DF"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64F72163"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7DDFE762" w14:textId="77777777" w:rsidTr="00B92178">
        <w:trPr>
          <w:trHeight w:val="359"/>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6CA21E14"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60c</w:t>
            </w:r>
          </w:p>
        </w:tc>
        <w:tc>
          <w:tcPr>
            <w:tcW w:w="4860" w:type="dxa"/>
            <w:tcBorders>
              <w:top w:val="nil"/>
              <w:left w:val="nil"/>
              <w:bottom w:val="single" w:sz="4" w:space="0" w:color="auto"/>
              <w:right w:val="single" w:sz="4" w:space="0" w:color="auto"/>
            </w:tcBorders>
            <w:shd w:val="clear" w:color="auto" w:fill="auto"/>
            <w:vAlign w:val="center"/>
            <w:hideMark/>
          </w:tcPr>
          <w:p w14:paraId="2268CF71"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xml:space="preserve">of </w:t>
            </w:r>
            <w:proofErr w:type="gramStart"/>
            <w:r w:rsidRPr="001D70E9">
              <w:rPr>
                <w:color w:val="000000"/>
                <w:sz w:val="24"/>
                <w:szCs w:val="24"/>
                <w:lang w:val="en-CA" w:eastAsia="en-CA"/>
              </w:rPr>
              <w:t>which :</w:t>
            </w:r>
            <w:proofErr w:type="gramEnd"/>
            <w:r w:rsidRPr="001D70E9">
              <w:rPr>
                <w:color w:val="000000"/>
                <w:sz w:val="24"/>
                <w:szCs w:val="24"/>
                <w:lang w:val="en-CA" w:eastAsia="en-CA"/>
              </w:rPr>
              <w:t xml:space="preserve"> total operational risk weighted assets</w:t>
            </w:r>
          </w:p>
        </w:tc>
        <w:tc>
          <w:tcPr>
            <w:tcW w:w="2456" w:type="dxa"/>
            <w:tcBorders>
              <w:top w:val="nil"/>
              <w:left w:val="nil"/>
              <w:bottom w:val="single" w:sz="4" w:space="0" w:color="auto"/>
              <w:right w:val="single" w:sz="4" w:space="0" w:color="auto"/>
            </w:tcBorders>
            <w:shd w:val="clear" w:color="auto" w:fill="auto"/>
            <w:vAlign w:val="center"/>
            <w:hideMark/>
          </w:tcPr>
          <w:p w14:paraId="29EAE45D" w14:textId="77777777" w:rsidR="004C1CA7" w:rsidRPr="00857E99" w:rsidRDefault="004C1CA7" w:rsidP="004115EE">
            <w:pPr>
              <w:overflowPunct/>
              <w:autoSpaceDE/>
              <w:autoSpaceDN/>
              <w:adjustRightInd/>
              <w:jc w:val="right"/>
              <w:textAlignment w:val="auto"/>
              <w:rPr>
                <w:color w:val="000000"/>
                <w:sz w:val="24"/>
                <w:szCs w:val="24"/>
                <w:lang w:val="en-CA" w:eastAsia="en-CA"/>
              </w:rPr>
            </w:pPr>
            <w:r w:rsidRPr="00857E99">
              <w:rPr>
                <w:color w:val="000000"/>
                <w:sz w:val="24"/>
                <w:szCs w:val="24"/>
                <w:lang w:val="en-CA" w:eastAsia="en-CA"/>
              </w:rPr>
              <w:t xml:space="preserve">  </w:t>
            </w:r>
            <w:r>
              <w:rPr>
                <w:color w:val="000000"/>
                <w:sz w:val="24"/>
                <w:szCs w:val="24"/>
                <w:lang w:val="en-CA" w:eastAsia="en-CA"/>
              </w:rPr>
              <w:t>3,</w:t>
            </w:r>
            <w:r w:rsidR="0029173E">
              <w:rPr>
                <w:color w:val="000000"/>
                <w:sz w:val="24"/>
                <w:szCs w:val="24"/>
                <w:lang w:val="en-CA" w:eastAsia="en-CA"/>
              </w:rPr>
              <w:t>086</w:t>
            </w:r>
            <w:r>
              <w:rPr>
                <w:color w:val="000000"/>
                <w:sz w:val="24"/>
                <w:szCs w:val="24"/>
                <w:lang w:val="en-CA" w:eastAsia="en-CA"/>
              </w:rPr>
              <w:t>,</w:t>
            </w:r>
            <w:r w:rsidR="0029173E">
              <w:rPr>
                <w:color w:val="000000"/>
                <w:sz w:val="24"/>
                <w:szCs w:val="24"/>
                <w:lang w:val="en-CA" w:eastAsia="en-CA"/>
              </w:rPr>
              <w:t>585</w:t>
            </w:r>
          </w:p>
        </w:tc>
        <w:tc>
          <w:tcPr>
            <w:tcW w:w="244" w:type="dxa"/>
            <w:tcBorders>
              <w:top w:val="nil"/>
              <w:left w:val="nil"/>
              <w:bottom w:val="single" w:sz="4" w:space="0" w:color="auto"/>
              <w:right w:val="single" w:sz="4" w:space="0" w:color="auto"/>
            </w:tcBorders>
            <w:shd w:val="clear" w:color="auto" w:fill="auto"/>
            <w:vAlign w:val="center"/>
          </w:tcPr>
          <w:p w14:paraId="3347941C"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5C09C538"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20FE8326" w14:textId="77777777" w:rsidTr="00B92178">
        <w:trPr>
          <w:trHeight w:val="315"/>
        </w:trPr>
        <w:tc>
          <w:tcPr>
            <w:tcW w:w="79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1BC85FA" w14:textId="77777777" w:rsidR="004C1CA7" w:rsidRPr="001D70E9" w:rsidRDefault="004C1CA7" w:rsidP="00040726">
            <w:pPr>
              <w:overflowPunct/>
              <w:autoSpaceDE/>
              <w:autoSpaceDN/>
              <w:adjustRightInd/>
              <w:textAlignment w:val="auto"/>
              <w:rPr>
                <w:b/>
                <w:bCs/>
                <w:color w:val="000000"/>
                <w:sz w:val="24"/>
                <w:szCs w:val="24"/>
                <w:lang w:val="en-CA" w:eastAsia="en-CA"/>
              </w:rPr>
            </w:pPr>
            <w:r w:rsidRPr="001D70E9">
              <w:rPr>
                <w:b/>
                <w:bCs/>
                <w:color w:val="000000"/>
                <w:sz w:val="24"/>
                <w:szCs w:val="24"/>
                <w:lang w:val="en-CA" w:eastAsia="en-CA"/>
              </w:rPr>
              <w:t>Capital ratios</w:t>
            </w:r>
          </w:p>
        </w:tc>
        <w:tc>
          <w:tcPr>
            <w:tcW w:w="244" w:type="dxa"/>
            <w:tcBorders>
              <w:top w:val="nil"/>
              <w:left w:val="nil"/>
              <w:bottom w:val="single" w:sz="4" w:space="0" w:color="auto"/>
              <w:right w:val="single" w:sz="4" w:space="0" w:color="auto"/>
            </w:tcBorders>
            <w:shd w:val="clear" w:color="auto" w:fill="auto"/>
            <w:vAlign w:val="center"/>
          </w:tcPr>
          <w:p w14:paraId="086C868A"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467210E2"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1A2714E6" w14:textId="77777777" w:rsidTr="00B92178">
        <w:trPr>
          <w:trHeight w:val="386"/>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5EFA027F"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61</w:t>
            </w:r>
          </w:p>
        </w:tc>
        <w:tc>
          <w:tcPr>
            <w:tcW w:w="4860" w:type="dxa"/>
            <w:tcBorders>
              <w:top w:val="nil"/>
              <w:left w:val="nil"/>
              <w:bottom w:val="single" w:sz="4" w:space="0" w:color="auto"/>
              <w:right w:val="single" w:sz="4" w:space="0" w:color="auto"/>
            </w:tcBorders>
            <w:shd w:val="clear" w:color="auto" w:fill="auto"/>
            <w:vAlign w:val="center"/>
            <w:hideMark/>
          </w:tcPr>
          <w:p w14:paraId="383EBD18"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Common Equity Tier 1 (as a percentage of risk weighted assets)</w:t>
            </w:r>
          </w:p>
        </w:tc>
        <w:tc>
          <w:tcPr>
            <w:tcW w:w="2456" w:type="dxa"/>
            <w:tcBorders>
              <w:top w:val="nil"/>
              <w:left w:val="nil"/>
              <w:bottom w:val="single" w:sz="4" w:space="0" w:color="auto"/>
              <w:right w:val="single" w:sz="4" w:space="0" w:color="auto"/>
            </w:tcBorders>
            <w:shd w:val="clear" w:color="auto" w:fill="auto"/>
            <w:vAlign w:val="center"/>
            <w:hideMark/>
          </w:tcPr>
          <w:p w14:paraId="59E91E54" w14:textId="77777777" w:rsidR="004C1CA7" w:rsidRPr="001D70E9" w:rsidRDefault="0029173E" w:rsidP="00040726">
            <w:pPr>
              <w:overflowPunct/>
              <w:autoSpaceDE/>
              <w:autoSpaceDN/>
              <w:adjustRightInd/>
              <w:jc w:val="right"/>
              <w:textAlignment w:val="auto"/>
              <w:rPr>
                <w:color w:val="000000"/>
                <w:sz w:val="24"/>
                <w:szCs w:val="24"/>
                <w:lang w:val="en-CA" w:eastAsia="en-CA"/>
              </w:rPr>
            </w:pPr>
            <w:r>
              <w:rPr>
                <w:color w:val="000000"/>
                <w:sz w:val="24"/>
                <w:szCs w:val="24"/>
                <w:lang w:val="en-CA" w:eastAsia="en-CA"/>
              </w:rPr>
              <w:t>38.81</w:t>
            </w:r>
            <w:r w:rsidR="004C1CA7" w:rsidRPr="001D70E9">
              <w:rPr>
                <w:color w:val="000000"/>
                <w:sz w:val="24"/>
                <w:szCs w:val="24"/>
                <w:lang w:val="en-CA" w:eastAsia="en-CA"/>
              </w:rPr>
              <w:t>%</w:t>
            </w:r>
          </w:p>
        </w:tc>
        <w:tc>
          <w:tcPr>
            <w:tcW w:w="244" w:type="dxa"/>
            <w:tcBorders>
              <w:top w:val="nil"/>
              <w:left w:val="nil"/>
              <w:bottom w:val="single" w:sz="4" w:space="0" w:color="auto"/>
              <w:right w:val="single" w:sz="4" w:space="0" w:color="auto"/>
            </w:tcBorders>
            <w:shd w:val="clear" w:color="auto" w:fill="auto"/>
            <w:vAlign w:val="center"/>
          </w:tcPr>
          <w:p w14:paraId="5F3D69D6"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5212111B"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5D773F17" w14:textId="77777777" w:rsidTr="00B92178">
        <w:trPr>
          <w:trHeight w:val="179"/>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68597818"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62</w:t>
            </w:r>
          </w:p>
        </w:tc>
        <w:tc>
          <w:tcPr>
            <w:tcW w:w="4860" w:type="dxa"/>
            <w:tcBorders>
              <w:top w:val="nil"/>
              <w:left w:val="nil"/>
              <w:bottom w:val="single" w:sz="4" w:space="0" w:color="auto"/>
              <w:right w:val="single" w:sz="4" w:space="0" w:color="auto"/>
            </w:tcBorders>
            <w:shd w:val="clear" w:color="auto" w:fill="auto"/>
            <w:vAlign w:val="center"/>
            <w:hideMark/>
          </w:tcPr>
          <w:p w14:paraId="4B6127EE"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Tier 1 (as a percentage of risk weighted assets)</w:t>
            </w:r>
          </w:p>
        </w:tc>
        <w:tc>
          <w:tcPr>
            <w:tcW w:w="2456" w:type="dxa"/>
            <w:tcBorders>
              <w:top w:val="nil"/>
              <w:left w:val="nil"/>
              <w:bottom w:val="single" w:sz="4" w:space="0" w:color="auto"/>
              <w:right w:val="single" w:sz="4" w:space="0" w:color="auto"/>
            </w:tcBorders>
            <w:shd w:val="clear" w:color="auto" w:fill="auto"/>
            <w:vAlign w:val="center"/>
            <w:hideMark/>
          </w:tcPr>
          <w:p w14:paraId="6945AEEC" w14:textId="77777777" w:rsidR="004C1CA7" w:rsidRPr="001D70E9" w:rsidRDefault="0029173E" w:rsidP="00040726">
            <w:pPr>
              <w:overflowPunct/>
              <w:autoSpaceDE/>
              <w:autoSpaceDN/>
              <w:adjustRightInd/>
              <w:jc w:val="right"/>
              <w:textAlignment w:val="auto"/>
              <w:rPr>
                <w:color w:val="000000"/>
                <w:sz w:val="24"/>
                <w:szCs w:val="24"/>
                <w:lang w:val="en-CA" w:eastAsia="en-CA"/>
              </w:rPr>
            </w:pPr>
            <w:r>
              <w:rPr>
                <w:color w:val="000000"/>
                <w:sz w:val="24"/>
                <w:szCs w:val="24"/>
                <w:lang w:val="en-CA" w:eastAsia="en-CA"/>
              </w:rPr>
              <w:t>38.81</w:t>
            </w:r>
            <w:r w:rsidR="004C1CA7" w:rsidRPr="001D70E9">
              <w:rPr>
                <w:color w:val="000000"/>
                <w:sz w:val="24"/>
                <w:szCs w:val="24"/>
                <w:lang w:val="en-CA" w:eastAsia="en-CA"/>
              </w:rPr>
              <w:t>%</w:t>
            </w:r>
          </w:p>
        </w:tc>
        <w:tc>
          <w:tcPr>
            <w:tcW w:w="244" w:type="dxa"/>
            <w:tcBorders>
              <w:top w:val="nil"/>
              <w:left w:val="nil"/>
              <w:bottom w:val="single" w:sz="4" w:space="0" w:color="auto"/>
              <w:right w:val="single" w:sz="4" w:space="0" w:color="auto"/>
            </w:tcBorders>
            <w:shd w:val="clear" w:color="auto" w:fill="auto"/>
            <w:vAlign w:val="center"/>
          </w:tcPr>
          <w:p w14:paraId="31548F4B"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1409F7E1"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68FEA6E6" w14:textId="77777777" w:rsidTr="00B92178">
        <w:trPr>
          <w:trHeight w:val="341"/>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42BC32B7"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63</w:t>
            </w:r>
          </w:p>
        </w:tc>
        <w:tc>
          <w:tcPr>
            <w:tcW w:w="4860" w:type="dxa"/>
            <w:tcBorders>
              <w:top w:val="nil"/>
              <w:left w:val="nil"/>
              <w:bottom w:val="single" w:sz="4" w:space="0" w:color="auto"/>
              <w:right w:val="single" w:sz="4" w:space="0" w:color="auto"/>
            </w:tcBorders>
            <w:shd w:val="clear" w:color="auto" w:fill="auto"/>
            <w:vAlign w:val="center"/>
            <w:hideMark/>
          </w:tcPr>
          <w:p w14:paraId="48F27CC2"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Total capital (as a percentage of risk weighted assets)</w:t>
            </w:r>
          </w:p>
        </w:tc>
        <w:tc>
          <w:tcPr>
            <w:tcW w:w="2456" w:type="dxa"/>
            <w:tcBorders>
              <w:top w:val="nil"/>
              <w:left w:val="nil"/>
              <w:bottom w:val="single" w:sz="4" w:space="0" w:color="auto"/>
              <w:right w:val="single" w:sz="4" w:space="0" w:color="auto"/>
            </w:tcBorders>
            <w:shd w:val="clear" w:color="auto" w:fill="auto"/>
            <w:vAlign w:val="center"/>
            <w:hideMark/>
          </w:tcPr>
          <w:p w14:paraId="19A8F5FF" w14:textId="77777777" w:rsidR="004C1CA7" w:rsidRPr="001D70E9" w:rsidRDefault="004C1CA7" w:rsidP="00040726">
            <w:pPr>
              <w:overflowPunct/>
              <w:autoSpaceDE/>
              <w:autoSpaceDN/>
              <w:adjustRightInd/>
              <w:jc w:val="right"/>
              <w:textAlignment w:val="auto"/>
              <w:rPr>
                <w:color w:val="000000"/>
                <w:sz w:val="24"/>
                <w:szCs w:val="24"/>
                <w:lang w:val="en-CA" w:eastAsia="en-CA"/>
              </w:rPr>
            </w:pPr>
            <w:r>
              <w:rPr>
                <w:color w:val="000000"/>
                <w:sz w:val="24"/>
                <w:szCs w:val="24"/>
                <w:lang w:val="en-CA" w:eastAsia="en-CA"/>
              </w:rPr>
              <w:t>4</w:t>
            </w:r>
            <w:r w:rsidR="0029173E">
              <w:rPr>
                <w:color w:val="000000"/>
                <w:sz w:val="24"/>
                <w:szCs w:val="24"/>
                <w:lang w:val="en-CA" w:eastAsia="en-CA"/>
              </w:rPr>
              <w:t>0</w:t>
            </w:r>
            <w:r>
              <w:rPr>
                <w:color w:val="000000"/>
                <w:sz w:val="24"/>
                <w:szCs w:val="24"/>
                <w:lang w:val="en-CA" w:eastAsia="en-CA"/>
              </w:rPr>
              <w:t>.</w:t>
            </w:r>
            <w:r w:rsidR="0029173E">
              <w:rPr>
                <w:color w:val="000000"/>
                <w:sz w:val="24"/>
                <w:szCs w:val="24"/>
                <w:lang w:val="en-CA" w:eastAsia="en-CA"/>
              </w:rPr>
              <w:t>93</w:t>
            </w:r>
            <w:r w:rsidRPr="001D70E9">
              <w:rPr>
                <w:color w:val="000000"/>
                <w:sz w:val="24"/>
                <w:szCs w:val="24"/>
                <w:lang w:val="en-CA" w:eastAsia="en-CA"/>
              </w:rPr>
              <w:t>%</w:t>
            </w:r>
          </w:p>
        </w:tc>
        <w:tc>
          <w:tcPr>
            <w:tcW w:w="244" w:type="dxa"/>
            <w:tcBorders>
              <w:top w:val="nil"/>
              <w:left w:val="nil"/>
              <w:bottom w:val="single" w:sz="4" w:space="0" w:color="auto"/>
              <w:right w:val="single" w:sz="4" w:space="0" w:color="auto"/>
            </w:tcBorders>
            <w:shd w:val="clear" w:color="auto" w:fill="auto"/>
            <w:vAlign w:val="center"/>
          </w:tcPr>
          <w:p w14:paraId="01F1F11C"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39BB7EDD"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754F25C3" w14:textId="77777777" w:rsidTr="00B92178">
        <w:trPr>
          <w:trHeight w:val="530"/>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0C55A265"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64</w:t>
            </w:r>
          </w:p>
        </w:tc>
        <w:tc>
          <w:tcPr>
            <w:tcW w:w="4860" w:type="dxa"/>
            <w:tcBorders>
              <w:top w:val="nil"/>
              <w:left w:val="nil"/>
              <w:bottom w:val="single" w:sz="4" w:space="0" w:color="auto"/>
              <w:right w:val="single" w:sz="4" w:space="0" w:color="auto"/>
            </w:tcBorders>
            <w:shd w:val="clear" w:color="auto" w:fill="auto"/>
            <w:vAlign w:val="center"/>
            <w:hideMark/>
          </w:tcPr>
          <w:p w14:paraId="4C43B231"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Institution specific buffer requirement (minimum CET1 requirement plus capital conservation and countercyclical buffer requirements, expressed as a percentage of risk weighted assets)</w:t>
            </w:r>
          </w:p>
        </w:tc>
        <w:tc>
          <w:tcPr>
            <w:tcW w:w="2456" w:type="dxa"/>
            <w:tcBorders>
              <w:top w:val="nil"/>
              <w:left w:val="nil"/>
              <w:bottom w:val="single" w:sz="4" w:space="0" w:color="auto"/>
              <w:right w:val="single" w:sz="4" w:space="0" w:color="auto"/>
            </w:tcBorders>
            <w:shd w:val="clear" w:color="auto" w:fill="auto"/>
            <w:vAlign w:val="center"/>
            <w:hideMark/>
          </w:tcPr>
          <w:p w14:paraId="5C17CFCD"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c>
          <w:tcPr>
            <w:tcW w:w="244" w:type="dxa"/>
            <w:tcBorders>
              <w:top w:val="nil"/>
              <w:left w:val="nil"/>
              <w:bottom w:val="single" w:sz="4" w:space="0" w:color="auto"/>
              <w:right w:val="single" w:sz="4" w:space="0" w:color="auto"/>
            </w:tcBorders>
            <w:shd w:val="clear" w:color="auto" w:fill="auto"/>
            <w:vAlign w:val="center"/>
          </w:tcPr>
          <w:p w14:paraId="188BC8B0"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459EB9EA"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677EE849" w14:textId="77777777" w:rsidTr="00B92178">
        <w:trPr>
          <w:trHeight w:val="512"/>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7868AF49"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65</w:t>
            </w:r>
          </w:p>
        </w:tc>
        <w:tc>
          <w:tcPr>
            <w:tcW w:w="4860" w:type="dxa"/>
            <w:tcBorders>
              <w:top w:val="nil"/>
              <w:left w:val="nil"/>
              <w:bottom w:val="single" w:sz="4" w:space="0" w:color="auto"/>
              <w:right w:val="single" w:sz="4" w:space="0" w:color="auto"/>
            </w:tcBorders>
            <w:shd w:val="clear" w:color="auto" w:fill="auto"/>
            <w:vAlign w:val="center"/>
            <w:hideMark/>
          </w:tcPr>
          <w:p w14:paraId="631970B0"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xml:space="preserve">of </w:t>
            </w:r>
            <w:proofErr w:type="gramStart"/>
            <w:r w:rsidRPr="001D70E9">
              <w:rPr>
                <w:color w:val="000000"/>
                <w:sz w:val="24"/>
                <w:szCs w:val="24"/>
                <w:lang w:val="en-CA" w:eastAsia="en-CA"/>
              </w:rPr>
              <w:t>which :</w:t>
            </w:r>
            <w:proofErr w:type="gramEnd"/>
            <w:r w:rsidRPr="001D70E9">
              <w:rPr>
                <w:color w:val="000000"/>
                <w:sz w:val="24"/>
                <w:szCs w:val="24"/>
                <w:lang w:val="en-CA" w:eastAsia="en-CA"/>
              </w:rPr>
              <w:t xml:space="preserve"> capital conservation buffer requirement</w:t>
            </w:r>
          </w:p>
        </w:tc>
        <w:tc>
          <w:tcPr>
            <w:tcW w:w="2456" w:type="dxa"/>
            <w:tcBorders>
              <w:top w:val="nil"/>
              <w:left w:val="nil"/>
              <w:bottom w:val="single" w:sz="4" w:space="0" w:color="auto"/>
              <w:right w:val="single" w:sz="4" w:space="0" w:color="auto"/>
            </w:tcBorders>
            <w:shd w:val="clear" w:color="auto" w:fill="auto"/>
            <w:vAlign w:val="center"/>
            <w:hideMark/>
          </w:tcPr>
          <w:p w14:paraId="620502CD"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c>
          <w:tcPr>
            <w:tcW w:w="244" w:type="dxa"/>
            <w:tcBorders>
              <w:top w:val="nil"/>
              <w:left w:val="nil"/>
              <w:bottom w:val="single" w:sz="4" w:space="0" w:color="auto"/>
              <w:right w:val="single" w:sz="4" w:space="0" w:color="auto"/>
            </w:tcBorders>
            <w:shd w:val="clear" w:color="auto" w:fill="auto"/>
            <w:vAlign w:val="center"/>
          </w:tcPr>
          <w:p w14:paraId="75495DC4"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1A9F2C9B"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68F929C8" w14:textId="77777777" w:rsidTr="00B92178">
        <w:trPr>
          <w:trHeight w:val="314"/>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0AA21848"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66</w:t>
            </w:r>
          </w:p>
        </w:tc>
        <w:tc>
          <w:tcPr>
            <w:tcW w:w="4860" w:type="dxa"/>
            <w:tcBorders>
              <w:top w:val="nil"/>
              <w:left w:val="nil"/>
              <w:bottom w:val="single" w:sz="4" w:space="0" w:color="auto"/>
              <w:right w:val="single" w:sz="4" w:space="0" w:color="auto"/>
            </w:tcBorders>
            <w:shd w:val="clear" w:color="auto" w:fill="auto"/>
            <w:vAlign w:val="center"/>
            <w:hideMark/>
          </w:tcPr>
          <w:p w14:paraId="078A3AE1"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xml:space="preserve">of </w:t>
            </w:r>
            <w:proofErr w:type="gramStart"/>
            <w:r w:rsidRPr="001D70E9">
              <w:rPr>
                <w:color w:val="000000"/>
                <w:sz w:val="24"/>
                <w:szCs w:val="24"/>
                <w:lang w:val="en-CA" w:eastAsia="en-CA"/>
              </w:rPr>
              <w:t>which :</w:t>
            </w:r>
            <w:proofErr w:type="gramEnd"/>
            <w:r w:rsidRPr="001D70E9">
              <w:rPr>
                <w:color w:val="000000"/>
                <w:sz w:val="24"/>
                <w:szCs w:val="24"/>
                <w:lang w:val="en-CA" w:eastAsia="en-CA"/>
              </w:rPr>
              <w:t xml:space="preserve"> bank specific countercyclical buffer requirement</w:t>
            </w:r>
          </w:p>
        </w:tc>
        <w:tc>
          <w:tcPr>
            <w:tcW w:w="2456" w:type="dxa"/>
            <w:tcBorders>
              <w:top w:val="nil"/>
              <w:left w:val="nil"/>
              <w:bottom w:val="single" w:sz="4" w:space="0" w:color="auto"/>
              <w:right w:val="single" w:sz="4" w:space="0" w:color="auto"/>
            </w:tcBorders>
            <w:shd w:val="clear" w:color="auto" w:fill="auto"/>
            <w:vAlign w:val="center"/>
            <w:hideMark/>
          </w:tcPr>
          <w:p w14:paraId="5D019078"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c>
          <w:tcPr>
            <w:tcW w:w="244" w:type="dxa"/>
            <w:tcBorders>
              <w:top w:val="nil"/>
              <w:left w:val="nil"/>
              <w:bottom w:val="single" w:sz="4" w:space="0" w:color="auto"/>
              <w:right w:val="single" w:sz="4" w:space="0" w:color="auto"/>
            </w:tcBorders>
            <w:shd w:val="clear" w:color="auto" w:fill="auto"/>
            <w:vAlign w:val="center"/>
          </w:tcPr>
          <w:p w14:paraId="2010376B"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292AC5F6"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037666B7" w14:textId="77777777" w:rsidTr="00B92178">
        <w:trPr>
          <w:trHeight w:val="64"/>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39C4DF6F"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67</w:t>
            </w:r>
          </w:p>
        </w:tc>
        <w:tc>
          <w:tcPr>
            <w:tcW w:w="4860" w:type="dxa"/>
            <w:tcBorders>
              <w:top w:val="nil"/>
              <w:left w:val="nil"/>
              <w:bottom w:val="single" w:sz="4" w:space="0" w:color="auto"/>
              <w:right w:val="single" w:sz="4" w:space="0" w:color="auto"/>
            </w:tcBorders>
            <w:shd w:val="clear" w:color="auto" w:fill="auto"/>
            <w:vAlign w:val="center"/>
            <w:hideMark/>
          </w:tcPr>
          <w:p w14:paraId="50BC6FE1"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xml:space="preserve">of </w:t>
            </w:r>
            <w:proofErr w:type="gramStart"/>
            <w:r w:rsidRPr="001D70E9">
              <w:rPr>
                <w:color w:val="000000"/>
                <w:sz w:val="24"/>
                <w:szCs w:val="24"/>
                <w:lang w:val="en-CA" w:eastAsia="en-CA"/>
              </w:rPr>
              <w:t>which :</w:t>
            </w:r>
            <w:proofErr w:type="gramEnd"/>
            <w:r w:rsidRPr="001D70E9">
              <w:rPr>
                <w:color w:val="000000"/>
                <w:sz w:val="24"/>
                <w:szCs w:val="24"/>
                <w:lang w:val="en-CA" w:eastAsia="en-CA"/>
              </w:rPr>
              <w:t xml:space="preserve"> G-SIB buffer requirement</w:t>
            </w:r>
          </w:p>
        </w:tc>
        <w:tc>
          <w:tcPr>
            <w:tcW w:w="2456" w:type="dxa"/>
            <w:tcBorders>
              <w:top w:val="nil"/>
              <w:left w:val="nil"/>
              <w:bottom w:val="single" w:sz="4" w:space="0" w:color="auto"/>
              <w:right w:val="single" w:sz="4" w:space="0" w:color="auto"/>
            </w:tcBorders>
            <w:shd w:val="clear" w:color="auto" w:fill="auto"/>
            <w:vAlign w:val="center"/>
            <w:hideMark/>
          </w:tcPr>
          <w:p w14:paraId="681CDA4F"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c>
          <w:tcPr>
            <w:tcW w:w="244" w:type="dxa"/>
            <w:tcBorders>
              <w:top w:val="nil"/>
              <w:left w:val="nil"/>
              <w:bottom w:val="single" w:sz="4" w:space="0" w:color="auto"/>
              <w:right w:val="single" w:sz="4" w:space="0" w:color="auto"/>
            </w:tcBorders>
            <w:shd w:val="clear" w:color="auto" w:fill="auto"/>
            <w:vAlign w:val="center"/>
          </w:tcPr>
          <w:p w14:paraId="35F00528"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54029E0E"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33F9B404" w14:textId="77777777" w:rsidTr="00B92178">
        <w:trPr>
          <w:trHeight w:val="467"/>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704F35F9"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68</w:t>
            </w:r>
          </w:p>
        </w:tc>
        <w:tc>
          <w:tcPr>
            <w:tcW w:w="4860" w:type="dxa"/>
            <w:tcBorders>
              <w:top w:val="nil"/>
              <w:left w:val="nil"/>
              <w:bottom w:val="single" w:sz="4" w:space="0" w:color="auto"/>
              <w:right w:val="single" w:sz="4" w:space="0" w:color="auto"/>
            </w:tcBorders>
            <w:shd w:val="clear" w:color="auto" w:fill="auto"/>
            <w:vAlign w:val="center"/>
            <w:hideMark/>
          </w:tcPr>
          <w:p w14:paraId="29D673D7"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Common Equity Tier 1 available to meet buffers (as a percentage of risk weighted assets)</w:t>
            </w:r>
          </w:p>
        </w:tc>
        <w:tc>
          <w:tcPr>
            <w:tcW w:w="2456" w:type="dxa"/>
            <w:tcBorders>
              <w:top w:val="nil"/>
              <w:left w:val="nil"/>
              <w:bottom w:val="single" w:sz="4" w:space="0" w:color="auto"/>
              <w:right w:val="single" w:sz="4" w:space="0" w:color="auto"/>
            </w:tcBorders>
            <w:shd w:val="clear" w:color="auto" w:fill="auto"/>
            <w:vAlign w:val="center"/>
            <w:hideMark/>
          </w:tcPr>
          <w:p w14:paraId="2326C59D"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c>
          <w:tcPr>
            <w:tcW w:w="244" w:type="dxa"/>
            <w:tcBorders>
              <w:top w:val="nil"/>
              <w:left w:val="nil"/>
              <w:bottom w:val="single" w:sz="4" w:space="0" w:color="auto"/>
              <w:right w:val="single" w:sz="4" w:space="0" w:color="auto"/>
            </w:tcBorders>
            <w:shd w:val="clear" w:color="auto" w:fill="auto"/>
            <w:vAlign w:val="center"/>
          </w:tcPr>
          <w:p w14:paraId="2177EEF4"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1116D518"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4E466119" w14:textId="77777777" w:rsidTr="00B92178">
        <w:trPr>
          <w:trHeight w:val="161"/>
        </w:trPr>
        <w:tc>
          <w:tcPr>
            <w:tcW w:w="79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D7BBD12" w14:textId="77777777" w:rsidR="004C1CA7" w:rsidRPr="001D70E9" w:rsidRDefault="004C1CA7" w:rsidP="00040726">
            <w:pPr>
              <w:overflowPunct/>
              <w:autoSpaceDE/>
              <w:autoSpaceDN/>
              <w:adjustRightInd/>
              <w:textAlignment w:val="auto"/>
              <w:rPr>
                <w:b/>
                <w:bCs/>
                <w:color w:val="000000"/>
                <w:sz w:val="24"/>
                <w:szCs w:val="24"/>
                <w:lang w:val="en-CA" w:eastAsia="en-CA"/>
              </w:rPr>
            </w:pPr>
            <w:r w:rsidRPr="001D70E9">
              <w:rPr>
                <w:b/>
                <w:bCs/>
                <w:color w:val="000000"/>
                <w:sz w:val="24"/>
                <w:szCs w:val="24"/>
                <w:lang w:val="en-CA" w:eastAsia="en-CA"/>
              </w:rPr>
              <w:t>National minima (if different from Basel III)</w:t>
            </w:r>
          </w:p>
        </w:tc>
        <w:tc>
          <w:tcPr>
            <w:tcW w:w="244" w:type="dxa"/>
            <w:tcBorders>
              <w:top w:val="nil"/>
              <w:left w:val="nil"/>
              <w:bottom w:val="single" w:sz="4" w:space="0" w:color="auto"/>
              <w:right w:val="single" w:sz="4" w:space="0" w:color="auto"/>
            </w:tcBorders>
            <w:shd w:val="clear" w:color="auto" w:fill="auto"/>
            <w:vAlign w:val="center"/>
          </w:tcPr>
          <w:p w14:paraId="5F11172E"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2DB33008"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30682DA5" w14:textId="77777777" w:rsidTr="00B92178">
        <w:trPr>
          <w:trHeight w:val="422"/>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7D07CCC7"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69</w:t>
            </w:r>
          </w:p>
        </w:tc>
        <w:tc>
          <w:tcPr>
            <w:tcW w:w="4860" w:type="dxa"/>
            <w:tcBorders>
              <w:top w:val="nil"/>
              <w:left w:val="nil"/>
              <w:bottom w:val="single" w:sz="4" w:space="0" w:color="auto"/>
              <w:right w:val="single" w:sz="4" w:space="0" w:color="auto"/>
            </w:tcBorders>
            <w:shd w:val="clear" w:color="auto" w:fill="auto"/>
            <w:vAlign w:val="center"/>
            <w:hideMark/>
          </w:tcPr>
          <w:p w14:paraId="2F47E02F"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National Common Equity Tier 1 minimum ratio (if different from Basel III minimum)</w:t>
            </w:r>
          </w:p>
        </w:tc>
        <w:tc>
          <w:tcPr>
            <w:tcW w:w="2456" w:type="dxa"/>
            <w:tcBorders>
              <w:top w:val="nil"/>
              <w:left w:val="nil"/>
              <w:bottom w:val="single" w:sz="4" w:space="0" w:color="auto"/>
              <w:right w:val="single" w:sz="4" w:space="0" w:color="auto"/>
            </w:tcBorders>
            <w:shd w:val="clear" w:color="auto" w:fill="auto"/>
            <w:vAlign w:val="center"/>
            <w:hideMark/>
          </w:tcPr>
          <w:p w14:paraId="73704882"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5.50%</w:t>
            </w:r>
          </w:p>
        </w:tc>
        <w:tc>
          <w:tcPr>
            <w:tcW w:w="244" w:type="dxa"/>
            <w:tcBorders>
              <w:top w:val="nil"/>
              <w:left w:val="nil"/>
              <w:bottom w:val="single" w:sz="4" w:space="0" w:color="auto"/>
              <w:right w:val="single" w:sz="4" w:space="0" w:color="auto"/>
            </w:tcBorders>
            <w:shd w:val="clear" w:color="auto" w:fill="auto"/>
            <w:vAlign w:val="center"/>
          </w:tcPr>
          <w:p w14:paraId="359A9079"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05A54582"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43BE9B9A" w14:textId="77777777" w:rsidTr="00B92178">
        <w:trPr>
          <w:trHeight w:val="134"/>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27ABED3B"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70</w:t>
            </w:r>
          </w:p>
        </w:tc>
        <w:tc>
          <w:tcPr>
            <w:tcW w:w="4860" w:type="dxa"/>
            <w:tcBorders>
              <w:top w:val="nil"/>
              <w:left w:val="nil"/>
              <w:bottom w:val="single" w:sz="4" w:space="0" w:color="auto"/>
              <w:right w:val="single" w:sz="4" w:space="0" w:color="auto"/>
            </w:tcBorders>
            <w:shd w:val="clear" w:color="auto" w:fill="auto"/>
            <w:vAlign w:val="center"/>
            <w:hideMark/>
          </w:tcPr>
          <w:p w14:paraId="09B8C58E"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National Tier 1 minimum ratio (if different from Basel III minimum)</w:t>
            </w:r>
          </w:p>
        </w:tc>
        <w:tc>
          <w:tcPr>
            <w:tcW w:w="2456" w:type="dxa"/>
            <w:tcBorders>
              <w:top w:val="nil"/>
              <w:left w:val="nil"/>
              <w:bottom w:val="single" w:sz="4" w:space="0" w:color="auto"/>
              <w:right w:val="single" w:sz="4" w:space="0" w:color="auto"/>
            </w:tcBorders>
            <w:shd w:val="clear" w:color="auto" w:fill="auto"/>
            <w:vAlign w:val="center"/>
            <w:hideMark/>
          </w:tcPr>
          <w:p w14:paraId="107F9941"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7.00%</w:t>
            </w:r>
          </w:p>
        </w:tc>
        <w:tc>
          <w:tcPr>
            <w:tcW w:w="244" w:type="dxa"/>
            <w:tcBorders>
              <w:top w:val="nil"/>
              <w:left w:val="nil"/>
              <w:bottom w:val="single" w:sz="4" w:space="0" w:color="auto"/>
              <w:right w:val="single" w:sz="4" w:space="0" w:color="auto"/>
            </w:tcBorders>
            <w:shd w:val="clear" w:color="auto" w:fill="auto"/>
            <w:vAlign w:val="center"/>
          </w:tcPr>
          <w:p w14:paraId="0A26FCBA"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14BA2232"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7DCCC897" w14:textId="77777777" w:rsidTr="00B92178">
        <w:trPr>
          <w:trHeight w:val="368"/>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026428B5"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71</w:t>
            </w:r>
          </w:p>
        </w:tc>
        <w:tc>
          <w:tcPr>
            <w:tcW w:w="4860" w:type="dxa"/>
            <w:tcBorders>
              <w:top w:val="nil"/>
              <w:left w:val="nil"/>
              <w:bottom w:val="single" w:sz="4" w:space="0" w:color="auto"/>
              <w:right w:val="single" w:sz="4" w:space="0" w:color="auto"/>
            </w:tcBorders>
            <w:shd w:val="clear" w:color="auto" w:fill="auto"/>
            <w:vAlign w:val="center"/>
            <w:hideMark/>
          </w:tcPr>
          <w:p w14:paraId="577A5F59"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National total capital minimum ratio (if different from Basel III minimum)</w:t>
            </w:r>
          </w:p>
        </w:tc>
        <w:tc>
          <w:tcPr>
            <w:tcW w:w="2456" w:type="dxa"/>
            <w:tcBorders>
              <w:top w:val="nil"/>
              <w:left w:val="nil"/>
              <w:bottom w:val="single" w:sz="4" w:space="0" w:color="auto"/>
              <w:right w:val="single" w:sz="4" w:space="0" w:color="auto"/>
            </w:tcBorders>
            <w:shd w:val="clear" w:color="auto" w:fill="auto"/>
            <w:vAlign w:val="center"/>
            <w:hideMark/>
          </w:tcPr>
          <w:p w14:paraId="0CA8D100"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9.00%</w:t>
            </w:r>
          </w:p>
        </w:tc>
        <w:tc>
          <w:tcPr>
            <w:tcW w:w="244" w:type="dxa"/>
            <w:tcBorders>
              <w:top w:val="nil"/>
              <w:left w:val="nil"/>
              <w:bottom w:val="single" w:sz="4" w:space="0" w:color="auto"/>
              <w:right w:val="single" w:sz="4" w:space="0" w:color="auto"/>
            </w:tcBorders>
            <w:shd w:val="clear" w:color="auto" w:fill="auto"/>
            <w:vAlign w:val="center"/>
          </w:tcPr>
          <w:p w14:paraId="43669430"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514FCF33"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6152BAFA" w14:textId="77777777" w:rsidTr="00B92178">
        <w:trPr>
          <w:trHeight w:val="350"/>
        </w:trPr>
        <w:tc>
          <w:tcPr>
            <w:tcW w:w="79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4384CBB" w14:textId="77777777" w:rsidR="004C1CA7" w:rsidRPr="001D70E9" w:rsidRDefault="004C1CA7" w:rsidP="00040726">
            <w:pPr>
              <w:overflowPunct/>
              <w:autoSpaceDE/>
              <w:autoSpaceDN/>
              <w:adjustRightInd/>
              <w:textAlignment w:val="auto"/>
              <w:rPr>
                <w:b/>
                <w:bCs/>
                <w:color w:val="000000"/>
                <w:sz w:val="24"/>
                <w:szCs w:val="24"/>
                <w:lang w:val="en-CA" w:eastAsia="en-CA"/>
              </w:rPr>
            </w:pPr>
            <w:r w:rsidRPr="001D70E9">
              <w:rPr>
                <w:b/>
                <w:bCs/>
                <w:color w:val="000000"/>
                <w:sz w:val="24"/>
                <w:szCs w:val="24"/>
                <w:lang w:val="en-CA" w:eastAsia="en-CA"/>
              </w:rPr>
              <w:t>Amounts below the thresholds for deduction (before risk weighting)</w:t>
            </w:r>
          </w:p>
        </w:tc>
        <w:tc>
          <w:tcPr>
            <w:tcW w:w="244" w:type="dxa"/>
            <w:tcBorders>
              <w:top w:val="nil"/>
              <w:left w:val="nil"/>
              <w:bottom w:val="single" w:sz="4" w:space="0" w:color="auto"/>
              <w:right w:val="single" w:sz="4" w:space="0" w:color="auto"/>
            </w:tcBorders>
            <w:shd w:val="clear" w:color="auto" w:fill="auto"/>
            <w:vAlign w:val="center"/>
          </w:tcPr>
          <w:p w14:paraId="6EE46FC8"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4CA1414B"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321E6C7A" w14:textId="77777777" w:rsidTr="00B92178">
        <w:trPr>
          <w:trHeight w:val="422"/>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3DDBF5C4"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72</w:t>
            </w:r>
          </w:p>
        </w:tc>
        <w:tc>
          <w:tcPr>
            <w:tcW w:w="4860" w:type="dxa"/>
            <w:tcBorders>
              <w:top w:val="nil"/>
              <w:left w:val="nil"/>
              <w:bottom w:val="single" w:sz="4" w:space="0" w:color="auto"/>
              <w:right w:val="single" w:sz="4" w:space="0" w:color="auto"/>
            </w:tcBorders>
            <w:shd w:val="clear" w:color="auto" w:fill="auto"/>
            <w:vAlign w:val="center"/>
            <w:hideMark/>
          </w:tcPr>
          <w:p w14:paraId="3A703E17"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Non-significant investments in the capital of other financial entities</w:t>
            </w:r>
          </w:p>
        </w:tc>
        <w:tc>
          <w:tcPr>
            <w:tcW w:w="2456" w:type="dxa"/>
            <w:tcBorders>
              <w:top w:val="nil"/>
              <w:left w:val="nil"/>
              <w:bottom w:val="single" w:sz="4" w:space="0" w:color="auto"/>
              <w:right w:val="single" w:sz="4" w:space="0" w:color="auto"/>
            </w:tcBorders>
            <w:shd w:val="clear" w:color="auto" w:fill="auto"/>
            <w:vAlign w:val="center"/>
            <w:hideMark/>
          </w:tcPr>
          <w:p w14:paraId="7F0AC2AE"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c>
          <w:tcPr>
            <w:tcW w:w="244" w:type="dxa"/>
            <w:tcBorders>
              <w:top w:val="nil"/>
              <w:left w:val="nil"/>
              <w:bottom w:val="single" w:sz="4" w:space="0" w:color="auto"/>
              <w:right w:val="single" w:sz="4" w:space="0" w:color="auto"/>
            </w:tcBorders>
            <w:shd w:val="clear" w:color="auto" w:fill="auto"/>
            <w:vAlign w:val="center"/>
          </w:tcPr>
          <w:p w14:paraId="5ADB949B"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34E0E0D7"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2D79475E" w14:textId="77777777" w:rsidTr="00B92178">
        <w:trPr>
          <w:trHeight w:val="630"/>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54344C07"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73</w:t>
            </w:r>
          </w:p>
        </w:tc>
        <w:tc>
          <w:tcPr>
            <w:tcW w:w="4860" w:type="dxa"/>
            <w:tcBorders>
              <w:top w:val="nil"/>
              <w:left w:val="nil"/>
              <w:bottom w:val="single" w:sz="4" w:space="0" w:color="auto"/>
              <w:right w:val="single" w:sz="4" w:space="0" w:color="auto"/>
            </w:tcBorders>
            <w:shd w:val="clear" w:color="auto" w:fill="auto"/>
            <w:vAlign w:val="center"/>
            <w:hideMark/>
          </w:tcPr>
          <w:p w14:paraId="75557BDC"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Significant investments in the common stock of financial entities</w:t>
            </w:r>
          </w:p>
        </w:tc>
        <w:tc>
          <w:tcPr>
            <w:tcW w:w="2456" w:type="dxa"/>
            <w:tcBorders>
              <w:top w:val="nil"/>
              <w:left w:val="nil"/>
              <w:bottom w:val="single" w:sz="4" w:space="0" w:color="auto"/>
              <w:right w:val="single" w:sz="4" w:space="0" w:color="auto"/>
            </w:tcBorders>
            <w:shd w:val="clear" w:color="auto" w:fill="auto"/>
            <w:vAlign w:val="center"/>
            <w:hideMark/>
          </w:tcPr>
          <w:p w14:paraId="6B7DA686"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c>
          <w:tcPr>
            <w:tcW w:w="244" w:type="dxa"/>
            <w:tcBorders>
              <w:top w:val="nil"/>
              <w:left w:val="nil"/>
              <w:bottom w:val="single" w:sz="4" w:space="0" w:color="auto"/>
              <w:right w:val="single" w:sz="4" w:space="0" w:color="auto"/>
            </w:tcBorders>
            <w:shd w:val="clear" w:color="auto" w:fill="auto"/>
            <w:vAlign w:val="center"/>
          </w:tcPr>
          <w:p w14:paraId="4E6A4968"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5E8EF5D1"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30A21E38" w14:textId="77777777" w:rsidTr="00B92178">
        <w:trPr>
          <w:trHeight w:val="630"/>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20B39EF7"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74</w:t>
            </w:r>
          </w:p>
        </w:tc>
        <w:tc>
          <w:tcPr>
            <w:tcW w:w="4860" w:type="dxa"/>
            <w:tcBorders>
              <w:top w:val="nil"/>
              <w:left w:val="nil"/>
              <w:bottom w:val="single" w:sz="4" w:space="0" w:color="auto"/>
              <w:right w:val="single" w:sz="4" w:space="0" w:color="auto"/>
            </w:tcBorders>
            <w:shd w:val="clear" w:color="auto" w:fill="auto"/>
            <w:vAlign w:val="center"/>
            <w:hideMark/>
          </w:tcPr>
          <w:p w14:paraId="25E63DF4"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Mortgage servicing rights (net of related tax liability)</w:t>
            </w:r>
          </w:p>
        </w:tc>
        <w:tc>
          <w:tcPr>
            <w:tcW w:w="2456" w:type="dxa"/>
            <w:tcBorders>
              <w:top w:val="nil"/>
              <w:left w:val="nil"/>
              <w:bottom w:val="single" w:sz="4" w:space="0" w:color="auto"/>
              <w:right w:val="single" w:sz="4" w:space="0" w:color="auto"/>
            </w:tcBorders>
            <w:shd w:val="clear" w:color="auto" w:fill="auto"/>
            <w:vAlign w:val="center"/>
            <w:hideMark/>
          </w:tcPr>
          <w:p w14:paraId="0CE3736A"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c>
          <w:tcPr>
            <w:tcW w:w="244" w:type="dxa"/>
            <w:tcBorders>
              <w:top w:val="nil"/>
              <w:left w:val="nil"/>
              <w:bottom w:val="single" w:sz="4" w:space="0" w:color="auto"/>
              <w:right w:val="single" w:sz="4" w:space="0" w:color="auto"/>
            </w:tcBorders>
            <w:shd w:val="clear" w:color="auto" w:fill="auto"/>
            <w:vAlign w:val="center"/>
          </w:tcPr>
          <w:p w14:paraId="0CCF5EB6"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0A711E3F"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7ADD8441" w14:textId="77777777" w:rsidTr="00B92178">
        <w:trPr>
          <w:trHeight w:val="287"/>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566E212F"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lastRenderedPageBreak/>
              <w:t>75</w:t>
            </w:r>
          </w:p>
        </w:tc>
        <w:tc>
          <w:tcPr>
            <w:tcW w:w="4860" w:type="dxa"/>
            <w:tcBorders>
              <w:top w:val="nil"/>
              <w:left w:val="nil"/>
              <w:bottom w:val="single" w:sz="4" w:space="0" w:color="auto"/>
              <w:right w:val="single" w:sz="4" w:space="0" w:color="auto"/>
            </w:tcBorders>
            <w:shd w:val="clear" w:color="auto" w:fill="auto"/>
            <w:vAlign w:val="center"/>
            <w:hideMark/>
          </w:tcPr>
          <w:p w14:paraId="59FBF5EB"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Deferred tax assets arising from temporary differences (net of related tax liability)</w:t>
            </w:r>
          </w:p>
        </w:tc>
        <w:tc>
          <w:tcPr>
            <w:tcW w:w="2456" w:type="dxa"/>
            <w:tcBorders>
              <w:top w:val="nil"/>
              <w:left w:val="nil"/>
              <w:bottom w:val="single" w:sz="4" w:space="0" w:color="auto"/>
              <w:right w:val="single" w:sz="4" w:space="0" w:color="auto"/>
            </w:tcBorders>
            <w:shd w:val="clear" w:color="auto" w:fill="auto"/>
            <w:vAlign w:val="center"/>
            <w:hideMark/>
          </w:tcPr>
          <w:p w14:paraId="32161D27"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c>
          <w:tcPr>
            <w:tcW w:w="244" w:type="dxa"/>
            <w:tcBorders>
              <w:top w:val="nil"/>
              <w:left w:val="nil"/>
              <w:bottom w:val="single" w:sz="4" w:space="0" w:color="auto"/>
              <w:right w:val="single" w:sz="4" w:space="0" w:color="auto"/>
            </w:tcBorders>
            <w:shd w:val="clear" w:color="auto" w:fill="auto"/>
            <w:vAlign w:val="center"/>
          </w:tcPr>
          <w:p w14:paraId="15692069"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7D0D1B4E"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4A2DFEE8" w14:textId="77777777" w:rsidTr="00B92178">
        <w:trPr>
          <w:trHeight w:val="315"/>
        </w:trPr>
        <w:tc>
          <w:tcPr>
            <w:tcW w:w="79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F27BACF" w14:textId="77777777" w:rsidR="004C1CA7" w:rsidRPr="001D70E9" w:rsidRDefault="004C1CA7" w:rsidP="00040726">
            <w:pPr>
              <w:overflowPunct/>
              <w:autoSpaceDE/>
              <w:autoSpaceDN/>
              <w:adjustRightInd/>
              <w:textAlignment w:val="auto"/>
              <w:rPr>
                <w:b/>
                <w:bCs/>
                <w:color w:val="000000"/>
                <w:sz w:val="24"/>
                <w:szCs w:val="24"/>
                <w:lang w:val="en-CA" w:eastAsia="en-CA"/>
              </w:rPr>
            </w:pPr>
            <w:r w:rsidRPr="001D70E9">
              <w:rPr>
                <w:b/>
                <w:bCs/>
                <w:color w:val="000000"/>
                <w:sz w:val="24"/>
                <w:szCs w:val="24"/>
                <w:lang w:val="en-CA" w:eastAsia="en-CA"/>
              </w:rPr>
              <w:t>Applicable caps on the inclusion of provisions in Tier 2</w:t>
            </w:r>
          </w:p>
        </w:tc>
        <w:tc>
          <w:tcPr>
            <w:tcW w:w="244" w:type="dxa"/>
            <w:tcBorders>
              <w:top w:val="nil"/>
              <w:left w:val="nil"/>
              <w:bottom w:val="single" w:sz="4" w:space="0" w:color="auto"/>
              <w:right w:val="single" w:sz="4" w:space="0" w:color="auto"/>
            </w:tcBorders>
            <w:shd w:val="clear" w:color="auto" w:fill="auto"/>
            <w:vAlign w:val="center"/>
          </w:tcPr>
          <w:p w14:paraId="52366127"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0B39F9BA"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6733FE92" w14:textId="77777777" w:rsidTr="00B92178">
        <w:trPr>
          <w:trHeight w:val="395"/>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6198D5CF"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76</w:t>
            </w:r>
          </w:p>
        </w:tc>
        <w:tc>
          <w:tcPr>
            <w:tcW w:w="4860" w:type="dxa"/>
            <w:tcBorders>
              <w:top w:val="nil"/>
              <w:left w:val="nil"/>
              <w:bottom w:val="single" w:sz="4" w:space="0" w:color="auto"/>
              <w:right w:val="single" w:sz="4" w:space="0" w:color="auto"/>
            </w:tcBorders>
            <w:shd w:val="clear" w:color="auto" w:fill="auto"/>
            <w:vAlign w:val="center"/>
            <w:hideMark/>
          </w:tcPr>
          <w:p w14:paraId="3F4F43A3"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Provisions eligible for inclusion in Tier 2 in respect of exposures subject to standardised approach (prior to application of cap)</w:t>
            </w:r>
          </w:p>
        </w:tc>
        <w:tc>
          <w:tcPr>
            <w:tcW w:w="2456" w:type="dxa"/>
            <w:tcBorders>
              <w:top w:val="nil"/>
              <w:left w:val="nil"/>
              <w:bottom w:val="single" w:sz="4" w:space="0" w:color="auto"/>
              <w:right w:val="single" w:sz="4" w:space="0" w:color="auto"/>
            </w:tcBorders>
            <w:shd w:val="clear" w:color="auto" w:fill="auto"/>
            <w:vAlign w:val="center"/>
            <w:hideMark/>
          </w:tcPr>
          <w:p w14:paraId="5EE28B18"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w:t>
            </w:r>
            <w:r>
              <w:rPr>
                <w:color w:val="000000"/>
                <w:sz w:val="24"/>
                <w:szCs w:val="24"/>
                <w:lang w:val="en-CA" w:eastAsia="en-CA"/>
              </w:rPr>
              <w:t>9</w:t>
            </w:r>
            <w:r w:rsidR="0029173E">
              <w:rPr>
                <w:color w:val="000000"/>
                <w:sz w:val="24"/>
                <w:szCs w:val="24"/>
                <w:lang w:val="en-CA" w:eastAsia="en-CA"/>
              </w:rPr>
              <w:t>31</w:t>
            </w:r>
            <w:r>
              <w:rPr>
                <w:color w:val="000000"/>
                <w:sz w:val="24"/>
                <w:szCs w:val="24"/>
                <w:lang w:val="en-CA" w:eastAsia="en-CA"/>
              </w:rPr>
              <w:t>,</w:t>
            </w:r>
            <w:r w:rsidR="0029173E">
              <w:rPr>
                <w:color w:val="000000"/>
                <w:sz w:val="24"/>
                <w:szCs w:val="24"/>
                <w:lang w:val="en-CA" w:eastAsia="en-CA"/>
              </w:rPr>
              <w:t>406</w:t>
            </w:r>
          </w:p>
        </w:tc>
        <w:tc>
          <w:tcPr>
            <w:tcW w:w="244" w:type="dxa"/>
            <w:tcBorders>
              <w:top w:val="nil"/>
              <w:left w:val="nil"/>
              <w:bottom w:val="single" w:sz="4" w:space="0" w:color="auto"/>
              <w:right w:val="single" w:sz="4" w:space="0" w:color="auto"/>
            </w:tcBorders>
            <w:shd w:val="clear" w:color="auto" w:fill="auto"/>
            <w:vAlign w:val="center"/>
          </w:tcPr>
          <w:p w14:paraId="33FF117A"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5B4E5587"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137EBD3C" w14:textId="77777777" w:rsidTr="00B92178">
        <w:trPr>
          <w:trHeight w:val="278"/>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50BA21C5"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77</w:t>
            </w:r>
          </w:p>
        </w:tc>
        <w:tc>
          <w:tcPr>
            <w:tcW w:w="4860" w:type="dxa"/>
            <w:tcBorders>
              <w:top w:val="nil"/>
              <w:left w:val="nil"/>
              <w:bottom w:val="single" w:sz="4" w:space="0" w:color="auto"/>
              <w:right w:val="single" w:sz="4" w:space="0" w:color="auto"/>
            </w:tcBorders>
            <w:shd w:val="clear" w:color="auto" w:fill="auto"/>
            <w:vAlign w:val="center"/>
            <w:hideMark/>
          </w:tcPr>
          <w:p w14:paraId="0FAE70A4"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Cap on inclusion of provisions in Tier 2 under standardised approach</w:t>
            </w:r>
          </w:p>
        </w:tc>
        <w:tc>
          <w:tcPr>
            <w:tcW w:w="2456" w:type="dxa"/>
            <w:tcBorders>
              <w:top w:val="single" w:sz="4" w:space="0" w:color="auto"/>
              <w:left w:val="nil"/>
              <w:bottom w:val="single" w:sz="4" w:space="0" w:color="auto"/>
              <w:right w:val="single" w:sz="4" w:space="0" w:color="auto"/>
            </w:tcBorders>
            <w:shd w:val="clear" w:color="000000" w:fill="auto"/>
            <w:vAlign w:val="center"/>
            <w:hideMark/>
          </w:tcPr>
          <w:p w14:paraId="3223F089" w14:textId="77777777" w:rsidR="004C1CA7" w:rsidRPr="001D70E9" w:rsidRDefault="0029173E" w:rsidP="00040726">
            <w:pPr>
              <w:overflowPunct/>
              <w:autoSpaceDE/>
              <w:autoSpaceDN/>
              <w:adjustRightInd/>
              <w:jc w:val="right"/>
              <w:textAlignment w:val="auto"/>
              <w:rPr>
                <w:color w:val="000000"/>
                <w:sz w:val="24"/>
                <w:szCs w:val="24"/>
                <w:lang w:val="en-CA" w:eastAsia="en-CA"/>
              </w:rPr>
            </w:pPr>
            <w:r>
              <w:rPr>
                <w:color w:val="000000"/>
                <w:sz w:val="24"/>
                <w:szCs w:val="24"/>
                <w:lang w:val="en-CA" w:eastAsia="en-CA"/>
              </w:rPr>
              <w:t>931,406</w:t>
            </w:r>
          </w:p>
        </w:tc>
        <w:tc>
          <w:tcPr>
            <w:tcW w:w="244" w:type="dxa"/>
            <w:tcBorders>
              <w:top w:val="nil"/>
              <w:left w:val="nil"/>
              <w:bottom w:val="single" w:sz="4" w:space="0" w:color="auto"/>
              <w:right w:val="single" w:sz="4" w:space="0" w:color="auto"/>
            </w:tcBorders>
            <w:shd w:val="clear" w:color="auto" w:fill="auto"/>
            <w:vAlign w:val="center"/>
          </w:tcPr>
          <w:p w14:paraId="27CF9103"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60FAE060"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740451A7" w14:textId="77777777" w:rsidTr="00B92178">
        <w:trPr>
          <w:trHeight w:val="359"/>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002E7207"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78</w:t>
            </w:r>
          </w:p>
        </w:tc>
        <w:tc>
          <w:tcPr>
            <w:tcW w:w="4860" w:type="dxa"/>
            <w:tcBorders>
              <w:top w:val="nil"/>
              <w:left w:val="nil"/>
              <w:bottom w:val="single" w:sz="4" w:space="0" w:color="auto"/>
              <w:right w:val="single" w:sz="4" w:space="0" w:color="auto"/>
            </w:tcBorders>
            <w:shd w:val="clear" w:color="auto" w:fill="auto"/>
            <w:vAlign w:val="center"/>
            <w:hideMark/>
          </w:tcPr>
          <w:p w14:paraId="10D9381C"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Provisions eligible for inclusion in Tier 2 in respect of exposures subject to internal ratings-based approach (prior to application of cap)</w:t>
            </w:r>
          </w:p>
        </w:tc>
        <w:tc>
          <w:tcPr>
            <w:tcW w:w="2456" w:type="dxa"/>
            <w:tcBorders>
              <w:top w:val="nil"/>
              <w:left w:val="nil"/>
              <w:bottom w:val="single" w:sz="4" w:space="0" w:color="auto"/>
              <w:right w:val="single" w:sz="4" w:space="0" w:color="auto"/>
            </w:tcBorders>
            <w:shd w:val="clear" w:color="auto" w:fill="auto"/>
            <w:vAlign w:val="center"/>
            <w:hideMark/>
          </w:tcPr>
          <w:p w14:paraId="784A3B2C"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N.A. </w:t>
            </w:r>
          </w:p>
        </w:tc>
        <w:tc>
          <w:tcPr>
            <w:tcW w:w="244" w:type="dxa"/>
            <w:tcBorders>
              <w:top w:val="nil"/>
              <w:left w:val="nil"/>
              <w:bottom w:val="single" w:sz="4" w:space="0" w:color="auto"/>
              <w:right w:val="single" w:sz="4" w:space="0" w:color="auto"/>
            </w:tcBorders>
            <w:shd w:val="clear" w:color="auto" w:fill="auto"/>
            <w:vAlign w:val="center"/>
          </w:tcPr>
          <w:p w14:paraId="52CD0D9C"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1F900B0A"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3142653F" w14:textId="77777777" w:rsidTr="00B92178">
        <w:trPr>
          <w:trHeight w:val="630"/>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64BD5765"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79</w:t>
            </w:r>
          </w:p>
        </w:tc>
        <w:tc>
          <w:tcPr>
            <w:tcW w:w="4860" w:type="dxa"/>
            <w:tcBorders>
              <w:top w:val="nil"/>
              <w:left w:val="nil"/>
              <w:bottom w:val="single" w:sz="4" w:space="0" w:color="auto"/>
              <w:right w:val="single" w:sz="4" w:space="0" w:color="auto"/>
            </w:tcBorders>
            <w:shd w:val="clear" w:color="auto" w:fill="auto"/>
            <w:vAlign w:val="center"/>
            <w:hideMark/>
          </w:tcPr>
          <w:p w14:paraId="4ECEB4E7"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Cap for inclusion of provisions in Tier 2 under internal ratings-based approach</w:t>
            </w:r>
          </w:p>
        </w:tc>
        <w:tc>
          <w:tcPr>
            <w:tcW w:w="2456" w:type="dxa"/>
            <w:tcBorders>
              <w:top w:val="nil"/>
              <w:left w:val="nil"/>
              <w:bottom w:val="single" w:sz="4" w:space="0" w:color="auto"/>
              <w:right w:val="single" w:sz="4" w:space="0" w:color="auto"/>
            </w:tcBorders>
            <w:shd w:val="clear" w:color="auto" w:fill="auto"/>
            <w:vAlign w:val="center"/>
            <w:hideMark/>
          </w:tcPr>
          <w:p w14:paraId="6AFEDB61"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N.A. </w:t>
            </w:r>
          </w:p>
        </w:tc>
        <w:tc>
          <w:tcPr>
            <w:tcW w:w="244" w:type="dxa"/>
            <w:tcBorders>
              <w:top w:val="nil"/>
              <w:left w:val="nil"/>
              <w:bottom w:val="single" w:sz="4" w:space="0" w:color="auto"/>
              <w:right w:val="single" w:sz="4" w:space="0" w:color="auto"/>
            </w:tcBorders>
            <w:shd w:val="clear" w:color="auto" w:fill="auto"/>
            <w:vAlign w:val="center"/>
          </w:tcPr>
          <w:p w14:paraId="4E3313CB"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188B40D2"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0AC0F49D" w14:textId="77777777" w:rsidTr="00B92178">
        <w:trPr>
          <w:trHeight w:val="215"/>
        </w:trPr>
        <w:tc>
          <w:tcPr>
            <w:tcW w:w="79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B32FB20" w14:textId="77777777" w:rsidR="004C1CA7" w:rsidRPr="001D70E9" w:rsidRDefault="004C1CA7" w:rsidP="00040726">
            <w:pPr>
              <w:overflowPunct/>
              <w:autoSpaceDE/>
              <w:autoSpaceDN/>
              <w:adjustRightInd/>
              <w:textAlignment w:val="auto"/>
              <w:rPr>
                <w:b/>
                <w:bCs/>
                <w:color w:val="000000"/>
                <w:sz w:val="24"/>
                <w:szCs w:val="24"/>
                <w:lang w:val="en-CA" w:eastAsia="en-CA"/>
              </w:rPr>
            </w:pPr>
            <w:r w:rsidRPr="001D70E9">
              <w:rPr>
                <w:b/>
                <w:bCs/>
                <w:color w:val="000000"/>
                <w:sz w:val="24"/>
                <w:szCs w:val="24"/>
                <w:lang w:val="en-CA" w:eastAsia="en-CA"/>
              </w:rPr>
              <w:t xml:space="preserve">Capital instruments subject to phase-out arrangements (only applicable between </w:t>
            </w:r>
            <w:r w:rsidR="0045220E">
              <w:rPr>
                <w:b/>
                <w:sz w:val="24"/>
                <w:szCs w:val="24"/>
              </w:rPr>
              <w:t>30 September</w:t>
            </w:r>
            <w:r w:rsidRPr="00977291">
              <w:rPr>
                <w:b/>
                <w:sz w:val="24"/>
                <w:szCs w:val="24"/>
              </w:rPr>
              <w:t xml:space="preserve"> </w:t>
            </w:r>
            <w:r>
              <w:rPr>
                <w:b/>
                <w:sz w:val="24"/>
                <w:szCs w:val="24"/>
              </w:rPr>
              <w:t>2019</w:t>
            </w:r>
            <w:r w:rsidRPr="00977291">
              <w:rPr>
                <w:b/>
                <w:bCs/>
                <w:color w:val="000000"/>
                <w:sz w:val="24"/>
                <w:szCs w:val="24"/>
                <w:lang w:val="en-CA" w:eastAsia="en-CA"/>
              </w:rPr>
              <w:t xml:space="preserve"> </w:t>
            </w:r>
            <w:r w:rsidRPr="001D70E9">
              <w:rPr>
                <w:b/>
                <w:bCs/>
                <w:color w:val="000000"/>
                <w:sz w:val="24"/>
                <w:szCs w:val="24"/>
                <w:lang w:val="en-CA" w:eastAsia="en-CA"/>
              </w:rPr>
              <w:t xml:space="preserve">and </w:t>
            </w:r>
            <w:r w:rsidR="0045220E">
              <w:rPr>
                <w:b/>
                <w:bCs/>
                <w:color w:val="000000"/>
                <w:sz w:val="24"/>
                <w:szCs w:val="24"/>
                <w:lang w:val="en-CA" w:eastAsia="en-CA"/>
              </w:rPr>
              <w:t xml:space="preserve">30 </w:t>
            </w:r>
            <w:proofErr w:type="gramStart"/>
            <w:r w:rsidR="0045220E">
              <w:rPr>
                <w:b/>
                <w:bCs/>
                <w:color w:val="000000"/>
                <w:sz w:val="24"/>
                <w:szCs w:val="24"/>
                <w:lang w:val="en-CA" w:eastAsia="en-CA"/>
              </w:rPr>
              <w:t>September</w:t>
            </w:r>
            <w:r w:rsidRPr="001D70E9">
              <w:rPr>
                <w:b/>
                <w:bCs/>
                <w:color w:val="000000"/>
                <w:sz w:val="24"/>
                <w:szCs w:val="24"/>
                <w:lang w:val="en-CA" w:eastAsia="en-CA"/>
              </w:rPr>
              <w:t>,</w:t>
            </w:r>
            <w:proofErr w:type="gramEnd"/>
            <w:r w:rsidRPr="001D70E9">
              <w:rPr>
                <w:b/>
                <w:bCs/>
                <w:color w:val="000000"/>
                <w:sz w:val="24"/>
                <w:szCs w:val="24"/>
                <w:lang w:val="en-CA" w:eastAsia="en-CA"/>
              </w:rPr>
              <w:t xml:space="preserve"> 2022)</w:t>
            </w:r>
          </w:p>
        </w:tc>
        <w:tc>
          <w:tcPr>
            <w:tcW w:w="244" w:type="dxa"/>
            <w:tcBorders>
              <w:top w:val="nil"/>
              <w:left w:val="nil"/>
              <w:bottom w:val="single" w:sz="4" w:space="0" w:color="auto"/>
              <w:right w:val="single" w:sz="4" w:space="0" w:color="auto"/>
            </w:tcBorders>
            <w:shd w:val="clear" w:color="auto" w:fill="auto"/>
            <w:vAlign w:val="center"/>
          </w:tcPr>
          <w:p w14:paraId="4DD8E147"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144734CA"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63194AB1" w14:textId="77777777" w:rsidTr="00B92178">
        <w:trPr>
          <w:trHeight w:val="107"/>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2774EC99"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80</w:t>
            </w:r>
          </w:p>
        </w:tc>
        <w:tc>
          <w:tcPr>
            <w:tcW w:w="4860" w:type="dxa"/>
            <w:tcBorders>
              <w:top w:val="nil"/>
              <w:left w:val="nil"/>
              <w:bottom w:val="single" w:sz="4" w:space="0" w:color="auto"/>
              <w:right w:val="single" w:sz="4" w:space="0" w:color="auto"/>
            </w:tcBorders>
            <w:shd w:val="clear" w:color="auto" w:fill="auto"/>
            <w:vAlign w:val="center"/>
            <w:hideMark/>
          </w:tcPr>
          <w:p w14:paraId="4BA580F3"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Current cap on CET1 instruments subject to phase out arrangements</w:t>
            </w:r>
          </w:p>
        </w:tc>
        <w:tc>
          <w:tcPr>
            <w:tcW w:w="2456" w:type="dxa"/>
            <w:tcBorders>
              <w:top w:val="nil"/>
              <w:left w:val="nil"/>
              <w:bottom w:val="single" w:sz="4" w:space="0" w:color="auto"/>
              <w:right w:val="single" w:sz="4" w:space="0" w:color="auto"/>
            </w:tcBorders>
            <w:shd w:val="clear" w:color="auto" w:fill="auto"/>
            <w:vAlign w:val="center"/>
            <w:hideMark/>
          </w:tcPr>
          <w:p w14:paraId="2750BC2D"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N.A. </w:t>
            </w:r>
          </w:p>
        </w:tc>
        <w:tc>
          <w:tcPr>
            <w:tcW w:w="244" w:type="dxa"/>
            <w:tcBorders>
              <w:top w:val="nil"/>
              <w:left w:val="nil"/>
              <w:bottom w:val="single" w:sz="4" w:space="0" w:color="auto"/>
              <w:right w:val="single" w:sz="4" w:space="0" w:color="auto"/>
            </w:tcBorders>
            <w:shd w:val="clear" w:color="auto" w:fill="auto"/>
            <w:vAlign w:val="center"/>
          </w:tcPr>
          <w:p w14:paraId="5F4FD247"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1442D605"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313C9519" w14:textId="77777777" w:rsidTr="00B92178">
        <w:trPr>
          <w:trHeight w:val="945"/>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5C535013"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81</w:t>
            </w:r>
          </w:p>
        </w:tc>
        <w:tc>
          <w:tcPr>
            <w:tcW w:w="4860" w:type="dxa"/>
            <w:tcBorders>
              <w:top w:val="nil"/>
              <w:left w:val="nil"/>
              <w:bottom w:val="single" w:sz="4" w:space="0" w:color="auto"/>
              <w:right w:val="single" w:sz="4" w:space="0" w:color="auto"/>
            </w:tcBorders>
            <w:shd w:val="clear" w:color="auto" w:fill="auto"/>
            <w:vAlign w:val="center"/>
            <w:hideMark/>
          </w:tcPr>
          <w:p w14:paraId="0333D8B3"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Amount excluded from CET1 due to cap (excess over cap after redemptions and maturities)</w:t>
            </w:r>
          </w:p>
        </w:tc>
        <w:tc>
          <w:tcPr>
            <w:tcW w:w="2456" w:type="dxa"/>
            <w:tcBorders>
              <w:top w:val="nil"/>
              <w:left w:val="nil"/>
              <w:bottom w:val="single" w:sz="4" w:space="0" w:color="auto"/>
              <w:right w:val="single" w:sz="4" w:space="0" w:color="auto"/>
            </w:tcBorders>
            <w:shd w:val="clear" w:color="auto" w:fill="auto"/>
            <w:vAlign w:val="center"/>
            <w:hideMark/>
          </w:tcPr>
          <w:p w14:paraId="770CFECD"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N.A. </w:t>
            </w:r>
          </w:p>
        </w:tc>
        <w:tc>
          <w:tcPr>
            <w:tcW w:w="244" w:type="dxa"/>
            <w:tcBorders>
              <w:top w:val="nil"/>
              <w:left w:val="nil"/>
              <w:bottom w:val="single" w:sz="4" w:space="0" w:color="auto"/>
              <w:right w:val="single" w:sz="4" w:space="0" w:color="auto"/>
            </w:tcBorders>
            <w:shd w:val="clear" w:color="auto" w:fill="auto"/>
            <w:vAlign w:val="center"/>
          </w:tcPr>
          <w:p w14:paraId="4897EC05"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07465BCE"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63087A2D" w14:textId="77777777" w:rsidTr="00B92178">
        <w:trPr>
          <w:trHeight w:val="260"/>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7C30C0D0"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82</w:t>
            </w:r>
          </w:p>
        </w:tc>
        <w:tc>
          <w:tcPr>
            <w:tcW w:w="4860" w:type="dxa"/>
            <w:tcBorders>
              <w:top w:val="nil"/>
              <w:left w:val="nil"/>
              <w:bottom w:val="single" w:sz="4" w:space="0" w:color="auto"/>
              <w:right w:val="single" w:sz="4" w:space="0" w:color="auto"/>
            </w:tcBorders>
            <w:shd w:val="clear" w:color="auto" w:fill="auto"/>
            <w:vAlign w:val="center"/>
            <w:hideMark/>
          </w:tcPr>
          <w:p w14:paraId="7561D881"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Current cap on AT1 instruments subject to phase out arrangements</w:t>
            </w:r>
          </w:p>
        </w:tc>
        <w:tc>
          <w:tcPr>
            <w:tcW w:w="2456" w:type="dxa"/>
            <w:tcBorders>
              <w:top w:val="nil"/>
              <w:left w:val="nil"/>
              <w:bottom w:val="single" w:sz="4" w:space="0" w:color="auto"/>
              <w:right w:val="single" w:sz="4" w:space="0" w:color="auto"/>
            </w:tcBorders>
            <w:shd w:val="clear" w:color="auto" w:fill="auto"/>
            <w:vAlign w:val="center"/>
            <w:hideMark/>
          </w:tcPr>
          <w:p w14:paraId="45BBD143"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N.A. </w:t>
            </w:r>
          </w:p>
        </w:tc>
        <w:tc>
          <w:tcPr>
            <w:tcW w:w="244" w:type="dxa"/>
            <w:tcBorders>
              <w:top w:val="nil"/>
              <w:left w:val="nil"/>
              <w:bottom w:val="single" w:sz="4" w:space="0" w:color="auto"/>
              <w:right w:val="single" w:sz="4" w:space="0" w:color="auto"/>
            </w:tcBorders>
            <w:shd w:val="clear" w:color="auto" w:fill="auto"/>
            <w:vAlign w:val="center"/>
          </w:tcPr>
          <w:p w14:paraId="5157CFAE"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30C725F8"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12802E67" w14:textId="77777777" w:rsidTr="00B92178">
        <w:trPr>
          <w:trHeight w:val="422"/>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5743FD71"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83</w:t>
            </w:r>
          </w:p>
        </w:tc>
        <w:tc>
          <w:tcPr>
            <w:tcW w:w="4860" w:type="dxa"/>
            <w:tcBorders>
              <w:top w:val="nil"/>
              <w:left w:val="nil"/>
              <w:bottom w:val="single" w:sz="4" w:space="0" w:color="auto"/>
              <w:right w:val="single" w:sz="4" w:space="0" w:color="auto"/>
            </w:tcBorders>
            <w:shd w:val="clear" w:color="auto" w:fill="auto"/>
            <w:vAlign w:val="center"/>
            <w:hideMark/>
          </w:tcPr>
          <w:p w14:paraId="665EC3DF"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Amount excluded from AT1 due to cap (excess over cap after redemptions and maturities)</w:t>
            </w:r>
          </w:p>
        </w:tc>
        <w:tc>
          <w:tcPr>
            <w:tcW w:w="2456" w:type="dxa"/>
            <w:tcBorders>
              <w:top w:val="nil"/>
              <w:left w:val="nil"/>
              <w:bottom w:val="single" w:sz="4" w:space="0" w:color="auto"/>
              <w:right w:val="single" w:sz="4" w:space="0" w:color="auto"/>
            </w:tcBorders>
            <w:shd w:val="clear" w:color="auto" w:fill="auto"/>
            <w:vAlign w:val="center"/>
            <w:hideMark/>
          </w:tcPr>
          <w:p w14:paraId="5C8D2A76"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N.A. </w:t>
            </w:r>
          </w:p>
        </w:tc>
        <w:tc>
          <w:tcPr>
            <w:tcW w:w="244" w:type="dxa"/>
            <w:tcBorders>
              <w:top w:val="nil"/>
              <w:left w:val="nil"/>
              <w:bottom w:val="single" w:sz="4" w:space="0" w:color="auto"/>
              <w:right w:val="single" w:sz="4" w:space="0" w:color="auto"/>
            </w:tcBorders>
            <w:shd w:val="clear" w:color="auto" w:fill="auto"/>
            <w:vAlign w:val="center"/>
          </w:tcPr>
          <w:p w14:paraId="2EA2D2A6"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377805B8"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17D91ED5" w14:textId="77777777" w:rsidTr="00B92178">
        <w:trPr>
          <w:trHeight w:val="224"/>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5A80CEA1"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84</w:t>
            </w:r>
          </w:p>
        </w:tc>
        <w:tc>
          <w:tcPr>
            <w:tcW w:w="4860" w:type="dxa"/>
            <w:tcBorders>
              <w:top w:val="nil"/>
              <w:left w:val="nil"/>
              <w:bottom w:val="single" w:sz="4" w:space="0" w:color="auto"/>
              <w:right w:val="single" w:sz="4" w:space="0" w:color="auto"/>
            </w:tcBorders>
            <w:shd w:val="clear" w:color="auto" w:fill="auto"/>
            <w:vAlign w:val="center"/>
            <w:hideMark/>
          </w:tcPr>
          <w:p w14:paraId="1A83CC95"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Current cap on T2 instruments subject to phase out arrangements</w:t>
            </w:r>
          </w:p>
        </w:tc>
        <w:tc>
          <w:tcPr>
            <w:tcW w:w="2456" w:type="dxa"/>
            <w:tcBorders>
              <w:top w:val="nil"/>
              <w:left w:val="nil"/>
              <w:bottom w:val="single" w:sz="4" w:space="0" w:color="auto"/>
              <w:right w:val="single" w:sz="4" w:space="0" w:color="auto"/>
            </w:tcBorders>
            <w:shd w:val="clear" w:color="auto" w:fill="auto"/>
            <w:vAlign w:val="center"/>
            <w:hideMark/>
          </w:tcPr>
          <w:p w14:paraId="4D4C3EA7"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N.A. </w:t>
            </w:r>
          </w:p>
        </w:tc>
        <w:tc>
          <w:tcPr>
            <w:tcW w:w="244" w:type="dxa"/>
            <w:tcBorders>
              <w:top w:val="nil"/>
              <w:left w:val="nil"/>
              <w:bottom w:val="single" w:sz="4" w:space="0" w:color="auto"/>
              <w:right w:val="single" w:sz="4" w:space="0" w:color="auto"/>
            </w:tcBorders>
            <w:shd w:val="clear" w:color="auto" w:fill="auto"/>
            <w:vAlign w:val="center"/>
          </w:tcPr>
          <w:p w14:paraId="010C744C"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55D6431A"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r w:rsidR="004C1CA7" w:rsidRPr="001D70E9" w14:paraId="24B07D90" w14:textId="77777777" w:rsidTr="00B92178">
        <w:trPr>
          <w:trHeight w:val="296"/>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7F807CE9"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85</w:t>
            </w:r>
          </w:p>
        </w:tc>
        <w:tc>
          <w:tcPr>
            <w:tcW w:w="4860" w:type="dxa"/>
            <w:tcBorders>
              <w:top w:val="nil"/>
              <w:left w:val="nil"/>
              <w:bottom w:val="single" w:sz="4" w:space="0" w:color="auto"/>
              <w:right w:val="single" w:sz="4" w:space="0" w:color="auto"/>
            </w:tcBorders>
            <w:shd w:val="clear" w:color="auto" w:fill="auto"/>
            <w:vAlign w:val="center"/>
            <w:hideMark/>
          </w:tcPr>
          <w:p w14:paraId="7F44E4EF"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Amount excluded from T2 due to cap (excess over cap after redemptions and maturities)</w:t>
            </w:r>
          </w:p>
        </w:tc>
        <w:tc>
          <w:tcPr>
            <w:tcW w:w="2456" w:type="dxa"/>
            <w:tcBorders>
              <w:top w:val="nil"/>
              <w:left w:val="nil"/>
              <w:bottom w:val="single" w:sz="4" w:space="0" w:color="auto"/>
              <w:right w:val="single" w:sz="4" w:space="0" w:color="auto"/>
            </w:tcBorders>
            <w:shd w:val="clear" w:color="auto" w:fill="auto"/>
            <w:vAlign w:val="center"/>
            <w:hideMark/>
          </w:tcPr>
          <w:p w14:paraId="110FB36A"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N.A. </w:t>
            </w:r>
          </w:p>
        </w:tc>
        <w:tc>
          <w:tcPr>
            <w:tcW w:w="244" w:type="dxa"/>
            <w:tcBorders>
              <w:top w:val="nil"/>
              <w:left w:val="nil"/>
              <w:bottom w:val="single" w:sz="4" w:space="0" w:color="auto"/>
              <w:right w:val="single" w:sz="4" w:space="0" w:color="auto"/>
            </w:tcBorders>
            <w:shd w:val="clear" w:color="auto" w:fill="auto"/>
            <w:vAlign w:val="center"/>
          </w:tcPr>
          <w:p w14:paraId="2262B676" w14:textId="77777777" w:rsidR="004C1CA7" w:rsidRPr="001D70E9" w:rsidRDefault="004C1CA7" w:rsidP="00040726">
            <w:pPr>
              <w:overflowPunct/>
              <w:autoSpaceDE/>
              <w:autoSpaceDN/>
              <w:adjustRightInd/>
              <w:jc w:val="right"/>
              <w:textAlignment w:val="auto"/>
              <w:rPr>
                <w:color w:val="000000"/>
                <w:sz w:val="24"/>
                <w:szCs w:val="24"/>
                <w:lang w:val="en-CA" w:eastAsia="en-CA"/>
              </w:rPr>
            </w:pPr>
          </w:p>
        </w:tc>
        <w:tc>
          <w:tcPr>
            <w:tcW w:w="1435" w:type="dxa"/>
            <w:tcBorders>
              <w:top w:val="nil"/>
              <w:left w:val="nil"/>
              <w:bottom w:val="single" w:sz="4" w:space="0" w:color="auto"/>
              <w:right w:val="single" w:sz="4" w:space="0" w:color="auto"/>
            </w:tcBorders>
            <w:shd w:val="clear" w:color="auto" w:fill="auto"/>
            <w:vAlign w:val="center"/>
            <w:hideMark/>
          </w:tcPr>
          <w:p w14:paraId="3FFE9540"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w:t>
            </w:r>
          </w:p>
        </w:tc>
      </w:tr>
    </w:tbl>
    <w:p w14:paraId="21CDB177" w14:textId="77777777" w:rsidR="004C1CA7" w:rsidRPr="001D70E9" w:rsidRDefault="004C1CA7" w:rsidP="004C1CA7">
      <w:pPr>
        <w:rPr>
          <w:sz w:val="22"/>
          <w:szCs w:val="22"/>
        </w:rPr>
      </w:pPr>
    </w:p>
    <w:p w14:paraId="6B1DE5E3" w14:textId="77777777" w:rsidR="004C1CA7" w:rsidRPr="001D70E9" w:rsidRDefault="004C1CA7" w:rsidP="004C1CA7">
      <w:pPr>
        <w:rPr>
          <w:sz w:val="22"/>
          <w:szCs w:val="22"/>
        </w:rPr>
      </w:pPr>
    </w:p>
    <w:tbl>
      <w:tblPr>
        <w:tblW w:w="9645" w:type="dxa"/>
        <w:tblInd w:w="93" w:type="dxa"/>
        <w:tblLook w:val="04A0" w:firstRow="1" w:lastRow="0" w:firstColumn="1" w:lastColumn="0" w:noHBand="0" w:noVBand="1"/>
      </w:tblPr>
      <w:tblGrid>
        <w:gridCol w:w="1109"/>
        <w:gridCol w:w="6299"/>
        <w:gridCol w:w="2237"/>
      </w:tblGrid>
      <w:tr w:rsidR="004C1CA7" w:rsidRPr="001D70E9" w14:paraId="7D7C5184" w14:textId="77777777" w:rsidTr="00040726">
        <w:trPr>
          <w:trHeight w:val="315"/>
        </w:trPr>
        <w:tc>
          <w:tcPr>
            <w:tcW w:w="964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509367D" w14:textId="77777777" w:rsidR="004C1CA7" w:rsidRPr="0009652C" w:rsidRDefault="004C1CA7" w:rsidP="00040726">
            <w:pPr>
              <w:overflowPunct/>
              <w:autoSpaceDE/>
              <w:autoSpaceDN/>
              <w:adjustRightInd/>
              <w:jc w:val="center"/>
              <w:textAlignment w:val="auto"/>
              <w:rPr>
                <w:b/>
                <w:color w:val="000000"/>
                <w:sz w:val="24"/>
                <w:szCs w:val="24"/>
                <w:lang w:val="en-CA" w:eastAsia="en-CA"/>
              </w:rPr>
            </w:pPr>
            <w:r w:rsidRPr="0009652C">
              <w:rPr>
                <w:b/>
                <w:color w:val="000000"/>
                <w:sz w:val="24"/>
                <w:szCs w:val="24"/>
                <w:lang w:val="en-CA" w:eastAsia="en-CA"/>
              </w:rPr>
              <w:t>Note to the template</w:t>
            </w:r>
          </w:p>
        </w:tc>
      </w:tr>
      <w:tr w:rsidR="004C1CA7" w:rsidRPr="001D70E9" w14:paraId="7ABF811D" w14:textId="77777777" w:rsidTr="00040726">
        <w:trPr>
          <w:trHeight w:val="945"/>
        </w:trPr>
        <w:tc>
          <w:tcPr>
            <w:tcW w:w="1043" w:type="dxa"/>
            <w:tcBorders>
              <w:top w:val="nil"/>
              <w:left w:val="single" w:sz="4" w:space="0" w:color="auto"/>
              <w:bottom w:val="single" w:sz="4" w:space="0" w:color="auto"/>
              <w:right w:val="single" w:sz="4" w:space="0" w:color="auto"/>
            </w:tcBorders>
            <w:shd w:val="clear" w:color="auto" w:fill="auto"/>
            <w:vAlign w:val="center"/>
            <w:hideMark/>
          </w:tcPr>
          <w:p w14:paraId="25503BC0" w14:textId="77777777" w:rsidR="004C1CA7" w:rsidRPr="0009652C" w:rsidRDefault="004C1CA7" w:rsidP="00040726">
            <w:pPr>
              <w:overflowPunct/>
              <w:autoSpaceDE/>
              <w:autoSpaceDN/>
              <w:adjustRightInd/>
              <w:jc w:val="center"/>
              <w:textAlignment w:val="auto"/>
              <w:rPr>
                <w:b/>
                <w:color w:val="000000"/>
                <w:sz w:val="24"/>
                <w:szCs w:val="24"/>
                <w:lang w:val="en-CA" w:eastAsia="en-CA"/>
              </w:rPr>
            </w:pPr>
            <w:r w:rsidRPr="0009652C">
              <w:rPr>
                <w:b/>
                <w:color w:val="000000"/>
                <w:sz w:val="24"/>
                <w:szCs w:val="24"/>
                <w:lang w:val="en-CA" w:eastAsia="en-CA"/>
              </w:rPr>
              <w:t>Row No. of the template</w:t>
            </w:r>
          </w:p>
        </w:tc>
        <w:tc>
          <w:tcPr>
            <w:tcW w:w="6352" w:type="dxa"/>
            <w:tcBorders>
              <w:top w:val="nil"/>
              <w:left w:val="nil"/>
              <w:bottom w:val="single" w:sz="4" w:space="0" w:color="auto"/>
              <w:right w:val="single" w:sz="4" w:space="0" w:color="auto"/>
            </w:tcBorders>
            <w:shd w:val="clear" w:color="auto" w:fill="auto"/>
            <w:vAlign w:val="center"/>
            <w:hideMark/>
          </w:tcPr>
          <w:p w14:paraId="121105E7" w14:textId="77777777" w:rsidR="004C1CA7" w:rsidRPr="0009652C" w:rsidRDefault="004C1CA7" w:rsidP="00040726">
            <w:pPr>
              <w:overflowPunct/>
              <w:autoSpaceDE/>
              <w:autoSpaceDN/>
              <w:adjustRightInd/>
              <w:jc w:val="center"/>
              <w:textAlignment w:val="auto"/>
              <w:rPr>
                <w:b/>
                <w:color w:val="000000"/>
                <w:sz w:val="24"/>
                <w:szCs w:val="24"/>
                <w:lang w:val="en-CA" w:eastAsia="en-CA"/>
              </w:rPr>
            </w:pPr>
            <w:r w:rsidRPr="0009652C">
              <w:rPr>
                <w:b/>
                <w:color w:val="000000"/>
                <w:sz w:val="24"/>
                <w:szCs w:val="24"/>
                <w:lang w:val="en-CA" w:eastAsia="en-CA"/>
              </w:rPr>
              <w:t>Particular</w:t>
            </w:r>
          </w:p>
        </w:tc>
        <w:tc>
          <w:tcPr>
            <w:tcW w:w="2250" w:type="dxa"/>
            <w:tcBorders>
              <w:top w:val="nil"/>
              <w:left w:val="nil"/>
              <w:bottom w:val="single" w:sz="4" w:space="0" w:color="auto"/>
              <w:right w:val="single" w:sz="4" w:space="0" w:color="auto"/>
            </w:tcBorders>
            <w:shd w:val="clear" w:color="auto" w:fill="auto"/>
            <w:vAlign w:val="center"/>
            <w:hideMark/>
          </w:tcPr>
          <w:p w14:paraId="321C1788" w14:textId="77777777" w:rsidR="004C1CA7" w:rsidRPr="0009652C" w:rsidRDefault="004C1CA7" w:rsidP="00040726">
            <w:pPr>
              <w:overflowPunct/>
              <w:autoSpaceDE/>
              <w:autoSpaceDN/>
              <w:adjustRightInd/>
              <w:jc w:val="center"/>
              <w:textAlignment w:val="auto"/>
              <w:rPr>
                <w:b/>
                <w:color w:val="000000"/>
                <w:sz w:val="24"/>
                <w:szCs w:val="24"/>
                <w:lang w:val="en-CA" w:eastAsia="en-CA"/>
              </w:rPr>
            </w:pPr>
            <w:r w:rsidRPr="0009652C">
              <w:rPr>
                <w:b/>
                <w:color w:val="000000"/>
                <w:sz w:val="24"/>
                <w:szCs w:val="24"/>
                <w:lang w:val="en-CA" w:eastAsia="en-CA"/>
              </w:rPr>
              <w:t xml:space="preserve"> In Rs.000’s </w:t>
            </w:r>
          </w:p>
        </w:tc>
      </w:tr>
      <w:tr w:rsidR="004C1CA7" w:rsidRPr="001D70E9" w14:paraId="6E641313" w14:textId="77777777" w:rsidTr="00040726">
        <w:trPr>
          <w:trHeight w:val="315"/>
        </w:trPr>
        <w:tc>
          <w:tcPr>
            <w:tcW w:w="1043" w:type="dxa"/>
            <w:vMerge w:val="restart"/>
            <w:tcBorders>
              <w:top w:val="nil"/>
              <w:left w:val="single" w:sz="4" w:space="0" w:color="auto"/>
              <w:bottom w:val="single" w:sz="4" w:space="0" w:color="auto"/>
              <w:right w:val="single" w:sz="4" w:space="0" w:color="auto"/>
            </w:tcBorders>
            <w:shd w:val="clear" w:color="auto" w:fill="auto"/>
            <w:vAlign w:val="center"/>
            <w:hideMark/>
          </w:tcPr>
          <w:p w14:paraId="1FC92508"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10</w:t>
            </w:r>
          </w:p>
        </w:tc>
        <w:tc>
          <w:tcPr>
            <w:tcW w:w="6352" w:type="dxa"/>
            <w:tcBorders>
              <w:top w:val="nil"/>
              <w:left w:val="nil"/>
              <w:bottom w:val="single" w:sz="4" w:space="0" w:color="auto"/>
              <w:right w:val="single" w:sz="4" w:space="0" w:color="auto"/>
            </w:tcBorders>
            <w:shd w:val="clear" w:color="auto" w:fill="auto"/>
            <w:vAlign w:val="center"/>
            <w:hideMark/>
          </w:tcPr>
          <w:p w14:paraId="029E622D"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Deferred tax assets associated with accumulated losses</w:t>
            </w:r>
          </w:p>
        </w:tc>
        <w:tc>
          <w:tcPr>
            <w:tcW w:w="2250" w:type="dxa"/>
            <w:tcBorders>
              <w:top w:val="nil"/>
              <w:left w:val="nil"/>
              <w:bottom w:val="single" w:sz="4" w:space="0" w:color="auto"/>
              <w:right w:val="single" w:sz="4" w:space="0" w:color="auto"/>
            </w:tcBorders>
            <w:shd w:val="clear" w:color="auto" w:fill="auto"/>
            <w:vAlign w:val="center"/>
            <w:hideMark/>
          </w:tcPr>
          <w:p w14:paraId="112909A7"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r>
      <w:tr w:rsidR="004C1CA7" w:rsidRPr="001D70E9" w14:paraId="30A9DF33" w14:textId="77777777" w:rsidTr="00040726">
        <w:trPr>
          <w:trHeight w:val="630"/>
        </w:trPr>
        <w:tc>
          <w:tcPr>
            <w:tcW w:w="1043" w:type="dxa"/>
            <w:vMerge/>
            <w:tcBorders>
              <w:top w:val="nil"/>
              <w:left w:val="single" w:sz="4" w:space="0" w:color="auto"/>
              <w:bottom w:val="single" w:sz="4" w:space="0" w:color="auto"/>
              <w:right w:val="single" w:sz="4" w:space="0" w:color="auto"/>
            </w:tcBorders>
            <w:vAlign w:val="center"/>
            <w:hideMark/>
          </w:tcPr>
          <w:p w14:paraId="103CB4B8" w14:textId="77777777" w:rsidR="004C1CA7" w:rsidRPr="001D70E9" w:rsidRDefault="004C1CA7" w:rsidP="00040726">
            <w:pPr>
              <w:overflowPunct/>
              <w:autoSpaceDE/>
              <w:autoSpaceDN/>
              <w:adjustRightInd/>
              <w:textAlignment w:val="auto"/>
              <w:rPr>
                <w:color w:val="000000"/>
                <w:sz w:val="24"/>
                <w:szCs w:val="24"/>
                <w:lang w:val="en-CA" w:eastAsia="en-CA"/>
              </w:rPr>
            </w:pPr>
          </w:p>
        </w:tc>
        <w:tc>
          <w:tcPr>
            <w:tcW w:w="6352" w:type="dxa"/>
            <w:tcBorders>
              <w:top w:val="nil"/>
              <w:left w:val="nil"/>
              <w:bottom w:val="single" w:sz="4" w:space="0" w:color="auto"/>
              <w:right w:val="single" w:sz="4" w:space="0" w:color="auto"/>
            </w:tcBorders>
            <w:shd w:val="clear" w:color="auto" w:fill="auto"/>
            <w:vAlign w:val="center"/>
            <w:hideMark/>
          </w:tcPr>
          <w:p w14:paraId="03EDB138"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Deferred tax assets (excluding those associated with accumulated losses) net of Deferred tax liability</w:t>
            </w:r>
          </w:p>
        </w:tc>
        <w:tc>
          <w:tcPr>
            <w:tcW w:w="2250" w:type="dxa"/>
            <w:tcBorders>
              <w:top w:val="nil"/>
              <w:left w:val="nil"/>
              <w:bottom w:val="single" w:sz="4" w:space="0" w:color="auto"/>
              <w:right w:val="single" w:sz="4" w:space="0" w:color="auto"/>
            </w:tcBorders>
            <w:shd w:val="clear" w:color="auto" w:fill="auto"/>
            <w:vAlign w:val="center"/>
            <w:hideMark/>
          </w:tcPr>
          <w:p w14:paraId="50B45190" w14:textId="77777777" w:rsidR="004C1CA7" w:rsidRPr="00BE774C" w:rsidRDefault="004C1CA7" w:rsidP="00040726">
            <w:pPr>
              <w:overflowPunct/>
              <w:autoSpaceDE/>
              <w:autoSpaceDN/>
              <w:adjustRightInd/>
              <w:jc w:val="right"/>
              <w:textAlignment w:val="auto"/>
              <w:rPr>
                <w:color w:val="000000"/>
                <w:sz w:val="24"/>
                <w:szCs w:val="24"/>
                <w:lang w:val="en-CA" w:eastAsia="en-CA"/>
              </w:rPr>
            </w:pPr>
            <w:r w:rsidRPr="00BE774C">
              <w:rPr>
                <w:color w:val="000000"/>
                <w:sz w:val="24"/>
                <w:szCs w:val="24"/>
                <w:lang w:val="en-CA" w:eastAsia="en-CA"/>
              </w:rPr>
              <w:t xml:space="preserve">             </w:t>
            </w:r>
            <w:r>
              <w:rPr>
                <w:color w:val="000000"/>
                <w:sz w:val="24"/>
                <w:szCs w:val="24"/>
                <w:lang w:val="en-CA" w:eastAsia="en-CA"/>
              </w:rPr>
              <w:t>4</w:t>
            </w:r>
            <w:r w:rsidR="00900975">
              <w:rPr>
                <w:color w:val="000000"/>
                <w:sz w:val="24"/>
                <w:szCs w:val="24"/>
                <w:lang w:val="en-CA" w:eastAsia="en-CA"/>
              </w:rPr>
              <w:t>28</w:t>
            </w:r>
            <w:r>
              <w:rPr>
                <w:color w:val="000000"/>
                <w:sz w:val="24"/>
                <w:szCs w:val="24"/>
                <w:lang w:val="en-CA" w:eastAsia="en-CA"/>
              </w:rPr>
              <w:t>,</w:t>
            </w:r>
            <w:r w:rsidR="00900975">
              <w:rPr>
                <w:color w:val="000000"/>
                <w:sz w:val="24"/>
                <w:szCs w:val="24"/>
                <w:lang w:val="en-CA" w:eastAsia="en-CA"/>
              </w:rPr>
              <w:t>487</w:t>
            </w:r>
          </w:p>
        </w:tc>
      </w:tr>
      <w:tr w:rsidR="004C1CA7" w:rsidRPr="001D70E9" w14:paraId="387D3869" w14:textId="77777777" w:rsidTr="00040726">
        <w:trPr>
          <w:trHeight w:val="315"/>
        </w:trPr>
        <w:tc>
          <w:tcPr>
            <w:tcW w:w="1043" w:type="dxa"/>
            <w:vMerge/>
            <w:tcBorders>
              <w:top w:val="nil"/>
              <w:left w:val="single" w:sz="4" w:space="0" w:color="auto"/>
              <w:bottom w:val="single" w:sz="4" w:space="0" w:color="auto"/>
              <w:right w:val="single" w:sz="4" w:space="0" w:color="auto"/>
            </w:tcBorders>
            <w:vAlign w:val="center"/>
            <w:hideMark/>
          </w:tcPr>
          <w:p w14:paraId="7FE471DA" w14:textId="77777777" w:rsidR="004C1CA7" w:rsidRPr="001D70E9" w:rsidRDefault="004C1CA7" w:rsidP="00040726">
            <w:pPr>
              <w:overflowPunct/>
              <w:autoSpaceDE/>
              <w:autoSpaceDN/>
              <w:adjustRightInd/>
              <w:textAlignment w:val="auto"/>
              <w:rPr>
                <w:color w:val="000000"/>
                <w:sz w:val="24"/>
                <w:szCs w:val="24"/>
                <w:lang w:val="en-CA" w:eastAsia="en-CA"/>
              </w:rPr>
            </w:pPr>
          </w:p>
        </w:tc>
        <w:tc>
          <w:tcPr>
            <w:tcW w:w="6352" w:type="dxa"/>
            <w:tcBorders>
              <w:top w:val="nil"/>
              <w:left w:val="nil"/>
              <w:bottom w:val="single" w:sz="4" w:space="0" w:color="auto"/>
              <w:right w:val="single" w:sz="4" w:space="0" w:color="auto"/>
            </w:tcBorders>
            <w:shd w:val="clear" w:color="auto" w:fill="auto"/>
            <w:vAlign w:val="center"/>
            <w:hideMark/>
          </w:tcPr>
          <w:p w14:paraId="79F0BF96"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Total as indicated in row 10</w:t>
            </w:r>
          </w:p>
        </w:tc>
        <w:tc>
          <w:tcPr>
            <w:tcW w:w="2250" w:type="dxa"/>
            <w:tcBorders>
              <w:top w:val="nil"/>
              <w:left w:val="nil"/>
              <w:bottom w:val="single" w:sz="4" w:space="0" w:color="auto"/>
              <w:right w:val="single" w:sz="4" w:space="0" w:color="auto"/>
            </w:tcBorders>
            <w:shd w:val="clear" w:color="auto" w:fill="auto"/>
            <w:vAlign w:val="center"/>
            <w:hideMark/>
          </w:tcPr>
          <w:p w14:paraId="23F2E663" w14:textId="77777777" w:rsidR="004C1CA7" w:rsidRPr="00BE774C" w:rsidRDefault="004C1CA7" w:rsidP="00040726">
            <w:pPr>
              <w:overflowPunct/>
              <w:autoSpaceDE/>
              <w:autoSpaceDN/>
              <w:adjustRightInd/>
              <w:jc w:val="right"/>
              <w:textAlignment w:val="auto"/>
              <w:rPr>
                <w:color w:val="000000"/>
                <w:sz w:val="24"/>
                <w:szCs w:val="24"/>
                <w:lang w:val="en-CA" w:eastAsia="en-CA"/>
              </w:rPr>
            </w:pPr>
            <w:r w:rsidRPr="00BE774C">
              <w:rPr>
                <w:color w:val="000000"/>
                <w:sz w:val="24"/>
                <w:szCs w:val="24"/>
                <w:lang w:val="en-CA" w:eastAsia="en-CA"/>
              </w:rPr>
              <w:t xml:space="preserve">             </w:t>
            </w:r>
            <w:r w:rsidR="00900975" w:rsidRPr="00BE774C">
              <w:rPr>
                <w:color w:val="000000"/>
                <w:sz w:val="24"/>
                <w:szCs w:val="24"/>
                <w:lang w:val="en-CA" w:eastAsia="en-CA"/>
              </w:rPr>
              <w:t xml:space="preserve">             </w:t>
            </w:r>
            <w:r w:rsidR="00900975">
              <w:rPr>
                <w:color w:val="000000"/>
                <w:sz w:val="24"/>
                <w:szCs w:val="24"/>
                <w:lang w:val="en-CA" w:eastAsia="en-CA"/>
              </w:rPr>
              <w:t>428,487</w:t>
            </w:r>
          </w:p>
        </w:tc>
      </w:tr>
      <w:tr w:rsidR="004C1CA7" w:rsidRPr="001D70E9" w14:paraId="35F51350" w14:textId="77777777" w:rsidTr="00040726">
        <w:trPr>
          <w:trHeight w:val="464"/>
        </w:trPr>
        <w:tc>
          <w:tcPr>
            <w:tcW w:w="1043" w:type="dxa"/>
            <w:vMerge w:val="restart"/>
            <w:tcBorders>
              <w:top w:val="nil"/>
              <w:left w:val="single" w:sz="4" w:space="0" w:color="auto"/>
              <w:bottom w:val="single" w:sz="4" w:space="0" w:color="auto"/>
              <w:right w:val="single" w:sz="4" w:space="0" w:color="auto"/>
            </w:tcBorders>
            <w:shd w:val="clear" w:color="auto" w:fill="auto"/>
            <w:vAlign w:val="center"/>
            <w:hideMark/>
          </w:tcPr>
          <w:p w14:paraId="36E9E2D2"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19</w:t>
            </w:r>
          </w:p>
        </w:tc>
        <w:tc>
          <w:tcPr>
            <w:tcW w:w="6352" w:type="dxa"/>
            <w:vMerge w:val="restart"/>
            <w:tcBorders>
              <w:top w:val="nil"/>
              <w:left w:val="single" w:sz="4" w:space="0" w:color="auto"/>
              <w:bottom w:val="single" w:sz="4" w:space="0" w:color="auto"/>
              <w:right w:val="single" w:sz="4" w:space="0" w:color="auto"/>
            </w:tcBorders>
            <w:shd w:val="clear" w:color="auto" w:fill="auto"/>
            <w:vAlign w:val="center"/>
            <w:hideMark/>
          </w:tcPr>
          <w:p w14:paraId="45AF617D"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If investments in insurance subsidiaries are not deducted fully from capital and instead considered under 10% threshold for deduction, the resultant increase in the capital of bank</w:t>
            </w:r>
          </w:p>
        </w:tc>
        <w:tc>
          <w:tcPr>
            <w:tcW w:w="2250" w:type="dxa"/>
            <w:vMerge w:val="restart"/>
            <w:tcBorders>
              <w:top w:val="nil"/>
              <w:left w:val="single" w:sz="4" w:space="0" w:color="auto"/>
              <w:bottom w:val="single" w:sz="4" w:space="0" w:color="auto"/>
              <w:right w:val="single" w:sz="4" w:space="0" w:color="auto"/>
            </w:tcBorders>
            <w:shd w:val="clear" w:color="auto" w:fill="auto"/>
            <w:vAlign w:val="center"/>
            <w:hideMark/>
          </w:tcPr>
          <w:p w14:paraId="743BD206"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r>
      <w:tr w:rsidR="004C1CA7" w:rsidRPr="001D70E9" w14:paraId="38BE21BD" w14:textId="77777777" w:rsidTr="00040726">
        <w:trPr>
          <w:trHeight w:val="464"/>
        </w:trPr>
        <w:tc>
          <w:tcPr>
            <w:tcW w:w="1043" w:type="dxa"/>
            <w:vMerge/>
            <w:tcBorders>
              <w:top w:val="nil"/>
              <w:left w:val="single" w:sz="4" w:space="0" w:color="auto"/>
              <w:bottom w:val="single" w:sz="4" w:space="0" w:color="auto"/>
              <w:right w:val="single" w:sz="4" w:space="0" w:color="auto"/>
            </w:tcBorders>
            <w:vAlign w:val="center"/>
            <w:hideMark/>
          </w:tcPr>
          <w:p w14:paraId="15F2A388" w14:textId="77777777" w:rsidR="004C1CA7" w:rsidRPr="001D70E9" w:rsidRDefault="004C1CA7" w:rsidP="00040726">
            <w:pPr>
              <w:overflowPunct/>
              <w:autoSpaceDE/>
              <w:autoSpaceDN/>
              <w:adjustRightInd/>
              <w:textAlignment w:val="auto"/>
              <w:rPr>
                <w:color w:val="000000"/>
                <w:sz w:val="24"/>
                <w:szCs w:val="24"/>
                <w:lang w:val="en-CA" w:eastAsia="en-CA"/>
              </w:rPr>
            </w:pPr>
          </w:p>
        </w:tc>
        <w:tc>
          <w:tcPr>
            <w:tcW w:w="6352" w:type="dxa"/>
            <w:vMerge/>
            <w:tcBorders>
              <w:top w:val="nil"/>
              <w:left w:val="single" w:sz="4" w:space="0" w:color="auto"/>
              <w:bottom w:val="single" w:sz="4" w:space="0" w:color="auto"/>
              <w:right w:val="single" w:sz="4" w:space="0" w:color="auto"/>
            </w:tcBorders>
            <w:vAlign w:val="center"/>
            <w:hideMark/>
          </w:tcPr>
          <w:p w14:paraId="1878461E" w14:textId="77777777" w:rsidR="004C1CA7" w:rsidRPr="001D70E9" w:rsidRDefault="004C1CA7" w:rsidP="00040726">
            <w:pPr>
              <w:overflowPunct/>
              <w:autoSpaceDE/>
              <w:autoSpaceDN/>
              <w:adjustRightInd/>
              <w:textAlignment w:val="auto"/>
              <w:rPr>
                <w:color w:val="000000"/>
                <w:sz w:val="24"/>
                <w:szCs w:val="24"/>
                <w:lang w:val="en-CA" w:eastAsia="en-CA"/>
              </w:rPr>
            </w:pPr>
          </w:p>
        </w:tc>
        <w:tc>
          <w:tcPr>
            <w:tcW w:w="2250" w:type="dxa"/>
            <w:vMerge/>
            <w:tcBorders>
              <w:top w:val="nil"/>
              <w:left w:val="single" w:sz="4" w:space="0" w:color="auto"/>
              <w:bottom w:val="single" w:sz="4" w:space="0" w:color="auto"/>
              <w:right w:val="single" w:sz="4" w:space="0" w:color="auto"/>
            </w:tcBorders>
            <w:vAlign w:val="center"/>
            <w:hideMark/>
          </w:tcPr>
          <w:p w14:paraId="592698BB" w14:textId="77777777" w:rsidR="004C1CA7" w:rsidRPr="001D70E9" w:rsidRDefault="004C1CA7" w:rsidP="00040726">
            <w:pPr>
              <w:overflowPunct/>
              <w:autoSpaceDE/>
              <w:autoSpaceDN/>
              <w:adjustRightInd/>
              <w:textAlignment w:val="auto"/>
              <w:rPr>
                <w:color w:val="000000"/>
                <w:sz w:val="24"/>
                <w:szCs w:val="24"/>
                <w:lang w:val="en-CA" w:eastAsia="en-CA"/>
              </w:rPr>
            </w:pPr>
          </w:p>
        </w:tc>
      </w:tr>
      <w:tr w:rsidR="004C1CA7" w:rsidRPr="001D70E9" w14:paraId="4C6C052A" w14:textId="77777777" w:rsidTr="00040726">
        <w:trPr>
          <w:trHeight w:val="315"/>
        </w:trPr>
        <w:tc>
          <w:tcPr>
            <w:tcW w:w="1043" w:type="dxa"/>
            <w:vMerge/>
            <w:tcBorders>
              <w:top w:val="nil"/>
              <w:left w:val="single" w:sz="4" w:space="0" w:color="auto"/>
              <w:bottom w:val="single" w:sz="4" w:space="0" w:color="auto"/>
              <w:right w:val="single" w:sz="4" w:space="0" w:color="auto"/>
            </w:tcBorders>
            <w:vAlign w:val="center"/>
            <w:hideMark/>
          </w:tcPr>
          <w:p w14:paraId="71212766" w14:textId="77777777" w:rsidR="004C1CA7" w:rsidRPr="001D70E9" w:rsidRDefault="004C1CA7" w:rsidP="00040726">
            <w:pPr>
              <w:overflowPunct/>
              <w:autoSpaceDE/>
              <w:autoSpaceDN/>
              <w:adjustRightInd/>
              <w:textAlignment w:val="auto"/>
              <w:rPr>
                <w:color w:val="000000"/>
                <w:sz w:val="24"/>
                <w:szCs w:val="24"/>
                <w:lang w:val="en-CA" w:eastAsia="en-CA"/>
              </w:rPr>
            </w:pPr>
          </w:p>
        </w:tc>
        <w:tc>
          <w:tcPr>
            <w:tcW w:w="6352" w:type="dxa"/>
            <w:tcBorders>
              <w:top w:val="nil"/>
              <w:left w:val="nil"/>
              <w:bottom w:val="single" w:sz="4" w:space="0" w:color="auto"/>
              <w:right w:val="single" w:sz="4" w:space="0" w:color="auto"/>
            </w:tcBorders>
            <w:shd w:val="clear" w:color="auto" w:fill="auto"/>
            <w:vAlign w:val="center"/>
            <w:hideMark/>
          </w:tcPr>
          <w:p w14:paraId="1FF168CC"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xml:space="preserve">of </w:t>
            </w:r>
            <w:proofErr w:type="gramStart"/>
            <w:r w:rsidRPr="001D70E9">
              <w:rPr>
                <w:color w:val="000000"/>
                <w:sz w:val="24"/>
                <w:szCs w:val="24"/>
                <w:lang w:val="en-CA" w:eastAsia="en-CA"/>
              </w:rPr>
              <w:t>which :</w:t>
            </w:r>
            <w:proofErr w:type="gramEnd"/>
            <w:r w:rsidRPr="001D70E9">
              <w:rPr>
                <w:color w:val="000000"/>
                <w:sz w:val="24"/>
                <w:szCs w:val="24"/>
                <w:lang w:val="en-CA" w:eastAsia="en-CA"/>
              </w:rPr>
              <w:t xml:space="preserve"> Increase in Common Equity Tier 1 capital</w:t>
            </w:r>
          </w:p>
        </w:tc>
        <w:tc>
          <w:tcPr>
            <w:tcW w:w="2250" w:type="dxa"/>
            <w:tcBorders>
              <w:top w:val="nil"/>
              <w:left w:val="nil"/>
              <w:bottom w:val="single" w:sz="4" w:space="0" w:color="auto"/>
              <w:right w:val="single" w:sz="4" w:space="0" w:color="auto"/>
            </w:tcBorders>
            <w:shd w:val="clear" w:color="auto" w:fill="auto"/>
            <w:vAlign w:val="center"/>
            <w:hideMark/>
          </w:tcPr>
          <w:p w14:paraId="0B4E0D97"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r>
      <w:tr w:rsidR="004C1CA7" w:rsidRPr="001D70E9" w14:paraId="788CB0DE" w14:textId="77777777" w:rsidTr="00040726">
        <w:trPr>
          <w:trHeight w:val="315"/>
        </w:trPr>
        <w:tc>
          <w:tcPr>
            <w:tcW w:w="1043" w:type="dxa"/>
            <w:vMerge/>
            <w:tcBorders>
              <w:top w:val="nil"/>
              <w:left w:val="single" w:sz="4" w:space="0" w:color="auto"/>
              <w:bottom w:val="single" w:sz="4" w:space="0" w:color="auto"/>
              <w:right w:val="single" w:sz="4" w:space="0" w:color="auto"/>
            </w:tcBorders>
            <w:vAlign w:val="center"/>
            <w:hideMark/>
          </w:tcPr>
          <w:p w14:paraId="670EF5A5" w14:textId="77777777" w:rsidR="004C1CA7" w:rsidRPr="001D70E9" w:rsidRDefault="004C1CA7" w:rsidP="00040726">
            <w:pPr>
              <w:overflowPunct/>
              <w:autoSpaceDE/>
              <w:autoSpaceDN/>
              <w:adjustRightInd/>
              <w:textAlignment w:val="auto"/>
              <w:rPr>
                <w:color w:val="000000"/>
                <w:sz w:val="24"/>
                <w:szCs w:val="24"/>
                <w:lang w:val="en-CA" w:eastAsia="en-CA"/>
              </w:rPr>
            </w:pPr>
          </w:p>
        </w:tc>
        <w:tc>
          <w:tcPr>
            <w:tcW w:w="6352" w:type="dxa"/>
            <w:tcBorders>
              <w:top w:val="nil"/>
              <w:left w:val="nil"/>
              <w:bottom w:val="single" w:sz="4" w:space="0" w:color="auto"/>
              <w:right w:val="single" w:sz="4" w:space="0" w:color="auto"/>
            </w:tcBorders>
            <w:shd w:val="clear" w:color="auto" w:fill="auto"/>
            <w:vAlign w:val="center"/>
            <w:hideMark/>
          </w:tcPr>
          <w:p w14:paraId="43F2AF88"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xml:space="preserve">of </w:t>
            </w:r>
            <w:proofErr w:type="gramStart"/>
            <w:r w:rsidRPr="001D70E9">
              <w:rPr>
                <w:color w:val="000000"/>
                <w:sz w:val="24"/>
                <w:szCs w:val="24"/>
                <w:lang w:val="en-CA" w:eastAsia="en-CA"/>
              </w:rPr>
              <w:t>which :</w:t>
            </w:r>
            <w:proofErr w:type="gramEnd"/>
            <w:r w:rsidRPr="001D70E9">
              <w:rPr>
                <w:color w:val="000000"/>
                <w:sz w:val="24"/>
                <w:szCs w:val="24"/>
                <w:lang w:val="en-CA" w:eastAsia="en-CA"/>
              </w:rPr>
              <w:t xml:space="preserve"> Increase in Additional Tier 1 capital</w:t>
            </w:r>
          </w:p>
        </w:tc>
        <w:tc>
          <w:tcPr>
            <w:tcW w:w="2250" w:type="dxa"/>
            <w:tcBorders>
              <w:top w:val="nil"/>
              <w:left w:val="nil"/>
              <w:bottom w:val="single" w:sz="4" w:space="0" w:color="auto"/>
              <w:right w:val="single" w:sz="4" w:space="0" w:color="auto"/>
            </w:tcBorders>
            <w:shd w:val="clear" w:color="auto" w:fill="auto"/>
            <w:vAlign w:val="center"/>
            <w:hideMark/>
          </w:tcPr>
          <w:p w14:paraId="5044C028"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r>
      <w:tr w:rsidR="004C1CA7" w:rsidRPr="001D70E9" w14:paraId="258470D0" w14:textId="77777777" w:rsidTr="00040726">
        <w:trPr>
          <w:trHeight w:val="315"/>
        </w:trPr>
        <w:tc>
          <w:tcPr>
            <w:tcW w:w="1043" w:type="dxa"/>
            <w:vMerge/>
            <w:tcBorders>
              <w:top w:val="nil"/>
              <w:left w:val="single" w:sz="4" w:space="0" w:color="auto"/>
              <w:bottom w:val="single" w:sz="4" w:space="0" w:color="auto"/>
              <w:right w:val="single" w:sz="4" w:space="0" w:color="auto"/>
            </w:tcBorders>
            <w:vAlign w:val="center"/>
            <w:hideMark/>
          </w:tcPr>
          <w:p w14:paraId="486A3BE5" w14:textId="77777777" w:rsidR="004C1CA7" w:rsidRPr="001D70E9" w:rsidRDefault="004C1CA7" w:rsidP="00040726">
            <w:pPr>
              <w:overflowPunct/>
              <w:autoSpaceDE/>
              <w:autoSpaceDN/>
              <w:adjustRightInd/>
              <w:textAlignment w:val="auto"/>
              <w:rPr>
                <w:color w:val="000000"/>
                <w:sz w:val="24"/>
                <w:szCs w:val="24"/>
                <w:lang w:val="en-CA" w:eastAsia="en-CA"/>
              </w:rPr>
            </w:pPr>
          </w:p>
        </w:tc>
        <w:tc>
          <w:tcPr>
            <w:tcW w:w="6352" w:type="dxa"/>
            <w:tcBorders>
              <w:top w:val="nil"/>
              <w:left w:val="nil"/>
              <w:bottom w:val="single" w:sz="4" w:space="0" w:color="auto"/>
              <w:right w:val="single" w:sz="4" w:space="0" w:color="auto"/>
            </w:tcBorders>
            <w:shd w:val="clear" w:color="auto" w:fill="auto"/>
            <w:vAlign w:val="center"/>
            <w:hideMark/>
          </w:tcPr>
          <w:p w14:paraId="2E8894C9"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xml:space="preserve">of </w:t>
            </w:r>
            <w:proofErr w:type="gramStart"/>
            <w:r w:rsidRPr="001D70E9">
              <w:rPr>
                <w:color w:val="000000"/>
                <w:sz w:val="24"/>
                <w:szCs w:val="24"/>
                <w:lang w:val="en-CA" w:eastAsia="en-CA"/>
              </w:rPr>
              <w:t>which :</w:t>
            </w:r>
            <w:proofErr w:type="gramEnd"/>
            <w:r w:rsidRPr="001D70E9">
              <w:rPr>
                <w:color w:val="000000"/>
                <w:sz w:val="24"/>
                <w:szCs w:val="24"/>
                <w:lang w:val="en-CA" w:eastAsia="en-CA"/>
              </w:rPr>
              <w:t xml:space="preserve"> Increase in Tier 2 capital</w:t>
            </w:r>
          </w:p>
        </w:tc>
        <w:tc>
          <w:tcPr>
            <w:tcW w:w="2250" w:type="dxa"/>
            <w:tcBorders>
              <w:top w:val="nil"/>
              <w:left w:val="nil"/>
              <w:bottom w:val="single" w:sz="4" w:space="0" w:color="auto"/>
              <w:right w:val="single" w:sz="4" w:space="0" w:color="auto"/>
            </w:tcBorders>
            <w:shd w:val="clear" w:color="auto" w:fill="auto"/>
            <w:vAlign w:val="center"/>
            <w:hideMark/>
          </w:tcPr>
          <w:p w14:paraId="48C0BFA1"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r>
      <w:tr w:rsidR="004C1CA7" w:rsidRPr="001D70E9" w14:paraId="72CC0836" w14:textId="77777777" w:rsidTr="00040726">
        <w:trPr>
          <w:trHeight w:val="464"/>
        </w:trPr>
        <w:tc>
          <w:tcPr>
            <w:tcW w:w="1043" w:type="dxa"/>
            <w:vMerge w:val="restart"/>
            <w:tcBorders>
              <w:top w:val="nil"/>
              <w:left w:val="single" w:sz="4" w:space="0" w:color="auto"/>
              <w:bottom w:val="single" w:sz="4" w:space="0" w:color="auto"/>
              <w:right w:val="single" w:sz="4" w:space="0" w:color="auto"/>
            </w:tcBorders>
            <w:shd w:val="clear" w:color="auto" w:fill="auto"/>
            <w:vAlign w:val="center"/>
            <w:hideMark/>
          </w:tcPr>
          <w:p w14:paraId="64E88F90"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26b</w:t>
            </w:r>
          </w:p>
        </w:tc>
        <w:tc>
          <w:tcPr>
            <w:tcW w:w="6352" w:type="dxa"/>
            <w:vMerge w:val="restart"/>
            <w:tcBorders>
              <w:top w:val="nil"/>
              <w:left w:val="single" w:sz="4" w:space="0" w:color="auto"/>
              <w:bottom w:val="single" w:sz="4" w:space="0" w:color="auto"/>
              <w:right w:val="single" w:sz="4" w:space="0" w:color="auto"/>
            </w:tcBorders>
            <w:shd w:val="clear" w:color="auto" w:fill="auto"/>
            <w:vAlign w:val="center"/>
            <w:hideMark/>
          </w:tcPr>
          <w:p w14:paraId="48D86366"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xml:space="preserve">If investments in the equity capital of unconsolidated non-financial subsidiaries are not deducted and hence, risk weighted </w:t>
            </w:r>
            <w:proofErr w:type="gramStart"/>
            <w:r w:rsidRPr="001D70E9">
              <w:rPr>
                <w:color w:val="000000"/>
                <w:sz w:val="24"/>
                <w:szCs w:val="24"/>
                <w:lang w:val="en-CA" w:eastAsia="en-CA"/>
              </w:rPr>
              <w:t>then :</w:t>
            </w:r>
            <w:proofErr w:type="gramEnd"/>
          </w:p>
        </w:tc>
        <w:tc>
          <w:tcPr>
            <w:tcW w:w="2250" w:type="dxa"/>
            <w:vMerge w:val="restart"/>
            <w:tcBorders>
              <w:top w:val="nil"/>
              <w:left w:val="single" w:sz="4" w:space="0" w:color="auto"/>
              <w:bottom w:val="single" w:sz="4" w:space="0" w:color="auto"/>
              <w:right w:val="single" w:sz="4" w:space="0" w:color="auto"/>
            </w:tcBorders>
            <w:shd w:val="clear" w:color="auto" w:fill="auto"/>
            <w:vAlign w:val="center"/>
            <w:hideMark/>
          </w:tcPr>
          <w:p w14:paraId="306A22F6"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r>
      <w:tr w:rsidR="004C1CA7" w:rsidRPr="001D70E9" w14:paraId="6E228D77" w14:textId="77777777" w:rsidTr="00040726">
        <w:trPr>
          <w:trHeight w:val="464"/>
        </w:trPr>
        <w:tc>
          <w:tcPr>
            <w:tcW w:w="1043" w:type="dxa"/>
            <w:vMerge/>
            <w:tcBorders>
              <w:top w:val="nil"/>
              <w:left w:val="single" w:sz="4" w:space="0" w:color="auto"/>
              <w:bottom w:val="single" w:sz="4" w:space="0" w:color="auto"/>
              <w:right w:val="single" w:sz="4" w:space="0" w:color="auto"/>
            </w:tcBorders>
            <w:vAlign w:val="center"/>
            <w:hideMark/>
          </w:tcPr>
          <w:p w14:paraId="1863FF73" w14:textId="77777777" w:rsidR="004C1CA7" w:rsidRPr="001D70E9" w:rsidRDefault="004C1CA7" w:rsidP="00040726">
            <w:pPr>
              <w:overflowPunct/>
              <w:autoSpaceDE/>
              <w:autoSpaceDN/>
              <w:adjustRightInd/>
              <w:textAlignment w:val="auto"/>
              <w:rPr>
                <w:color w:val="000000"/>
                <w:sz w:val="24"/>
                <w:szCs w:val="24"/>
                <w:lang w:val="en-CA" w:eastAsia="en-CA"/>
              </w:rPr>
            </w:pPr>
          </w:p>
        </w:tc>
        <w:tc>
          <w:tcPr>
            <w:tcW w:w="6352" w:type="dxa"/>
            <w:vMerge/>
            <w:tcBorders>
              <w:top w:val="nil"/>
              <w:left w:val="single" w:sz="4" w:space="0" w:color="auto"/>
              <w:bottom w:val="single" w:sz="4" w:space="0" w:color="auto"/>
              <w:right w:val="single" w:sz="4" w:space="0" w:color="auto"/>
            </w:tcBorders>
            <w:vAlign w:val="center"/>
            <w:hideMark/>
          </w:tcPr>
          <w:p w14:paraId="4F4B8DC2" w14:textId="77777777" w:rsidR="004C1CA7" w:rsidRPr="001D70E9" w:rsidRDefault="004C1CA7" w:rsidP="00040726">
            <w:pPr>
              <w:overflowPunct/>
              <w:autoSpaceDE/>
              <w:autoSpaceDN/>
              <w:adjustRightInd/>
              <w:textAlignment w:val="auto"/>
              <w:rPr>
                <w:color w:val="000000"/>
                <w:sz w:val="24"/>
                <w:szCs w:val="24"/>
                <w:lang w:val="en-CA" w:eastAsia="en-CA"/>
              </w:rPr>
            </w:pPr>
          </w:p>
        </w:tc>
        <w:tc>
          <w:tcPr>
            <w:tcW w:w="2250" w:type="dxa"/>
            <w:vMerge/>
            <w:tcBorders>
              <w:top w:val="nil"/>
              <w:left w:val="single" w:sz="4" w:space="0" w:color="auto"/>
              <w:bottom w:val="single" w:sz="4" w:space="0" w:color="auto"/>
              <w:right w:val="single" w:sz="4" w:space="0" w:color="auto"/>
            </w:tcBorders>
            <w:vAlign w:val="center"/>
            <w:hideMark/>
          </w:tcPr>
          <w:p w14:paraId="208A210C" w14:textId="77777777" w:rsidR="004C1CA7" w:rsidRPr="001D70E9" w:rsidRDefault="004C1CA7" w:rsidP="00040726">
            <w:pPr>
              <w:overflowPunct/>
              <w:autoSpaceDE/>
              <w:autoSpaceDN/>
              <w:adjustRightInd/>
              <w:textAlignment w:val="auto"/>
              <w:rPr>
                <w:color w:val="000000"/>
                <w:sz w:val="24"/>
                <w:szCs w:val="24"/>
                <w:lang w:val="en-CA" w:eastAsia="en-CA"/>
              </w:rPr>
            </w:pPr>
          </w:p>
        </w:tc>
      </w:tr>
      <w:tr w:rsidR="004C1CA7" w:rsidRPr="001D70E9" w14:paraId="3FF11753" w14:textId="77777777" w:rsidTr="00040726">
        <w:trPr>
          <w:trHeight w:val="464"/>
        </w:trPr>
        <w:tc>
          <w:tcPr>
            <w:tcW w:w="1043" w:type="dxa"/>
            <w:vMerge/>
            <w:tcBorders>
              <w:top w:val="nil"/>
              <w:left w:val="single" w:sz="4" w:space="0" w:color="auto"/>
              <w:bottom w:val="single" w:sz="4" w:space="0" w:color="auto"/>
              <w:right w:val="single" w:sz="4" w:space="0" w:color="auto"/>
            </w:tcBorders>
            <w:vAlign w:val="center"/>
            <w:hideMark/>
          </w:tcPr>
          <w:p w14:paraId="3E9A12B4" w14:textId="77777777" w:rsidR="004C1CA7" w:rsidRPr="001D70E9" w:rsidRDefault="004C1CA7" w:rsidP="00040726">
            <w:pPr>
              <w:overflowPunct/>
              <w:autoSpaceDE/>
              <w:autoSpaceDN/>
              <w:adjustRightInd/>
              <w:textAlignment w:val="auto"/>
              <w:rPr>
                <w:color w:val="000000"/>
                <w:sz w:val="24"/>
                <w:szCs w:val="24"/>
                <w:lang w:val="en-CA" w:eastAsia="en-CA"/>
              </w:rPr>
            </w:pPr>
          </w:p>
        </w:tc>
        <w:tc>
          <w:tcPr>
            <w:tcW w:w="6352" w:type="dxa"/>
            <w:vMerge/>
            <w:tcBorders>
              <w:top w:val="nil"/>
              <w:left w:val="single" w:sz="4" w:space="0" w:color="auto"/>
              <w:bottom w:val="single" w:sz="4" w:space="0" w:color="auto"/>
              <w:right w:val="single" w:sz="4" w:space="0" w:color="auto"/>
            </w:tcBorders>
            <w:vAlign w:val="center"/>
            <w:hideMark/>
          </w:tcPr>
          <w:p w14:paraId="37CC62A0" w14:textId="77777777" w:rsidR="004C1CA7" w:rsidRPr="001D70E9" w:rsidRDefault="004C1CA7" w:rsidP="00040726">
            <w:pPr>
              <w:overflowPunct/>
              <w:autoSpaceDE/>
              <w:autoSpaceDN/>
              <w:adjustRightInd/>
              <w:textAlignment w:val="auto"/>
              <w:rPr>
                <w:color w:val="000000"/>
                <w:sz w:val="24"/>
                <w:szCs w:val="24"/>
                <w:lang w:val="en-CA" w:eastAsia="en-CA"/>
              </w:rPr>
            </w:pPr>
          </w:p>
        </w:tc>
        <w:tc>
          <w:tcPr>
            <w:tcW w:w="2250" w:type="dxa"/>
            <w:vMerge/>
            <w:tcBorders>
              <w:top w:val="nil"/>
              <w:left w:val="single" w:sz="4" w:space="0" w:color="auto"/>
              <w:bottom w:val="single" w:sz="4" w:space="0" w:color="auto"/>
              <w:right w:val="single" w:sz="4" w:space="0" w:color="auto"/>
            </w:tcBorders>
            <w:vAlign w:val="center"/>
            <w:hideMark/>
          </w:tcPr>
          <w:p w14:paraId="36F068CB" w14:textId="77777777" w:rsidR="004C1CA7" w:rsidRPr="001D70E9" w:rsidRDefault="004C1CA7" w:rsidP="00040726">
            <w:pPr>
              <w:overflowPunct/>
              <w:autoSpaceDE/>
              <w:autoSpaceDN/>
              <w:adjustRightInd/>
              <w:textAlignment w:val="auto"/>
              <w:rPr>
                <w:color w:val="000000"/>
                <w:sz w:val="24"/>
                <w:szCs w:val="24"/>
                <w:lang w:val="en-CA" w:eastAsia="en-CA"/>
              </w:rPr>
            </w:pPr>
          </w:p>
        </w:tc>
      </w:tr>
      <w:tr w:rsidR="004C1CA7" w:rsidRPr="001D70E9" w14:paraId="3C051E21" w14:textId="77777777" w:rsidTr="00040726">
        <w:trPr>
          <w:trHeight w:val="315"/>
        </w:trPr>
        <w:tc>
          <w:tcPr>
            <w:tcW w:w="1043" w:type="dxa"/>
            <w:tcBorders>
              <w:top w:val="nil"/>
              <w:left w:val="single" w:sz="4" w:space="0" w:color="auto"/>
              <w:bottom w:val="single" w:sz="4" w:space="0" w:color="auto"/>
              <w:right w:val="single" w:sz="4" w:space="0" w:color="auto"/>
            </w:tcBorders>
            <w:shd w:val="clear" w:color="auto" w:fill="auto"/>
            <w:vAlign w:val="center"/>
            <w:hideMark/>
          </w:tcPr>
          <w:p w14:paraId="1F18B45B"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(i)</w:t>
            </w:r>
          </w:p>
        </w:tc>
        <w:tc>
          <w:tcPr>
            <w:tcW w:w="6352" w:type="dxa"/>
            <w:tcBorders>
              <w:top w:val="nil"/>
              <w:left w:val="nil"/>
              <w:bottom w:val="single" w:sz="4" w:space="0" w:color="auto"/>
              <w:right w:val="single" w:sz="4" w:space="0" w:color="auto"/>
            </w:tcBorders>
            <w:shd w:val="clear" w:color="auto" w:fill="auto"/>
            <w:vAlign w:val="center"/>
            <w:hideMark/>
          </w:tcPr>
          <w:p w14:paraId="11CBBB70"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Increase in Common Equity Tier 1 capital</w:t>
            </w:r>
          </w:p>
        </w:tc>
        <w:tc>
          <w:tcPr>
            <w:tcW w:w="2250" w:type="dxa"/>
            <w:tcBorders>
              <w:top w:val="nil"/>
              <w:left w:val="nil"/>
              <w:bottom w:val="single" w:sz="4" w:space="0" w:color="auto"/>
              <w:right w:val="single" w:sz="4" w:space="0" w:color="auto"/>
            </w:tcBorders>
            <w:shd w:val="clear" w:color="auto" w:fill="auto"/>
            <w:vAlign w:val="center"/>
            <w:hideMark/>
          </w:tcPr>
          <w:p w14:paraId="4FE269E4"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r>
      <w:tr w:rsidR="004C1CA7" w:rsidRPr="001D70E9" w14:paraId="4A6D917A" w14:textId="77777777" w:rsidTr="00040726">
        <w:trPr>
          <w:trHeight w:val="315"/>
        </w:trPr>
        <w:tc>
          <w:tcPr>
            <w:tcW w:w="1043" w:type="dxa"/>
            <w:tcBorders>
              <w:top w:val="nil"/>
              <w:left w:val="single" w:sz="4" w:space="0" w:color="auto"/>
              <w:bottom w:val="single" w:sz="4" w:space="0" w:color="auto"/>
              <w:right w:val="single" w:sz="4" w:space="0" w:color="auto"/>
            </w:tcBorders>
            <w:shd w:val="clear" w:color="auto" w:fill="auto"/>
            <w:vAlign w:val="center"/>
            <w:hideMark/>
          </w:tcPr>
          <w:p w14:paraId="2B61AAB6"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 (ii)</w:t>
            </w:r>
          </w:p>
        </w:tc>
        <w:tc>
          <w:tcPr>
            <w:tcW w:w="6352" w:type="dxa"/>
            <w:tcBorders>
              <w:top w:val="nil"/>
              <w:left w:val="nil"/>
              <w:bottom w:val="single" w:sz="4" w:space="0" w:color="auto"/>
              <w:right w:val="single" w:sz="4" w:space="0" w:color="auto"/>
            </w:tcBorders>
            <w:shd w:val="clear" w:color="auto" w:fill="auto"/>
            <w:vAlign w:val="center"/>
            <w:hideMark/>
          </w:tcPr>
          <w:p w14:paraId="5CDECFF9"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Increase in risk weighted assets</w:t>
            </w:r>
          </w:p>
        </w:tc>
        <w:tc>
          <w:tcPr>
            <w:tcW w:w="2250" w:type="dxa"/>
            <w:tcBorders>
              <w:top w:val="nil"/>
              <w:left w:val="nil"/>
              <w:bottom w:val="single" w:sz="4" w:space="0" w:color="auto"/>
              <w:right w:val="single" w:sz="4" w:space="0" w:color="auto"/>
            </w:tcBorders>
            <w:shd w:val="clear" w:color="auto" w:fill="auto"/>
            <w:vAlign w:val="center"/>
            <w:hideMark/>
          </w:tcPr>
          <w:p w14:paraId="6ADD64B6"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r>
      <w:tr w:rsidR="004C1CA7" w:rsidRPr="001D70E9" w14:paraId="154F544F" w14:textId="77777777" w:rsidTr="00040726">
        <w:trPr>
          <w:trHeight w:val="464"/>
        </w:trPr>
        <w:tc>
          <w:tcPr>
            <w:tcW w:w="1043" w:type="dxa"/>
            <w:vMerge w:val="restart"/>
            <w:tcBorders>
              <w:top w:val="nil"/>
              <w:left w:val="single" w:sz="4" w:space="0" w:color="auto"/>
              <w:bottom w:val="single" w:sz="4" w:space="0" w:color="auto"/>
              <w:right w:val="single" w:sz="4" w:space="0" w:color="auto"/>
            </w:tcBorders>
            <w:shd w:val="clear" w:color="auto" w:fill="auto"/>
            <w:vAlign w:val="center"/>
            <w:hideMark/>
          </w:tcPr>
          <w:p w14:paraId="6872DCCB"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44a</w:t>
            </w:r>
          </w:p>
        </w:tc>
        <w:tc>
          <w:tcPr>
            <w:tcW w:w="6352" w:type="dxa"/>
            <w:vMerge w:val="restart"/>
            <w:tcBorders>
              <w:top w:val="nil"/>
              <w:left w:val="single" w:sz="4" w:space="0" w:color="auto"/>
              <w:bottom w:val="single" w:sz="4" w:space="0" w:color="auto"/>
              <w:right w:val="single" w:sz="4" w:space="0" w:color="auto"/>
            </w:tcBorders>
            <w:shd w:val="clear" w:color="auto" w:fill="auto"/>
            <w:vAlign w:val="center"/>
            <w:hideMark/>
          </w:tcPr>
          <w:p w14:paraId="198D5208"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Excess Additional Tier 1 capital not reckoned for capital adequacy (difference between Additional Tier 1 capital as reported in row 44 and admissible Additional Tier 1 capital as reported in 44a)</w:t>
            </w:r>
          </w:p>
        </w:tc>
        <w:tc>
          <w:tcPr>
            <w:tcW w:w="2250" w:type="dxa"/>
            <w:vMerge w:val="restart"/>
            <w:tcBorders>
              <w:top w:val="nil"/>
              <w:left w:val="single" w:sz="4" w:space="0" w:color="auto"/>
              <w:bottom w:val="single" w:sz="4" w:space="0" w:color="auto"/>
              <w:right w:val="single" w:sz="4" w:space="0" w:color="auto"/>
            </w:tcBorders>
            <w:shd w:val="clear" w:color="auto" w:fill="auto"/>
            <w:vAlign w:val="center"/>
            <w:hideMark/>
          </w:tcPr>
          <w:p w14:paraId="5D90C12A"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r>
      <w:tr w:rsidR="004C1CA7" w:rsidRPr="001D70E9" w14:paraId="5BEDC2C6" w14:textId="77777777" w:rsidTr="00040726">
        <w:trPr>
          <w:trHeight w:val="464"/>
        </w:trPr>
        <w:tc>
          <w:tcPr>
            <w:tcW w:w="1043" w:type="dxa"/>
            <w:vMerge/>
            <w:tcBorders>
              <w:top w:val="nil"/>
              <w:left w:val="single" w:sz="4" w:space="0" w:color="auto"/>
              <w:bottom w:val="single" w:sz="4" w:space="0" w:color="auto"/>
              <w:right w:val="single" w:sz="4" w:space="0" w:color="auto"/>
            </w:tcBorders>
            <w:vAlign w:val="center"/>
            <w:hideMark/>
          </w:tcPr>
          <w:p w14:paraId="1F620B54" w14:textId="77777777" w:rsidR="004C1CA7" w:rsidRPr="001D70E9" w:rsidRDefault="004C1CA7" w:rsidP="00040726">
            <w:pPr>
              <w:overflowPunct/>
              <w:autoSpaceDE/>
              <w:autoSpaceDN/>
              <w:adjustRightInd/>
              <w:textAlignment w:val="auto"/>
              <w:rPr>
                <w:color w:val="000000"/>
                <w:sz w:val="24"/>
                <w:szCs w:val="24"/>
                <w:lang w:val="en-CA" w:eastAsia="en-CA"/>
              </w:rPr>
            </w:pPr>
          </w:p>
        </w:tc>
        <w:tc>
          <w:tcPr>
            <w:tcW w:w="6352" w:type="dxa"/>
            <w:vMerge/>
            <w:tcBorders>
              <w:top w:val="nil"/>
              <w:left w:val="single" w:sz="4" w:space="0" w:color="auto"/>
              <w:bottom w:val="single" w:sz="4" w:space="0" w:color="auto"/>
              <w:right w:val="single" w:sz="4" w:space="0" w:color="auto"/>
            </w:tcBorders>
            <w:vAlign w:val="center"/>
            <w:hideMark/>
          </w:tcPr>
          <w:p w14:paraId="0F596AF0" w14:textId="77777777" w:rsidR="004C1CA7" w:rsidRPr="001D70E9" w:rsidRDefault="004C1CA7" w:rsidP="00040726">
            <w:pPr>
              <w:overflowPunct/>
              <w:autoSpaceDE/>
              <w:autoSpaceDN/>
              <w:adjustRightInd/>
              <w:textAlignment w:val="auto"/>
              <w:rPr>
                <w:color w:val="000000"/>
                <w:sz w:val="24"/>
                <w:szCs w:val="24"/>
                <w:lang w:val="en-CA" w:eastAsia="en-CA"/>
              </w:rPr>
            </w:pPr>
          </w:p>
        </w:tc>
        <w:tc>
          <w:tcPr>
            <w:tcW w:w="2250" w:type="dxa"/>
            <w:vMerge/>
            <w:tcBorders>
              <w:top w:val="nil"/>
              <w:left w:val="single" w:sz="4" w:space="0" w:color="auto"/>
              <w:bottom w:val="single" w:sz="4" w:space="0" w:color="auto"/>
              <w:right w:val="single" w:sz="4" w:space="0" w:color="auto"/>
            </w:tcBorders>
            <w:vAlign w:val="center"/>
            <w:hideMark/>
          </w:tcPr>
          <w:p w14:paraId="74682F5C" w14:textId="77777777" w:rsidR="004C1CA7" w:rsidRPr="001D70E9" w:rsidRDefault="004C1CA7" w:rsidP="00040726">
            <w:pPr>
              <w:overflowPunct/>
              <w:autoSpaceDE/>
              <w:autoSpaceDN/>
              <w:adjustRightInd/>
              <w:textAlignment w:val="auto"/>
              <w:rPr>
                <w:color w:val="000000"/>
                <w:sz w:val="24"/>
                <w:szCs w:val="24"/>
                <w:lang w:val="en-CA" w:eastAsia="en-CA"/>
              </w:rPr>
            </w:pPr>
          </w:p>
        </w:tc>
      </w:tr>
      <w:tr w:rsidR="004C1CA7" w:rsidRPr="001D70E9" w14:paraId="5D202F6C" w14:textId="77777777" w:rsidTr="00040726">
        <w:trPr>
          <w:trHeight w:val="630"/>
        </w:trPr>
        <w:tc>
          <w:tcPr>
            <w:tcW w:w="1043" w:type="dxa"/>
            <w:vMerge/>
            <w:tcBorders>
              <w:top w:val="nil"/>
              <w:left w:val="single" w:sz="4" w:space="0" w:color="auto"/>
              <w:bottom w:val="single" w:sz="4" w:space="0" w:color="auto"/>
              <w:right w:val="single" w:sz="4" w:space="0" w:color="auto"/>
            </w:tcBorders>
            <w:vAlign w:val="center"/>
            <w:hideMark/>
          </w:tcPr>
          <w:p w14:paraId="4B560490" w14:textId="77777777" w:rsidR="004C1CA7" w:rsidRPr="001D70E9" w:rsidRDefault="004C1CA7" w:rsidP="00040726">
            <w:pPr>
              <w:overflowPunct/>
              <w:autoSpaceDE/>
              <w:autoSpaceDN/>
              <w:adjustRightInd/>
              <w:textAlignment w:val="auto"/>
              <w:rPr>
                <w:color w:val="000000"/>
                <w:sz w:val="24"/>
                <w:szCs w:val="24"/>
                <w:lang w:val="en-CA" w:eastAsia="en-CA"/>
              </w:rPr>
            </w:pPr>
          </w:p>
        </w:tc>
        <w:tc>
          <w:tcPr>
            <w:tcW w:w="6352" w:type="dxa"/>
            <w:tcBorders>
              <w:top w:val="nil"/>
              <w:left w:val="nil"/>
              <w:bottom w:val="single" w:sz="4" w:space="0" w:color="auto"/>
              <w:right w:val="single" w:sz="4" w:space="0" w:color="auto"/>
            </w:tcBorders>
            <w:shd w:val="clear" w:color="auto" w:fill="auto"/>
            <w:vAlign w:val="center"/>
            <w:hideMark/>
          </w:tcPr>
          <w:p w14:paraId="3DF9F1F6"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 xml:space="preserve">of </w:t>
            </w:r>
            <w:proofErr w:type="gramStart"/>
            <w:r w:rsidRPr="001D70E9">
              <w:rPr>
                <w:color w:val="000000"/>
                <w:sz w:val="24"/>
                <w:szCs w:val="24"/>
                <w:lang w:val="en-CA" w:eastAsia="en-CA"/>
              </w:rPr>
              <w:t>which :</w:t>
            </w:r>
            <w:proofErr w:type="gramEnd"/>
            <w:r w:rsidRPr="001D70E9">
              <w:rPr>
                <w:color w:val="000000"/>
                <w:sz w:val="24"/>
                <w:szCs w:val="24"/>
                <w:lang w:val="en-CA" w:eastAsia="en-CA"/>
              </w:rPr>
              <w:t xml:space="preserve"> Excess Additional Tier 1 capital which is considered as Tier 2 capital under row 58b</w:t>
            </w:r>
          </w:p>
        </w:tc>
        <w:tc>
          <w:tcPr>
            <w:tcW w:w="2250" w:type="dxa"/>
            <w:tcBorders>
              <w:top w:val="nil"/>
              <w:left w:val="nil"/>
              <w:bottom w:val="single" w:sz="4" w:space="0" w:color="auto"/>
              <w:right w:val="single" w:sz="4" w:space="0" w:color="auto"/>
            </w:tcBorders>
            <w:shd w:val="clear" w:color="auto" w:fill="auto"/>
            <w:vAlign w:val="center"/>
            <w:hideMark/>
          </w:tcPr>
          <w:p w14:paraId="38C4488E" w14:textId="77777777" w:rsidR="004C1CA7" w:rsidRPr="001D70E9" w:rsidRDefault="004C1CA7" w:rsidP="00040726">
            <w:pPr>
              <w:overflowPunct/>
              <w:autoSpaceDE/>
              <w:autoSpaceDN/>
              <w:adjustRightInd/>
              <w:jc w:val="right"/>
              <w:textAlignment w:val="auto"/>
              <w:rPr>
                <w:color w:val="000000"/>
                <w:sz w:val="24"/>
                <w:szCs w:val="24"/>
                <w:lang w:val="en-CA" w:eastAsia="en-CA"/>
              </w:rPr>
            </w:pPr>
            <w:r w:rsidRPr="001D70E9">
              <w:rPr>
                <w:color w:val="000000"/>
                <w:sz w:val="24"/>
                <w:szCs w:val="24"/>
                <w:lang w:val="en-CA" w:eastAsia="en-CA"/>
              </w:rPr>
              <w:t xml:space="preserve"> - </w:t>
            </w:r>
          </w:p>
        </w:tc>
      </w:tr>
      <w:tr w:rsidR="004C1CA7" w:rsidRPr="001D70E9" w14:paraId="45572EA5" w14:textId="77777777" w:rsidTr="00040726">
        <w:trPr>
          <w:trHeight w:val="315"/>
        </w:trPr>
        <w:tc>
          <w:tcPr>
            <w:tcW w:w="1043" w:type="dxa"/>
            <w:vMerge w:val="restart"/>
            <w:tcBorders>
              <w:top w:val="nil"/>
              <w:left w:val="single" w:sz="4" w:space="0" w:color="auto"/>
              <w:bottom w:val="single" w:sz="4" w:space="0" w:color="auto"/>
              <w:right w:val="single" w:sz="4" w:space="0" w:color="auto"/>
            </w:tcBorders>
            <w:shd w:val="clear" w:color="auto" w:fill="auto"/>
            <w:vAlign w:val="center"/>
            <w:hideMark/>
          </w:tcPr>
          <w:p w14:paraId="36C83925"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50</w:t>
            </w:r>
          </w:p>
        </w:tc>
        <w:tc>
          <w:tcPr>
            <w:tcW w:w="6352" w:type="dxa"/>
            <w:tcBorders>
              <w:top w:val="nil"/>
              <w:left w:val="nil"/>
              <w:bottom w:val="single" w:sz="4" w:space="0" w:color="auto"/>
              <w:right w:val="single" w:sz="4" w:space="0" w:color="auto"/>
            </w:tcBorders>
            <w:shd w:val="clear" w:color="auto" w:fill="auto"/>
            <w:vAlign w:val="center"/>
            <w:hideMark/>
          </w:tcPr>
          <w:p w14:paraId="3A452465"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Eligible Provisions included in Tier 2 capital</w:t>
            </w:r>
          </w:p>
        </w:tc>
        <w:tc>
          <w:tcPr>
            <w:tcW w:w="2250" w:type="dxa"/>
            <w:tcBorders>
              <w:top w:val="nil"/>
              <w:left w:val="nil"/>
              <w:bottom w:val="single" w:sz="4" w:space="0" w:color="auto"/>
              <w:right w:val="single" w:sz="4" w:space="0" w:color="auto"/>
            </w:tcBorders>
            <w:shd w:val="clear" w:color="auto" w:fill="auto"/>
            <w:vAlign w:val="center"/>
            <w:hideMark/>
          </w:tcPr>
          <w:p w14:paraId="09921C5F" w14:textId="77777777" w:rsidR="004C1CA7" w:rsidRPr="002517D3" w:rsidRDefault="004C1CA7" w:rsidP="00040726">
            <w:pPr>
              <w:overflowPunct/>
              <w:autoSpaceDE/>
              <w:autoSpaceDN/>
              <w:adjustRightInd/>
              <w:jc w:val="right"/>
              <w:textAlignment w:val="auto"/>
              <w:rPr>
                <w:color w:val="000000"/>
                <w:sz w:val="24"/>
                <w:szCs w:val="24"/>
                <w:lang w:val="en-CA" w:eastAsia="en-CA"/>
              </w:rPr>
            </w:pPr>
            <w:r w:rsidRPr="002517D3">
              <w:rPr>
                <w:color w:val="000000"/>
                <w:sz w:val="24"/>
                <w:szCs w:val="24"/>
                <w:lang w:val="en-CA" w:eastAsia="en-CA"/>
              </w:rPr>
              <w:t xml:space="preserve">               </w:t>
            </w:r>
            <w:r>
              <w:rPr>
                <w:color w:val="000000"/>
                <w:sz w:val="24"/>
                <w:szCs w:val="24"/>
                <w:lang w:val="en-CA" w:eastAsia="en-CA"/>
              </w:rPr>
              <w:t>2</w:t>
            </w:r>
            <w:r w:rsidR="00900975">
              <w:rPr>
                <w:color w:val="000000"/>
                <w:sz w:val="24"/>
                <w:szCs w:val="24"/>
                <w:lang w:val="en-CA" w:eastAsia="en-CA"/>
              </w:rPr>
              <w:t>54</w:t>
            </w:r>
            <w:r>
              <w:rPr>
                <w:color w:val="000000"/>
                <w:sz w:val="24"/>
                <w:szCs w:val="24"/>
                <w:lang w:val="en-CA" w:eastAsia="en-CA"/>
              </w:rPr>
              <w:t>,</w:t>
            </w:r>
            <w:r w:rsidR="00900975">
              <w:rPr>
                <w:color w:val="000000"/>
                <w:sz w:val="24"/>
                <w:szCs w:val="24"/>
                <w:lang w:val="en-CA" w:eastAsia="en-CA"/>
              </w:rPr>
              <w:t>368</w:t>
            </w:r>
          </w:p>
        </w:tc>
      </w:tr>
      <w:tr w:rsidR="004C1CA7" w:rsidRPr="001D70E9" w14:paraId="71466E20" w14:textId="77777777" w:rsidTr="00040726">
        <w:trPr>
          <w:trHeight w:val="315"/>
        </w:trPr>
        <w:tc>
          <w:tcPr>
            <w:tcW w:w="1043" w:type="dxa"/>
            <w:vMerge/>
            <w:tcBorders>
              <w:top w:val="nil"/>
              <w:left w:val="single" w:sz="4" w:space="0" w:color="auto"/>
              <w:bottom w:val="single" w:sz="4" w:space="0" w:color="auto"/>
              <w:right w:val="single" w:sz="4" w:space="0" w:color="auto"/>
            </w:tcBorders>
            <w:vAlign w:val="center"/>
            <w:hideMark/>
          </w:tcPr>
          <w:p w14:paraId="3CA54A61" w14:textId="77777777" w:rsidR="004C1CA7" w:rsidRPr="001D70E9" w:rsidRDefault="004C1CA7" w:rsidP="00040726">
            <w:pPr>
              <w:overflowPunct/>
              <w:autoSpaceDE/>
              <w:autoSpaceDN/>
              <w:adjustRightInd/>
              <w:textAlignment w:val="auto"/>
              <w:rPr>
                <w:color w:val="000000"/>
                <w:sz w:val="24"/>
                <w:szCs w:val="24"/>
                <w:lang w:val="en-CA" w:eastAsia="en-CA"/>
              </w:rPr>
            </w:pPr>
          </w:p>
        </w:tc>
        <w:tc>
          <w:tcPr>
            <w:tcW w:w="6352" w:type="dxa"/>
            <w:tcBorders>
              <w:top w:val="nil"/>
              <w:left w:val="nil"/>
              <w:bottom w:val="single" w:sz="4" w:space="0" w:color="auto"/>
              <w:right w:val="single" w:sz="4" w:space="0" w:color="auto"/>
            </w:tcBorders>
            <w:shd w:val="clear" w:color="auto" w:fill="auto"/>
            <w:vAlign w:val="center"/>
            <w:hideMark/>
          </w:tcPr>
          <w:p w14:paraId="2C234E4C"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Eligible Revaluation Reserves included in Tier 2 capital</w:t>
            </w:r>
          </w:p>
        </w:tc>
        <w:tc>
          <w:tcPr>
            <w:tcW w:w="2250" w:type="dxa"/>
            <w:tcBorders>
              <w:top w:val="nil"/>
              <w:left w:val="nil"/>
              <w:bottom w:val="single" w:sz="4" w:space="0" w:color="auto"/>
              <w:right w:val="single" w:sz="4" w:space="0" w:color="auto"/>
            </w:tcBorders>
            <w:shd w:val="clear" w:color="auto" w:fill="auto"/>
            <w:vAlign w:val="center"/>
            <w:hideMark/>
          </w:tcPr>
          <w:p w14:paraId="617F7207" w14:textId="77777777" w:rsidR="004C1CA7" w:rsidRPr="002517D3" w:rsidRDefault="004C1CA7" w:rsidP="00040726">
            <w:pPr>
              <w:overflowPunct/>
              <w:autoSpaceDE/>
              <w:autoSpaceDN/>
              <w:adjustRightInd/>
              <w:jc w:val="right"/>
              <w:textAlignment w:val="auto"/>
              <w:rPr>
                <w:color w:val="000000"/>
                <w:sz w:val="24"/>
                <w:szCs w:val="24"/>
                <w:lang w:val="en-CA" w:eastAsia="en-CA"/>
              </w:rPr>
            </w:pPr>
            <w:r w:rsidRPr="002517D3">
              <w:rPr>
                <w:color w:val="000000"/>
                <w:sz w:val="24"/>
                <w:szCs w:val="24"/>
                <w:lang w:val="en-CA" w:eastAsia="en-CA"/>
              </w:rPr>
              <w:t xml:space="preserve">                </w:t>
            </w:r>
            <w:r>
              <w:rPr>
                <w:color w:val="000000"/>
                <w:sz w:val="24"/>
                <w:szCs w:val="24"/>
                <w:lang w:val="en-CA" w:eastAsia="en-CA"/>
              </w:rPr>
              <w:t>677,038</w:t>
            </w:r>
            <w:r w:rsidRPr="002517D3">
              <w:rPr>
                <w:color w:val="000000"/>
                <w:sz w:val="24"/>
                <w:szCs w:val="24"/>
                <w:lang w:val="en-CA" w:eastAsia="en-CA"/>
              </w:rPr>
              <w:t xml:space="preserve"> </w:t>
            </w:r>
          </w:p>
        </w:tc>
      </w:tr>
      <w:tr w:rsidR="004C1CA7" w:rsidRPr="001D70E9" w14:paraId="0807C417" w14:textId="77777777" w:rsidTr="00040726">
        <w:trPr>
          <w:trHeight w:val="315"/>
        </w:trPr>
        <w:tc>
          <w:tcPr>
            <w:tcW w:w="1043" w:type="dxa"/>
            <w:vMerge/>
            <w:tcBorders>
              <w:top w:val="nil"/>
              <w:left w:val="single" w:sz="4" w:space="0" w:color="auto"/>
              <w:bottom w:val="single" w:sz="4" w:space="0" w:color="auto"/>
              <w:right w:val="single" w:sz="4" w:space="0" w:color="auto"/>
            </w:tcBorders>
            <w:vAlign w:val="center"/>
            <w:hideMark/>
          </w:tcPr>
          <w:p w14:paraId="35FBBDEF" w14:textId="77777777" w:rsidR="004C1CA7" w:rsidRPr="001D70E9" w:rsidRDefault="004C1CA7" w:rsidP="00040726">
            <w:pPr>
              <w:overflowPunct/>
              <w:autoSpaceDE/>
              <w:autoSpaceDN/>
              <w:adjustRightInd/>
              <w:textAlignment w:val="auto"/>
              <w:rPr>
                <w:color w:val="000000"/>
                <w:sz w:val="24"/>
                <w:szCs w:val="24"/>
                <w:lang w:val="en-CA" w:eastAsia="en-CA"/>
              </w:rPr>
            </w:pPr>
          </w:p>
        </w:tc>
        <w:tc>
          <w:tcPr>
            <w:tcW w:w="6352" w:type="dxa"/>
            <w:tcBorders>
              <w:top w:val="nil"/>
              <w:left w:val="nil"/>
              <w:bottom w:val="single" w:sz="4" w:space="0" w:color="auto"/>
              <w:right w:val="single" w:sz="4" w:space="0" w:color="auto"/>
            </w:tcBorders>
            <w:shd w:val="clear" w:color="auto" w:fill="auto"/>
            <w:vAlign w:val="center"/>
            <w:hideMark/>
          </w:tcPr>
          <w:p w14:paraId="15B23A7E"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Total of row 50</w:t>
            </w:r>
          </w:p>
        </w:tc>
        <w:tc>
          <w:tcPr>
            <w:tcW w:w="2250" w:type="dxa"/>
            <w:tcBorders>
              <w:top w:val="nil"/>
              <w:left w:val="nil"/>
              <w:bottom w:val="single" w:sz="4" w:space="0" w:color="auto"/>
              <w:right w:val="single" w:sz="4" w:space="0" w:color="auto"/>
            </w:tcBorders>
            <w:shd w:val="clear" w:color="auto" w:fill="auto"/>
            <w:vAlign w:val="center"/>
            <w:hideMark/>
          </w:tcPr>
          <w:p w14:paraId="717A9DE1" w14:textId="77777777" w:rsidR="004C1CA7" w:rsidRPr="002517D3" w:rsidRDefault="004C1CA7" w:rsidP="00040726">
            <w:pPr>
              <w:overflowPunct/>
              <w:autoSpaceDE/>
              <w:autoSpaceDN/>
              <w:adjustRightInd/>
              <w:jc w:val="right"/>
              <w:textAlignment w:val="auto"/>
              <w:rPr>
                <w:color w:val="000000"/>
                <w:sz w:val="24"/>
                <w:szCs w:val="24"/>
                <w:lang w:val="en-CA" w:eastAsia="en-CA"/>
              </w:rPr>
            </w:pPr>
            <w:r w:rsidRPr="002517D3">
              <w:rPr>
                <w:color w:val="000000"/>
                <w:sz w:val="24"/>
                <w:szCs w:val="24"/>
                <w:lang w:val="en-CA" w:eastAsia="en-CA"/>
              </w:rPr>
              <w:t xml:space="preserve">             </w:t>
            </w:r>
            <w:r>
              <w:rPr>
                <w:color w:val="000000"/>
                <w:sz w:val="24"/>
                <w:szCs w:val="24"/>
                <w:lang w:val="en-CA" w:eastAsia="en-CA"/>
              </w:rPr>
              <w:t>9</w:t>
            </w:r>
            <w:r w:rsidR="00900975">
              <w:rPr>
                <w:color w:val="000000"/>
                <w:sz w:val="24"/>
                <w:szCs w:val="24"/>
                <w:lang w:val="en-CA" w:eastAsia="en-CA"/>
              </w:rPr>
              <w:t>31</w:t>
            </w:r>
            <w:r>
              <w:rPr>
                <w:color w:val="000000"/>
                <w:sz w:val="24"/>
                <w:szCs w:val="24"/>
                <w:lang w:val="en-CA" w:eastAsia="en-CA"/>
              </w:rPr>
              <w:t>,</w:t>
            </w:r>
            <w:r w:rsidR="00900975">
              <w:rPr>
                <w:color w:val="000000"/>
                <w:sz w:val="24"/>
                <w:szCs w:val="24"/>
                <w:lang w:val="en-CA" w:eastAsia="en-CA"/>
              </w:rPr>
              <w:t>406</w:t>
            </w:r>
          </w:p>
        </w:tc>
      </w:tr>
      <w:tr w:rsidR="004C1CA7" w:rsidRPr="001D70E9" w14:paraId="15997028" w14:textId="77777777" w:rsidTr="00040726">
        <w:trPr>
          <w:trHeight w:val="945"/>
        </w:trPr>
        <w:tc>
          <w:tcPr>
            <w:tcW w:w="1043" w:type="dxa"/>
            <w:tcBorders>
              <w:top w:val="nil"/>
              <w:left w:val="single" w:sz="4" w:space="0" w:color="auto"/>
              <w:bottom w:val="single" w:sz="4" w:space="0" w:color="auto"/>
              <w:right w:val="single" w:sz="4" w:space="0" w:color="auto"/>
            </w:tcBorders>
            <w:shd w:val="clear" w:color="auto" w:fill="auto"/>
            <w:vAlign w:val="center"/>
            <w:hideMark/>
          </w:tcPr>
          <w:p w14:paraId="2CFA69DE" w14:textId="77777777" w:rsidR="004C1CA7" w:rsidRPr="001D70E9" w:rsidRDefault="004C1CA7" w:rsidP="00040726">
            <w:pPr>
              <w:overflowPunct/>
              <w:autoSpaceDE/>
              <w:autoSpaceDN/>
              <w:adjustRightInd/>
              <w:jc w:val="center"/>
              <w:textAlignment w:val="auto"/>
              <w:rPr>
                <w:color w:val="000000"/>
                <w:sz w:val="24"/>
                <w:szCs w:val="24"/>
                <w:lang w:val="en-CA" w:eastAsia="en-CA"/>
              </w:rPr>
            </w:pPr>
            <w:r w:rsidRPr="001D70E9">
              <w:rPr>
                <w:color w:val="000000"/>
                <w:sz w:val="24"/>
                <w:szCs w:val="24"/>
                <w:lang w:val="en-CA" w:eastAsia="en-CA"/>
              </w:rPr>
              <w:t>58a</w:t>
            </w:r>
          </w:p>
        </w:tc>
        <w:tc>
          <w:tcPr>
            <w:tcW w:w="6352" w:type="dxa"/>
            <w:tcBorders>
              <w:top w:val="nil"/>
              <w:left w:val="nil"/>
              <w:bottom w:val="single" w:sz="4" w:space="0" w:color="auto"/>
              <w:right w:val="single" w:sz="4" w:space="0" w:color="auto"/>
            </w:tcBorders>
            <w:shd w:val="clear" w:color="auto" w:fill="auto"/>
            <w:vAlign w:val="center"/>
            <w:hideMark/>
          </w:tcPr>
          <w:p w14:paraId="1DBC3661" w14:textId="77777777" w:rsidR="004C1CA7" w:rsidRPr="001D70E9" w:rsidRDefault="004C1CA7" w:rsidP="00040726">
            <w:pPr>
              <w:overflowPunct/>
              <w:autoSpaceDE/>
              <w:autoSpaceDN/>
              <w:adjustRightInd/>
              <w:textAlignment w:val="auto"/>
              <w:rPr>
                <w:color w:val="000000"/>
                <w:sz w:val="24"/>
                <w:szCs w:val="24"/>
                <w:lang w:val="en-CA" w:eastAsia="en-CA"/>
              </w:rPr>
            </w:pPr>
            <w:r w:rsidRPr="001D70E9">
              <w:rPr>
                <w:color w:val="000000"/>
                <w:sz w:val="24"/>
                <w:szCs w:val="24"/>
                <w:lang w:val="en-CA" w:eastAsia="en-CA"/>
              </w:rPr>
              <w:t>Excess Tier 2 capital not reckoned for capital adequacy (difference between Tier 2 capital as reported in row 58 and T2 as reported in 58a)</w:t>
            </w:r>
          </w:p>
        </w:tc>
        <w:tc>
          <w:tcPr>
            <w:tcW w:w="2250" w:type="dxa"/>
            <w:tcBorders>
              <w:top w:val="nil"/>
              <w:left w:val="nil"/>
              <w:bottom w:val="single" w:sz="4" w:space="0" w:color="auto"/>
              <w:right w:val="single" w:sz="4" w:space="0" w:color="auto"/>
            </w:tcBorders>
            <w:shd w:val="clear" w:color="auto" w:fill="auto"/>
            <w:vAlign w:val="center"/>
            <w:hideMark/>
          </w:tcPr>
          <w:p w14:paraId="587EDAB6" w14:textId="77777777" w:rsidR="004C1CA7" w:rsidRPr="00864BAD" w:rsidRDefault="004C1CA7" w:rsidP="00040726">
            <w:pPr>
              <w:overflowPunct/>
              <w:autoSpaceDE/>
              <w:autoSpaceDN/>
              <w:adjustRightInd/>
              <w:jc w:val="right"/>
              <w:textAlignment w:val="auto"/>
              <w:rPr>
                <w:color w:val="000000"/>
                <w:sz w:val="24"/>
                <w:szCs w:val="24"/>
                <w:highlight w:val="yellow"/>
                <w:lang w:val="en-CA" w:eastAsia="en-CA"/>
              </w:rPr>
            </w:pPr>
            <w:r>
              <w:rPr>
                <w:color w:val="000000"/>
                <w:sz w:val="24"/>
                <w:szCs w:val="24"/>
                <w:lang w:val="en-CA" w:eastAsia="en-CA"/>
              </w:rPr>
              <w:t>-</w:t>
            </w:r>
          </w:p>
        </w:tc>
      </w:tr>
    </w:tbl>
    <w:p w14:paraId="3A70618F" w14:textId="77777777" w:rsidR="004C1CA7" w:rsidRPr="001D70E9" w:rsidRDefault="004C1CA7" w:rsidP="004C1CA7">
      <w:pPr>
        <w:rPr>
          <w:sz w:val="22"/>
          <w:szCs w:val="22"/>
        </w:rPr>
      </w:pPr>
    </w:p>
    <w:p w14:paraId="44447F1A" w14:textId="2F7C5F1F" w:rsidR="004C1CA7" w:rsidRDefault="004C1CA7" w:rsidP="004C1CA7">
      <w:pPr>
        <w:rPr>
          <w:b/>
          <w:sz w:val="22"/>
          <w:szCs w:val="22"/>
        </w:rPr>
      </w:pPr>
      <w:r w:rsidRPr="005F0E75">
        <w:rPr>
          <w:b/>
          <w:sz w:val="22"/>
          <w:szCs w:val="22"/>
        </w:rPr>
        <w:t>DF-12: Composition of Capital-Reconciliation requirements</w:t>
      </w:r>
    </w:p>
    <w:p w14:paraId="5159E2A1" w14:textId="00582770" w:rsidR="00C033D5" w:rsidRDefault="00C033D5" w:rsidP="004C1CA7">
      <w:pPr>
        <w:rPr>
          <w:b/>
          <w:sz w:val="22"/>
          <w:szCs w:val="22"/>
        </w:rPr>
      </w:pPr>
    </w:p>
    <w:p w14:paraId="452080DF" w14:textId="77777777" w:rsidR="00C033D5" w:rsidRPr="00C033D5" w:rsidRDefault="00C033D5" w:rsidP="00C033D5">
      <w:pPr>
        <w:overflowPunct/>
        <w:textAlignment w:val="auto"/>
        <w:rPr>
          <w:rFonts w:ascii="Calibri" w:eastAsiaTheme="minorHAnsi" w:hAnsi="Calibri" w:cs="Calibri"/>
          <w:color w:val="000000"/>
          <w:sz w:val="22"/>
          <w:szCs w:val="22"/>
          <w:lang w:val="en-CA"/>
        </w:rPr>
      </w:pPr>
      <w:r w:rsidRPr="00C033D5">
        <w:rPr>
          <w:rFonts w:ascii="Calibri" w:eastAsiaTheme="minorHAnsi" w:hAnsi="Calibri" w:cs="Calibri"/>
          <w:b/>
          <w:bCs/>
          <w:color w:val="000000"/>
          <w:sz w:val="22"/>
          <w:szCs w:val="22"/>
          <w:lang w:val="en-CA"/>
        </w:rPr>
        <w:t xml:space="preserve">Step 1: </w:t>
      </w:r>
    </w:p>
    <w:p w14:paraId="370D6B15" w14:textId="77777777" w:rsidR="00C033D5" w:rsidRDefault="00C033D5" w:rsidP="00C033D5">
      <w:pPr>
        <w:overflowPunct/>
        <w:textAlignment w:val="auto"/>
        <w:rPr>
          <w:rFonts w:ascii="Calibri" w:eastAsiaTheme="minorHAnsi" w:hAnsi="Calibri" w:cs="Calibri"/>
          <w:color w:val="000000"/>
          <w:sz w:val="22"/>
          <w:szCs w:val="22"/>
          <w:lang w:val="en-CA"/>
        </w:rPr>
      </w:pPr>
    </w:p>
    <w:p w14:paraId="0AFCD005" w14:textId="3379C9D5" w:rsidR="00C033D5" w:rsidRPr="00C033D5" w:rsidRDefault="00C033D5" w:rsidP="00C033D5">
      <w:pPr>
        <w:overflowPunct/>
        <w:textAlignment w:val="auto"/>
        <w:rPr>
          <w:rFonts w:ascii="Calibri" w:eastAsiaTheme="minorHAnsi" w:hAnsi="Calibri" w:cs="Calibri"/>
          <w:color w:val="000000"/>
          <w:sz w:val="22"/>
          <w:szCs w:val="22"/>
          <w:lang w:val="en-CA"/>
        </w:rPr>
      </w:pPr>
      <w:r>
        <w:rPr>
          <w:rFonts w:ascii="Calibri" w:eastAsiaTheme="minorHAnsi" w:hAnsi="Calibri" w:cs="Calibri"/>
          <w:color w:val="000000"/>
          <w:sz w:val="22"/>
          <w:szCs w:val="22"/>
          <w:lang w:val="en-CA"/>
        </w:rPr>
        <w:t xml:space="preserve">Since </w:t>
      </w:r>
      <w:r w:rsidRPr="00C033D5">
        <w:rPr>
          <w:rFonts w:ascii="Calibri" w:eastAsiaTheme="minorHAnsi" w:hAnsi="Calibri" w:cs="Calibri"/>
          <w:color w:val="000000"/>
          <w:sz w:val="22"/>
          <w:szCs w:val="22"/>
          <w:lang w:val="en-CA"/>
        </w:rPr>
        <w:t xml:space="preserve">there is no difference between regulatory scope of consolidation and accounting scope of consolidation, the bank is not required to disclose the reported balance sheet under the regulatory scope of consolidation. </w:t>
      </w:r>
    </w:p>
    <w:p w14:paraId="4F96E653" w14:textId="77777777" w:rsidR="00C033D5" w:rsidRDefault="00C033D5" w:rsidP="00C033D5">
      <w:pPr>
        <w:rPr>
          <w:rFonts w:ascii="Calibri" w:eastAsiaTheme="minorHAnsi" w:hAnsi="Calibri" w:cs="Calibri"/>
          <w:b/>
          <w:bCs/>
          <w:color w:val="000000"/>
          <w:sz w:val="22"/>
          <w:szCs w:val="22"/>
          <w:lang w:val="en-CA"/>
        </w:rPr>
      </w:pPr>
    </w:p>
    <w:p w14:paraId="50EDAB35" w14:textId="0281FB6B" w:rsidR="00C033D5" w:rsidRPr="001D70E9" w:rsidRDefault="00C033D5" w:rsidP="00C033D5">
      <w:pPr>
        <w:rPr>
          <w:b/>
          <w:sz w:val="22"/>
          <w:szCs w:val="22"/>
        </w:rPr>
      </w:pPr>
      <w:r w:rsidRPr="00C033D5">
        <w:rPr>
          <w:rFonts w:ascii="Calibri" w:eastAsiaTheme="minorHAnsi" w:hAnsi="Calibri" w:cs="Calibri"/>
          <w:b/>
          <w:bCs/>
          <w:color w:val="000000"/>
          <w:sz w:val="22"/>
          <w:szCs w:val="22"/>
          <w:lang w:val="en-CA"/>
        </w:rPr>
        <w:t xml:space="preserve">Step 2: </w:t>
      </w:r>
    </w:p>
    <w:p w14:paraId="12CCD46D" w14:textId="6F5628D2" w:rsidR="004C1CA7" w:rsidRPr="00B5774E" w:rsidRDefault="00C033D5" w:rsidP="004C1CA7">
      <w:pPr>
        <w:ind w:left="8352"/>
        <w:rPr>
          <w:sz w:val="22"/>
          <w:szCs w:val="22"/>
        </w:rPr>
      </w:pPr>
      <w:r>
        <w:rPr>
          <w:color w:val="000000"/>
          <w:sz w:val="22"/>
          <w:szCs w:val="22"/>
          <w:lang w:val="en-CA" w:eastAsia="en-CA"/>
        </w:rPr>
        <w:t xml:space="preserve">   </w:t>
      </w:r>
      <w:r w:rsidR="004C1CA7" w:rsidRPr="00B5774E">
        <w:rPr>
          <w:color w:val="000000"/>
          <w:sz w:val="22"/>
          <w:szCs w:val="22"/>
          <w:lang w:val="en-CA" w:eastAsia="en-CA"/>
        </w:rPr>
        <w:t>(In Rs.000’s)</w:t>
      </w:r>
    </w:p>
    <w:p w14:paraId="56FE141E" w14:textId="77777777" w:rsidR="004C1CA7" w:rsidRPr="001D70E9" w:rsidRDefault="004C1CA7" w:rsidP="004C1CA7">
      <w:pPr>
        <w:rPr>
          <w:sz w:val="22"/>
          <w:szCs w:val="22"/>
        </w:rPr>
      </w:pPr>
      <w:r w:rsidRPr="001D70E9">
        <w:rPr>
          <w:sz w:val="22"/>
          <w:szCs w:val="22"/>
        </w:rPr>
        <w:tab/>
      </w:r>
    </w:p>
    <w:tbl>
      <w:tblPr>
        <w:tblW w:w="9825" w:type="dxa"/>
        <w:tblInd w:w="93" w:type="dxa"/>
        <w:tblLayout w:type="fixed"/>
        <w:tblLook w:val="04A0" w:firstRow="1" w:lastRow="0" w:firstColumn="1" w:lastColumn="0" w:noHBand="0" w:noVBand="1"/>
      </w:tblPr>
      <w:tblGrid>
        <w:gridCol w:w="17"/>
        <w:gridCol w:w="708"/>
        <w:gridCol w:w="566"/>
        <w:gridCol w:w="74"/>
        <w:gridCol w:w="5028"/>
        <w:gridCol w:w="1797"/>
        <w:gridCol w:w="46"/>
        <w:gridCol w:w="1589"/>
      </w:tblGrid>
      <w:tr w:rsidR="00B23FAE" w:rsidRPr="00050BD6" w14:paraId="3FF194C4" w14:textId="77777777" w:rsidTr="00E30121">
        <w:trPr>
          <w:trHeight w:val="1298"/>
        </w:trPr>
        <w:tc>
          <w:tcPr>
            <w:tcW w:w="6393"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56976A" w14:textId="77777777" w:rsidR="00B23FAE" w:rsidRPr="00050BD6" w:rsidRDefault="00B23FAE" w:rsidP="00E30121">
            <w:pPr>
              <w:overflowPunct/>
              <w:autoSpaceDE/>
              <w:autoSpaceDN/>
              <w:adjustRightInd/>
              <w:jc w:val="center"/>
              <w:textAlignment w:val="auto"/>
              <w:rPr>
                <w:color w:val="000000"/>
                <w:sz w:val="24"/>
                <w:szCs w:val="24"/>
                <w:lang w:val="en-CA" w:eastAsia="en-CA"/>
              </w:rPr>
            </w:pPr>
            <w:r w:rsidRPr="00050BD6">
              <w:rPr>
                <w:color w:val="000000"/>
                <w:sz w:val="24"/>
                <w:szCs w:val="24"/>
                <w:lang w:val="en-CA" w:eastAsia="en-CA"/>
              </w:rPr>
              <w:t> </w:t>
            </w:r>
          </w:p>
        </w:tc>
        <w:tc>
          <w:tcPr>
            <w:tcW w:w="1797" w:type="dxa"/>
            <w:tcBorders>
              <w:top w:val="single" w:sz="4" w:space="0" w:color="auto"/>
              <w:left w:val="nil"/>
              <w:bottom w:val="single" w:sz="4" w:space="0" w:color="auto"/>
              <w:right w:val="single" w:sz="4" w:space="0" w:color="auto"/>
            </w:tcBorders>
            <w:shd w:val="clear" w:color="auto" w:fill="auto"/>
            <w:vAlign w:val="center"/>
            <w:hideMark/>
          </w:tcPr>
          <w:p w14:paraId="50FBB983" w14:textId="77777777" w:rsidR="00B23FAE" w:rsidRPr="00050BD6" w:rsidRDefault="00B23FAE" w:rsidP="00E30121">
            <w:pPr>
              <w:overflowPunct/>
              <w:autoSpaceDE/>
              <w:autoSpaceDN/>
              <w:adjustRightInd/>
              <w:jc w:val="center"/>
              <w:textAlignment w:val="auto"/>
              <w:rPr>
                <w:b/>
                <w:bCs/>
                <w:color w:val="000000"/>
                <w:sz w:val="24"/>
                <w:szCs w:val="24"/>
                <w:lang w:val="en-CA" w:eastAsia="en-CA"/>
              </w:rPr>
            </w:pPr>
            <w:r w:rsidRPr="00050BD6">
              <w:rPr>
                <w:b/>
                <w:bCs/>
                <w:color w:val="000000"/>
                <w:sz w:val="24"/>
                <w:szCs w:val="24"/>
                <w:lang w:val="en-CA" w:eastAsia="en-CA"/>
              </w:rPr>
              <w:t>Balance sheet as in published financial statements</w:t>
            </w:r>
          </w:p>
        </w:tc>
        <w:tc>
          <w:tcPr>
            <w:tcW w:w="16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408C81B" w14:textId="77777777" w:rsidR="00B23FAE" w:rsidRPr="00050BD6" w:rsidRDefault="00B23FAE" w:rsidP="00E30121">
            <w:pPr>
              <w:overflowPunct/>
              <w:autoSpaceDE/>
              <w:autoSpaceDN/>
              <w:adjustRightInd/>
              <w:jc w:val="center"/>
              <w:textAlignment w:val="auto"/>
              <w:rPr>
                <w:b/>
                <w:bCs/>
                <w:color w:val="000000"/>
                <w:sz w:val="24"/>
                <w:szCs w:val="24"/>
                <w:lang w:val="en-CA" w:eastAsia="en-CA"/>
              </w:rPr>
            </w:pPr>
            <w:r w:rsidRPr="00050BD6">
              <w:rPr>
                <w:b/>
                <w:bCs/>
                <w:color w:val="000000"/>
                <w:sz w:val="24"/>
                <w:szCs w:val="24"/>
                <w:lang w:val="en-CA" w:eastAsia="en-CA"/>
              </w:rPr>
              <w:t>Under regulatory scope of consolidation</w:t>
            </w:r>
          </w:p>
        </w:tc>
      </w:tr>
      <w:tr w:rsidR="00B23FAE" w:rsidRPr="00050BD6" w14:paraId="11F6A947" w14:textId="77777777" w:rsidTr="00E30121">
        <w:trPr>
          <w:trHeight w:val="315"/>
        </w:trPr>
        <w:tc>
          <w:tcPr>
            <w:tcW w:w="6393" w:type="dxa"/>
            <w:gridSpan w:val="5"/>
            <w:vMerge/>
            <w:tcBorders>
              <w:top w:val="single" w:sz="4" w:space="0" w:color="auto"/>
              <w:left w:val="single" w:sz="4" w:space="0" w:color="auto"/>
              <w:bottom w:val="single" w:sz="4" w:space="0" w:color="auto"/>
              <w:right w:val="single" w:sz="4" w:space="0" w:color="auto"/>
            </w:tcBorders>
            <w:vAlign w:val="center"/>
            <w:hideMark/>
          </w:tcPr>
          <w:p w14:paraId="31E4FEB1" w14:textId="77777777" w:rsidR="00B23FAE" w:rsidRPr="00050BD6" w:rsidRDefault="00B23FAE" w:rsidP="00E30121">
            <w:pPr>
              <w:overflowPunct/>
              <w:autoSpaceDE/>
              <w:autoSpaceDN/>
              <w:adjustRightInd/>
              <w:textAlignment w:val="auto"/>
              <w:rPr>
                <w:color w:val="000000"/>
                <w:sz w:val="24"/>
                <w:szCs w:val="24"/>
                <w:lang w:val="en-CA" w:eastAsia="en-CA"/>
              </w:rPr>
            </w:pPr>
          </w:p>
        </w:tc>
        <w:tc>
          <w:tcPr>
            <w:tcW w:w="1797" w:type="dxa"/>
            <w:tcBorders>
              <w:top w:val="single" w:sz="4" w:space="0" w:color="auto"/>
              <w:left w:val="nil"/>
              <w:bottom w:val="single" w:sz="4" w:space="0" w:color="auto"/>
              <w:right w:val="single" w:sz="4" w:space="0" w:color="auto"/>
            </w:tcBorders>
            <w:shd w:val="clear" w:color="auto" w:fill="auto"/>
            <w:vAlign w:val="center"/>
            <w:hideMark/>
          </w:tcPr>
          <w:p w14:paraId="390B9DD3" w14:textId="77777777" w:rsidR="00B23FAE" w:rsidRPr="00050BD6" w:rsidRDefault="00B23FAE" w:rsidP="00E30121">
            <w:pPr>
              <w:overflowPunct/>
              <w:autoSpaceDE/>
              <w:autoSpaceDN/>
              <w:adjustRightInd/>
              <w:jc w:val="center"/>
              <w:textAlignment w:val="auto"/>
              <w:rPr>
                <w:b/>
                <w:bCs/>
                <w:color w:val="000000"/>
                <w:sz w:val="24"/>
                <w:szCs w:val="24"/>
                <w:lang w:val="en-CA" w:eastAsia="en-CA"/>
              </w:rPr>
            </w:pPr>
            <w:r w:rsidRPr="00050BD6">
              <w:rPr>
                <w:b/>
                <w:bCs/>
                <w:color w:val="000000"/>
                <w:sz w:val="24"/>
                <w:szCs w:val="24"/>
                <w:lang w:val="en-CA" w:eastAsia="en-CA"/>
              </w:rPr>
              <w:t xml:space="preserve"> As at </w:t>
            </w:r>
            <w:proofErr w:type="gramStart"/>
            <w:r w:rsidRPr="00977291">
              <w:rPr>
                <w:b/>
                <w:sz w:val="22"/>
                <w:szCs w:val="22"/>
              </w:rPr>
              <w:t xml:space="preserve">31 </w:t>
            </w:r>
            <w:r>
              <w:rPr>
                <w:b/>
                <w:sz w:val="22"/>
                <w:szCs w:val="22"/>
              </w:rPr>
              <w:t xml:space="preserve"> September</w:t>
            </w:r>
            <w:proofErr w:type="gramEnd"/>
            <w:r w:rsidRPr="00977291">
              <w:rPr>
                <w:b/>
                <w:sz w:val="22"/>
                <w:szCs w:val="22"/>
              </w:rPr>
              <w:t xml:space="preserve"> </w:t>
            </w:r>
            <w:r>
              <w:rPr>
                <w:b/>
                <w:sz w:val="22"/>
                <w:szCs w:val="22"/>
              </w:rPr>
              <w:t>2021</w:t>
            </w:r>
          </w:p>
        </w:tc>
        <w:tc>
          <w:tcPr>
            <w:tcW w:w="1635" w:type="dxa"/>
            <w:gridSpan w:val="2"/>
            <w:tcBorders>
              <w:top w:val="nil"/>
              <w:left w:val="nil"/>
              <w:bottom w:val="single" w:sz="4" w:space="0" w:color="auto"/>
              <w:right w:val="single" w:sz="4" w:space="0" w:color="auto"/>
            </w:tcBorders>
            <w:shd w:val="clear" w:color="auto" w:fill="auto"/>
            <w:vAlign w:val="center"/>
            <w:hideMark/>
          </w:tcPr>
          <w:p w14:paraId="0DB2731C" w14:textId="77777777" w:rsidR="00B23FAE" w:rsidRPr="00050BD6" w:rsidRDefault="00B23FAE" w:rsidP="00E30121">
            <w:pPr>
              <w:overflowPunct/>
              <w:autoSpaceDE/>
              <w:autoSpaceDN/>
              <w:adjustRightInd/>
              <w:jc w:val="center"/>
              <w:textAlignment w:val="auto"/>
              <w:rPr>
                <w:b/>
                <w:bCs/>
                <w:color w:val="000000"/>
                <w:sz w:val="24"/>
                <w:szCs w:val="24"/>
                <w:lang w:val="en-CA" w:eastAsia="en-CA"/>
              </w:rPr>
            </w:pPr>
            <w:r w:rsidRPr="00050BD6">
              <w:rPr>
                <w:b/>
                <w:bCs/>
                <w:color w:val="000000"/>
                <w:sz w:val="24"/>
                <w:szCs w:val="24"/>
                <w:lang w:val="en-CA" w:eastAsia="en-CA"/>
              </w:rPr>
              <w:t xml:space="preserve"> As </w:t>
            </w:r>
            <w:proofErr w:type="gramStart"/>
            <w:r w:rsidRPr="00050BD6">
              <w:rPr>
                <w:b/>
                <w:bCs/>
                <w:color w:val="000000"/>
                <w:sz w:val="24"/>
                <w:szCs w:val="24"/>
                <w:lang w:val="en-CA" w:eastAsia="en-CA"/>
              </w:rPr>
              <w:t>at</w:t>
            </w:r>
            <w:proofErr w:type="gramEnd"/>
            <w:r w:rsidRPr="00050BD6">
              <w:rPr>
                <w:b/>
                <w:bCs/>
                <w:color w:val="000000"/>
                <w:sz w:val="24"/>
                <w:szCs w:val="24"/>
                <w:lang w:val="en-CA" w:eastAsia="en-CA"/>
              </w:rPr>
              <w:t xml:space="preserve"> </w:t>
            </w:r>
            <w:r w:rsidR="0045220E">
              <w:rPr>
                <w:b/>
                <w:sz w:val="22"/>
                <w:szCs w:val="22"/>
              </w:rPr>
              <w:t>30 September</w:t>
            </w:r>
            <w:r w:rsidRPr="00977291">
              <w:rPr>
                <w:b/>
                <w:sz w:val="22"/>
                <w:szCs w:val="22"/>
              </w:rPr>
              <w:t xml:space="preserve"> </w:t>
            </w:r>
            <w:r>
              <w:rPr>
                <w:b/>
                <w:sz w:val="22"/>
                <w:szCs w:val="22"/>
              </w:rPr>
              <w:t>2021</w:t>
            </w:r>
            <w:r w:rsidRPr="00050BD6">
              <w:rPr>
                <w:b/>
                <w:bCs/>
                <w:color w:val="000000"/>
                <w:sz w:val="24"/>
                <w:szCs w:val="24"/>
                <w:lang w:val="en-CA" w:eastAsia="en-CA"/>
              </w:rPr>
              <w:t xml:space="preserve"> </w:t>
            </w:r>
          </w:p>
        </w:tc>
      </w:tr>
      <w:tr w:rsidR="00B23FAE" w:rsidRPr="00977C96" w14:paraId="6A5DEFE4" w14:textId="77777777" w:rsidTr="00E30121">
        <w:trPr>
          <w:gridBefore w:val="1"/>
          <w:wBefore w:w="17" w:type="dxa"/>
          <w:trHeight w:val="309"/>
        </w:trPr>
        <w:tc>
          <w:tcPr>
            <w:tcW w:w="70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EC8D3CC" w14:textId="77777777" w:rsidR="00B23FAE" w:rsidRPr="00977C96" w:rsidRDefault="00B23FAE" w:rsidP="00E30121">
            <w:pPr>
              <w:overflowPunct/>
              <w:autoSpaceDE/>
              <w:autoSpaceDN/>
              <w:adjustRightInd/>
              <w:jc w:val="center"/>
              <w:textAlignment w:val="auto"/>
              <w:rPr>
                <w:color w:val="000000"/>
                <w:sz w:val="24"/>
                <w:szCs w:val="24"/>
                <w:lang w:val="en-CA" w:eastAsia="en-CA"/>
              </w:rPr>
            </w:pPr>
            <w:r w:rsidRPr="00977C96">
              <w:rPr>
                <w:color w:val="000000"/>
                <w:sz w:val="24"/>
                <w:szCs w:val="24"/>
                <w:lang w:val="en-CA" w:eastAsia="en-CA"/>
              </w:rPr>
              <w:t>A</w:t>
            </w:r>
          </w:p>
        </w:tc>
        <w:tc>
          <w:tcPr>
            <w:tcW w:w="5668" w:type="dxa"/>
            <w:gridSpan w:val="3"/>
            <w:tcBorders>
              <w:top w:val="single" w:sz="4" w:space="0" w:color="auto"/>
              <w:left w:val="nil"/>
              <w:bottom w:val="single" w:sz="4" w:space="0" w:color="auto"/>
              <w:right w:val="single" w:sz="4" w:space="0" w:color="auto"/>
            </w:tcBorders>
            <w:shd w:val="clear" w:color="auto" w:fill="auto"/>
            <w:vAlign w:val="center"/>
            <w:hideMark/>
          </w:tcPr>
          <w:p w14:paraId="39720C21" w14:textId="77777777" w:rsidR="00B23FAE" w:rsidRPr="00977C96" w:rsidRDefault="00B23FAE" w:rsidP="00E30121">
            <w:pPr>
              <w:overflowPunct/>
              <w:autoSpaceDE/>
              <w:autoSpaceDN/>
              <w:adjustRightInd/>
              <w:jc w:val="center"/>
              <w:textAlignment w:val="auto"/>
              <w:rPr>
                <w:b/>
                <w:bCs/>
                <w:color w:val="000000"/>
                <w:sz w:val="24"/>
                <w:szCs w:val="24"/>
                <w:lang w:val="en-CA" w:eastAsia="en-CA"/>
              </w:rPr>
            </w:pPr>
            <w:r w:rsidRPr="00977C96">
              <w:rPr>
                <w:b/>
                <w:bCs/>
                <w:color w:val="000000"/>
                <w:sz w:val="24"/>
                <w:szCs w:val="24"/>
                <w:lang w:val="en-CA" w:eastAsia="en-CA"/>
              </w:rPr>
              <w:t>Capital &amp; Liabilities</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14:paraId="674831B7" w14:textId="77777777" w:rsidR="00B23FAE" w:rsidRPr="00977C96" w:rsidRDefault="00B23FAE" w:rsidP="00E30121">
            <w:pPr>
              <w:overflowPunct/>
              <w:autoSpaceDE/>
              <w:autoSpaceDN/>
              <w:adjustRightInd/>
              <w:jc w:val="center"/>
              <w:textAlignment w:val="auto"/>
              <w:rPr>
                <w:b/>
                <w:bCs/>
                <w:color w:val="000000"/>
                <w:sz w:val="24"/>
                <w:szCs w:val="24"/>
                <w:lang w:val="en-CA" w:eastAsia="en-CA"/>
              </w:rPr>
            </w:pPr>
            <w:r w:rsidRPr="00977C96">
              <w:rPr>
                <w:b/>
                <w:bCs/>
                <w:color w:val="000000"/>
                <w:sz w:val="24"/>
                <w:szCs w:val="24"/>
                <w:lang w:val="en-CA" w:eastAsia="en-CA"/>
              </w:rPr>
              <w:t> </w:t>
            </w:r>
          </w:p>
        </w:tc>
        <w:tc>
          <w:tcPr>
            <w:tcW w:w="1589" w:type="dxa"/>
            <w:tcBorders>
              <w:top w:val="single" w:sz="4" w:space="0" w:color="auto"/>
              <w:left w:val="nil"/>
              <w:bottom w:val="single" w:sz="4" w:space="0" w:color="auto"/>
              <w:right w:val="single" w:sz="4" w:space="0" w:color="auto"/>
            </w:tcBorders>
            <w:shd w:val="clear" w:color="auto" w:fill="auto"/>
            <w:vAlign w:val="center"/>
            <w:hideMark/>
          </w:tcPr>
          <w:p w14:paraId="57A8309E" w14:textId="77777777" w:rsidR="00B23FAE" w:rsidRPr="00977C96" w:rsidRDefault="00B23FAE" w:rsidP="00E30121">
            <w:pPr>
              <w:overflowPunct/>
              <w:autoSpaceDE/>
              <w:autoSpaceDN/>
              <w:adjustRightInd/>
              <w:jc w:val="center"/>
              <w:textAlignment w:val="auto"/>
              <w:rPr>
                <w:b/>
                <w:bCs/>
                <w:color w:val="000000"/>
                <w:sz w:val="24"/>
                <w:szCs w:val="24"/>
                <w:lang w:val="en-CA" w:eastAsia="en-CA"/>
              </w:rPr>
            </w:pPr>
          </w:p>
        </w:tc>
      </w:tr>
      <w:tr w:rsidR="00B23FAE" w:rsidRPr="006D201D" w14:paraId="58A12E11" w14:textId="77777777" w:rsidTr="00F811DB">
        <w:trPr>
          <w:gridBefore w:val="1"/>
          <w:wBefore w:w="17" w:type="dxa"/>
          <w:trHeight w:val="309"/>
        </w:trPr>
        <w:tc>
          <w:tcPr>
            <w:tcW w:w="708" w:type="dxa"/>
            <w:vMerge/>
            <w:tcBorders>
              <w:top w:val="single" w:sz="4" w:space="0" w:color="auto"/>
              <w:left w:val="single" w:sz="4" w:space="0" w:color="auto"/>
              <w:bottom w:val="single" w:sz="4" w:space="0" w:color="000000"/>
              <w:right w:val="single" w:sz="4" w:space="0" w:color="auto"/>
            </w:tcBorders>
            <w:vAlign w:val="center"/>
            <w:hideMark/>
          </w:tcPr>
          <w:p w14:paraId="30C8FD82" w14:textId="77777777" w:rsidR="00B23FAE" w:rsidRPr="00977C96" w:rsidRDefault="00B23FAE" w:rsidP="00E30121">
            <w:pPr>
              <w:overflowPunct/>
              <w:autoSpaceDE/>
              <w:autoSpaceDN/>
              <w:adjustRightInd/>
              <w:textAlignment w:val="auto"/>
              <w:rPr>
                <w:color w:val="000000"/>
                <w:sz w:val="24"/>
                <w:szCs w:val="24"/>
                <w:lang w:val="en-CA" w:eastAsia="en-CA"/>
              </w:rPr>
            </w:pPr>
          </w:p>
        </w:tc>
        <w:tc>
          <w:tcPr>
            <w:tcW w:w="64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29B22B7C" w14:textId="77777777" w:rsidR="00B23FAE" w:rsidRPr="00977C96" w:rsidRDefault="00B23FAE" w:rsidP="00E30121">
            <w:pPr>
              <w:overflowPunct/>
              <w:autoSpaceDE/>
              <w:autoSpaceDN/>
              <w:adjustRightInd/>
              <w:jc w:val="center"/>
              <w:textAlignment w:val="auto"/>
              <w:rPr>
                <w:color w:val="000000"/>
                <w:sz w:val="24"/>
                <w:szCs w:val="24"/>
                <w:lang w:val="en-CA" w:eastAsia="en-CA"/>
              </w:rPr>
            </w:pPr>
            <w:r w:rsidRPr="00977C96">
              <w:rPr>
                <w:color w:val="000000"/>
                <w:sz w:val="24"/>
                <w:szCs w:val="24"/>
                <w:lang w:val="en-CA" w:eastAsia="en-CA"/>
              </w:rPr>
              <w:t>i.</w:t>
            </w:r>
          </w:p>
        </w:tc>
        <w:tc>
          <w:tcPr>
            <w:tcW w:w="5028" w:type="dxa"/>
            <w:tcBorders>
              <w:top w:val="nil"/>
              <w:left w:val="nil"/>
              <w:bottom w:val="single" w:sz="4" w:space="0" w:color="auto"/>
              <w:right w:val="single" w:sz="4" w:space="0" w:color="auto"/>
            </w:tcBorders>
            <w:shd w:val="clear" w:color="auto" w:fill="auto"/>
            <w:vAlign w:val="center"/>
            <w:hideMark/>
          </w:tcPr>
          <w:p w14:paraId="333B03EC" w14:textId="77777777" w:rsidR="00B23FAE" w:rsidRPr="00977C96" w:rsidRDefault="00B23FAE" w:rsidP="00E30121">
            <w:pPr>
              <w:overflowPunct/>
              <w:autoSpaceDE/>
              <w:autoSpaceDN/>
              <w:adjustRightInd/>
              <w:textAlignment w:val="auto"/>
              <w:rPr>
                <w:color w:val="000000"/>
                <w:sz w:val="24"/>
                <w:szCs w:val="24"/>
                <w:lang w:val="en-CA" w:eastAsia="en-CA"/>
              </w:rPr>
            </w:pPr>
            <w:r w:rsidRPr="00977C96">
              <w:rPr>
                <w:color w:val="000000"/>
                <w:sz w:val="24"/>
                <w:szCs w:val="24"/>
                <w:lang w:val="en-CA" w:eastAsia="en-CA"/>
              </w:rPr>
              <w:t>Paid-up Capital (funds from HO)</w:t>
            </w:r>
          </w:p>
        </w:tc>
        <w:tc>
          <w:tcPr>
            <w:tcW w:w="1843" w:type="dxa"/>
            <w:gridSpan w:val="2"/>
            <w:tcBorders>
              <w:top w:val="nil"/>
              <w:left w:val="nil"/>
              <w:bottom w:val="single" w:sz="4" w:space="0" w:color="auto"/>
              <w:right w:val="single" w:sz="4" w:space="0" w:color="auto"/>
            </w:tcBorders>
            <w:shd w:val="clear" w:color="auto" w:fill="auto"/>
            <w:vAlign w:val="center"/>
            <w:hideMark/>
          </w:tcPr>
          <w:p w14:paraId="7A124055" w14:textId="77777777" w:rsidR="00B23FAE" w:rsidRPr="00977C96" w:rsidRDefault="00B23FAE" w:rsidP="00E30121">
            <w:pPr>
              <w:overflowPunct/>
              <w:autoSpaceDE/>
              <w:autoSpaceDN/>
              <w:adjustRightInd/>
              <w:jc w:val="right"/>
              <w:textAlignment w:val="auto"/>
              <w:rPr>
                <w:color w:val="000000"/>
                <w:sz w:val="24"/>
                <w:szCs w:val="24"/>
                <w:lang w:val="en-CA" w:eastAsia="en-CA"/>
              </w:rPr>
            </w:pPr>
            <w:r w:rsidRPr="00977C96">
              <w:rPr>
                <w:color w:val="000000"/>
                <w:sz w:val="24"/>
                <w:szCs w:val="24"/>
                <w:lang w:val="en-CA" w:eastAsia="en-CA"/>
              </w:rPr>
              <w:t>8,394,130</w:t>
            </w:r>
          </w:p>
        </w:tc>
        <w:tc>
          <w:tcPr>
            <w:tcW w:w="1589" w:type="dxa"/>
            <w:tcBorders>
              <w:top w:val="nil"/>
              <w:left w:val="nil"/>
              <w:bottom w:val="single" w:sz="4" w:space="0" w:color="auto"/>
              <w:right w:val="single" w:sz="4" w:space="0" w:color="auto"/>
            </w:tcBorders>
            <w:shd w:val="clear" w:color="auto" w:fill="auto"/>
            <w:vAlign w:val="center"/>
          </w:tcPr>
          <w:p w14:paraId="293B07A6" w14:textId="77777777" w:rsidR="00B23FAE" w:rsidRPr="00977C96" w:rsidRDefault="00B23FAE" w:rsidP="00E30121">
            <w:pPr>
              <w:overflowPunct/>
              <w:autoSpaceDE/>
              <w:autoSpaceDN/>
              <w:adjustRightInd/>
              <w:jc w:val="right"/>
              <w:textAlignment w:val="auto"/>
              <w:rPr>
                <w:color w:val="000000"/>
                <w:sz w:val="24"/>
                <w:szCs w:val="24"/>
                <w:lang w:val="en-CA" w:eastAsia="en-CA"/>
              </w:rPr>
            </w:pPr>
          </w:p>
        </w:tc>
      </w:tr>
      <w:tr w:rsidR="00B23FAE" w:rsidRPr="006D201D" w14:paraId="2F02A94A" w14:textId="77777777" w:rsidTr="00F811DB">
        <w:trPr>
          <w:gridBefore w:val="1"/>
          <w:wBefore w:w="17" w:type="dxa"/>
          <w:trHeight w:val="309"/>
        </w:trPr>
        <w:tc>
          <w:tcPr>
            <w:tcW w:w="708" w:type="dxa"/>
            <w:vMerge/>
            <w:tcBorders>
              <w:top w:val="single" w:sz="4" w:space="0" w:color="auto"/>
              <w:left w:val="single" w:sz="4" w:space="0" w:color="auto"/>
              <w:bottom w:val="single" w:sz="4" w:space="0" w:color="000000"/>
              <w:right w:val="single" w:sz="4" w:space="0" w:color="auto"/>
            </w:tcBorders>
            <w:vAlign w:val="center"/>
            <w:hideMark/>
          </w:tcPr>
          <w:p w14:paraId="3A7115F2" w14:textId="77777777" w:rsidR="00B23FAE" w:rsidRPr="00977C96" w:rsidRDefault="00B23FAE" w:rsidP="00E30121">
            <w:pPr>
              <w:overflowPunct/>
              <w:autoSpaceDE/>
              <w:autoSpaceDN/>
              <w:adjustRightInd/>
              <w:textAlignment w:val="auto"/>
              <w:rPr>
                <w:color w:val="000000"/>
                <w:sz w:val="24"/>
                <w:szCs w:val="24"/>
                <w:lang w:val="en-CA" w:eastAsia="en-CA"/>
              </w:rPr>
            </w:pPr>
          </w:p>
        </w:tc>
        <w:tc>
          <w:tcPr>
            <w:tcW w:w="640" w:type="dxa"/>
            <w:gridSpan w:val="2"/>
            <w:vMerge/>
            <w:tcBorders>
              <w:top w:val="nil"/>
              <w:left w:val="single" w:sz="4" w:space="0" w:color="auto"/>
              <w:bottom w:val="single" w:sz="4" w:space="0" w:color="auto"/>
              <w:right w:val="single" w:sz="4" w:space="0" w:color="auto"/>
            </w:tcBorders>
            <w:vAlign w:val="center"/>
            <w:hideMark/>
          </w:tcPr>
          <w:p w14:paraId="1F63C19A" w14:textId="77777777" w:rsidR="00B23FAE" w:rsidRPr="00977C96" w:rsidRDefault="00B23FAE" w:rsidP="00E30121">
            <w:pPr>
              <w:overflowPunct/>
              <w:autoSpaceDE/>
              <w:autoSpaceDN/>
              <w:adjustRightInd/>
              <w:textAlignment w:val="auto"/>
              <w:rPr>
                <w:color w:val="000000"/>
                <w:sz w:val="24"/>
                <w:szCs w:val="24"/>
                <w:lang w:val="en-CA" w:eastAsia="en-CA"/>
              </w:rPr>
            </w:pPr>
          </w:p>
        </w:tc>
        <w:tc>
          <w:tcPr>
            <w:tcW w:w="5028" w:type="dxa"/>
            <w:tcBorders>
              <w:top w:val="nil"/>
              <w:left w:val="nil"/>
              <w:bottom w:val="single" w:sz="4" w:space="0" w:color="auto"/>
              <w:right w:val="single" w:sz="4" w:space="0" w:color="auto"/>
            </w:tcBorders>
            <w:shd w:val="clear" w:color="auto" w:fill="auto"/>
            <w:vAlign w:val="center"/>
            <w:hideMark/>
          </w:tcPr>
          <w:p w14:paraId="5106FEDF" w14:textId="77777777" w:rsidR="00B23FAE" w:rsidRPr="00977C96" w:rsidRDefault="00B23FAE" w:rsidP="00E30121">
            <w:pPr>
              <w:overflowPunct/>
              <w:autoSpaceDE/>
              <w:autoSpaceDN/>
              <w:adjustRightInd/>
              <w:textAlignment w:val="auto"/>
              <w:rPr>
                <w:color w:val="000000"/>
                <w:sz w:val="24"/>
                <w:szCs w:val="24"/>
                <w:lang w:val="en-CA" w:eastAsia="en-CA"/>
              </w:rPr>
            </w:pPr>
            <w:r w:rsidRPr="00977C96">
              <w:rPr>
                <w:color w:val="000000"/>
                <w:sz w:val="24"/>
                <w:szCs w:val="24"/>
                <w:lang w:val="en-CA" w:eastAsia="en-CA"/>
              </w:rPr>
              <w:t>Reserves &amp; Surplus</w:t>
            </w:r>
          </w:p>
        </w:tc>
        <w:tc>
          <w:tcPr>
            <w:tcW w:w="1843" w:type="dxa"/>
            <w:gridSpan w:val="2"/>
            <w:tcBorders>
              <w:top w:val="nil"/>
              <w:left w:val="nil"/>
              <w:bottom w:val="single" w:sz="4" w:space="0" w:color="auto"/>
              <w:right w:val="single" w:sz="4" w:space="0" w:color="auto"/>
            </w:tcBorders>
            <w:shd w:val="clear" w:color="auto" w:fill="auto"/>
            <w:vAlign w:val="center"/>
            <w:hideMark/>
          </w:tcPr>
          <w:p w14:paraId="146C8742" w14:textId="77777777" w:rsidR="00B23FAE" w:rsidRPr="00977C96" w:rsidRDefault="00B23FAE" w:rsidP="00E30121">
            <w:pPr>
              <w:overflowPunct/>
              <w:autoSpaceDE/>
              <w:autoSpaceDN/>
              <w:adjustRightInd/>
              <w:jc w:val="right"/>
              <w:textAlignment w:val="auto"/>
              <w:rPr>
                <w:color w:val="000000"/>
                <w:sz w:val="24"/>
                <w:szCs w:val="24"/>
                <w:lang w:val="en-CA" w:eastAsia="en-CA"/>
              </w:rPr>
            </w:pPr>
            <w:r>
              <w:rPr>
                <w:color w:val="000000"/>
                <w:sz w:val="24"/>
                <w:szCs w:val="24"/>
                <w:lang w:val="en-CA" w:eastAsia="en-CA"/>
              </w:rPr>
              <w:t>10,455,729</w:t>
            </w:r>
          </w:p>
        </w:tc>
        <w:tc>
          <w:tcPr>
            <w:tcW w:w="1589" w:type="dxa"/>
            <w:tcBorders>
              <w:top w:val="nil"/>
              <w:left w:val="nil"/>
              <w:bottom w:val="single" w:sz="4" w:space="0" w:color="auto"/>
              <w:right w:val="single" w:sz="4" w:space="0" w:color="auto"/>
            </w:tcBorders>
            <w:shd w:val="clear" w:color="auto" w:fill="auto"/>
            <w:vAlign w:val="center"/>
          </w:tcPr>
          <w:p w14:paraId="228DA514" w14:textId="77777777" w:rsidR="00B23FAE" w:rsidRPr="00977C96" w:rsidRDefault="00B23FAE" w:rsidP="00E30121">
            <w:pPr>
              <w:overflowPunct/>
              <w:autoSpaceDE/>
              <w:autoSpaceDN/>
              <w:adjustRightInd/>
              <w:jc w:val="right"/>
              <w:textAlignment w:val="auto"/>
              <w:rPr>
                <w:color w:val="000000"/>
                <w:sz w:val="24"/>
                <w:szCs w:val="24"/>
                <w:lang w:val="en-CA" w:eastAsia="en-CA"/>
              </w:rPr>
            </w:pPr>
          </w:p>
        </w:tc>
      </w:tr>
      <w:tr w:rsidR="00B23FAE" w:rsidRPr="006D201D" w14:paraId="5261C503" w14:textId="77777777" w:rsidTr="00F811DB">
        <w:trPr>
          <w:gridBefore w:val="1"/>
          <w:wBefore w:w="17" w:type="dxa"/>
          <w:trHeight w:val="618"/>
        </w:trPr>
        <w:tc>
          <w:tcPr>
            <w:tcW w:w="708" w:type="dxa"/>
            <w:vMerge/>
            <w:tcBorders>
              <w:top w:val="single" w:sz="4" w:space="0" w:color="auto"/>
              <w:left w:val="single" w:sz="4" w:space="0" w:color="auto"/>
              <w:bottom w:val="single" w:sz="4" w:space="0" w:color="000000"/>
              <w:right w:val="single" w:sz="4" w:space="0" w:color="auto"/>
            </w:tcBorders>
            <w:vAlign w:val="center"/>
            <w:hideMark/>
          </w:tcPr>
          <w:p w14:paraId="14253821" w14:textId="77777777" w:rsidR="00B23FAE" w:rsidRPr="00977C96" w:rsidRDefault="00B23FAE" w:rsidP="00E30121">
            <w:pPr>
              <w:overflowPunct/>
              <w:autoSpaceDE/>
              <w:autoSpaceDN/>
              <w:adjustRightInd/>
              <w:textAlignment w:val="auto"/>
              <w:rPr>
                <w:color w:val="000000"/>
                <w:sz w:val="24"/>
                <w:szCs w:val="24"/>
                <w:lang w:val="en-CA" w:eastAsia="en-CA"/>
              </w:rPr>
            </w:pPr>
          </w:p>
        </w:tc>
        <w:tc>
          <w:tcPr>
            <w:tcW w:w="640" w:type="dxa"/>
            <w:gridSpan w:val="2"/>
            <w:vMerge/>
            <w:tcBorders>
              <w:top w:val="nil"/>
              <w:left w:val="single" w:sz="4" w:space="0" w:color="auto"/>
              <w:bottom w:val="single" w:sz="4" w:space="0" w:color="auto"/>
              <w:right w:val="single" w:sz="4" w:space="0" w:color="auto"/>
            </w:tcBorders>
            <w:vAlign w:val="center"/>
            <w:hideMark/>
          </w:tcPr>
          <w:p w14:paraId="72E6FEF6" w14:textId="77777777" w:rsidR="00B23FAE" w:rsidRPr="00977C96" w:rsidRDefault="00B23FAE" w:rsidP="00E30121">
            <w:pPr>
              <w:overflowPunct/>
              <w:autoSpaceDE/>
              <w:autoSpaceDN/>
              <w:adjustRightInd/>
              <w:textAlignment w:val="auto"/>
              <w:rPr>
                <w:color w:val="000000"/>
                <w:sz w:val="24"/>
                <w:szCs w:val="24"/>
                <w:lang w:val="en-CA" w:eastAsia="en-CA"/>
              </w:rPr>
            </w:pPr>
          </w:p>
        </w:tc>
        <w:tc>
          <w:tcPr>
            <w:tcW w:w="5028" w:type="dxa"/>
            <w:tcBorders>
              <w:top w:val="nil"/>
              <w:left w:val="nil"/>
              <w:bottom w:val="single" w:sz="4" w:space="0" w:color="auto"/>
              <w:right w:val="single" w:sz="4" w:space="0" w:color="auto"/>
            </w:tcBorders>
            <w:shd w:val="clear" w:color="auto" w:fill="auto"/>
            <w:vAlign w:val="center"/>
            <w:hideMark/>
          </w:tcPr>
          <w:p w14:paraId="22D00D51" w14:textId="77777777" w:rsidR="00B23FAE" w:rsidRPr="00977C96" w:rsidRDefault="00B23FAE" w:rsidP="00E30121">
            <w:pPr>
              <w:overflowPunct/>
              <w:autoSpaceDE/>
              <w:autoSpaceDN/>
              <w:adjustRightInd/>
              <w:textAlignment w:val="auto"/>
              <w:rPr>
                <w:color w:val="000000"/>
                <w:sz w:val="24"/>
                <w:szCs w:val="24"/>
                <w:lang w:val="en-CA" w:eastAsia="en-CA"/>
              </w:rPr>
            </w:pPr>
            <w:r w:rsidRPr="00977C96">
              <w:rPr>
                <w:color w:val="000000"/>
                <w:sz w:val="24"/>
                <w:szCs w:val="24"/>
                <w:lang w:val="en-CA" w:eastAsia="en-CA"/>
              </w:rPr>
              <w:t xml:space="preserve">of </w:t>
            </w:r>
            <w:proofErr w:type="gramStart"/>
            <w:r w:rsidRPr="00977C96">
              <w:rPr>
                <w:color w:val="000000"/>
                <w:sz w:val="24"/>
                <w:szCs w:val="24"/>
                <w:lang w:val="en-CA" w:eastAsia="en-CA"/>
              </w:rPr>
              <w:t>which :</w:t>
            </w:r>
            <w:proofErr w:type="gramEnd"/>
            <w:r w:rsidRPr="00977C96">
              <w:rPr>
                <w:color w:val="000000"/>
                <w:sz w:val="24"/>
                <w:szCs w:val="24"/>
                <w:lang w:val="en-CA" w:eastAsia="en-CA"/>
              </w:rPr>
              <w:t xml:space="preserve"> Statutory reserve,</w:t>
            </w:r>
            <w:r w:rsidRPr="006D201D">
              <w:rPr>
                <w:color w:val="000000"/>
                <w:sz w:val="24"/>
                <w:szCs w:val="24"/>
                <w:lang w:val="en-CA" w:eastAsia="en-CA"/>
              </w:rPr>
              <w:t xml:space="preserve"> </w:t>
            </w:r>
            <w:r w:rsidRPr="00977C96">
              <w:rPr>
                <w:color w:val="000000"/>
                <w:sz w:val="24"/>
                <w:szCs w:val="24"/>
                <w:lang w:val="en-CA" w:eastAsia="en-CA"/>
              </w:rPr>
              <w:t>reserve for CRAR and General reserve</w:t>
            </w:r>
          </w:p>
        </w:tc>
        <w:tc>
          <w:tcPr>
            <w:tcW w:w="1843" w:type="dxa"/>
            <w:gridSpan w:val="2"/>
            <w:tcBorders>
              <w:top w:val="nil"/>
              <w:left w:val="nil"/>
              <w:bottom w:val="single" w:sz="4" w:space="0" w:color="auto"/>
              <w:right w:val="single" w:sz="4" w:space="0" w:color="auto"/>
            </w:tcBorders>
            <w:shd w:val="clear" w:color="auto" w:fill="auto"/>
            <w:vAlign w:val="center"/>
            <w:hideMark/>
          </w:tcPr>
          <w:p w14:paraId="229BB046" w14:textId="77777777" w:rsidR="00B23FAE" w:rsidRPr="00977C96" w:rsidRDefault="00B23FAE" w:rsidP="00E30121">
            <w:pPr>
              <w:overflowPunct/>
              <w:autoSpaceDE/>
              <w:autoSpaceDN/>
              <w:adjustRightInd/>
              <w:jc w:val="right"/>
              <w:textAlignment w:val="auto"/>
              <w:rPr>
                <w:color w:val="000000"/>
                <w:sz w:val="24"/>
                <w:szCs w:val="24"/>
                <w:lang w:val="en-CA" w:eastAsia="en-CA"/>
              </w:rPr>
            </w:pPr>
            <w:r>
              <w:rPr>
                <w:color w:val="000000"/>
                <w:sz w:val="24"/>
                <w:szCs w:val="24"/>
                <w:lang w:val="en-CA" w:eastAsia="en-CA"/>
              </w:rPr>
              <w:t>9,129,628</w:t>
            </w:r>
          </w:p>
        </w:tc>
        <w:tc>
          <w:tcPr>
            <w:tcW w:w="1589" w:type="dxa"/>
            <w:tcBorders>
              <w:top w:val="nil"/>
              <w:left w:val="nil"/>
              <w:bottom w:val="single" w:sz="4" w:space="0" w:color="auto"/>
              <w:right w:val="single" w:sz="4" w:space="0" w:color="auto"/>
            </w:tcBorders>
            <w:shd w:val="clear" w:color="auto" w:fill="auto"/>
            <w:vAlign w:val="center"/>
          </w:tcPr>
          <w:p w14:paraId="49C62AB9" w14:textId="77777777" w:rsidR="00B23FAE" w:rsidRPr="00977C96" w:rsidRDefault="00B23FAE" w:rsidP="00E30121">
            <w:pPr>
              <w:overflowPunct/>
              <w:autoSpaceDE/>
              <w:autoSpaceDN/>
              <w:adjustRightInd/>
              <w:jc w:val="right"/>
              <w:textAlignment w:val="auto"/>
              <w:rPr>
                <w:color w:val="000000"/>
                <w:sz w:val="24"/>
                <w:szCs w:val="24"/>
                <w:lang w:val="en-CA" w:eastAsia="en-CA"/>
              </w:rPr>
            </w:pPr>
          </w:p>
        </w:tc>
      </w:tr>
      <w:tr w:rsidR="00B23FAE" w:rsidRPr="006D201D" w14:paraId="105DF55E" w14:textId="77777777" w:rsidTr="00F811DB">
        <w:trPr>
          <w:gridBefore w:val="1"/>
          <w:wBefore w:w="17" w:type="dxa"/>
          <w:trHeight w:val="309"/>
        </w:trPr>
        <w:tc>
          <w:tcPr>
            <w:tcW w:w="708" w:type="dxa"/>
            <w:vMerge/>
            <w:tcBorders>
              <w:top w:val="single" w:sz="4" w:space="0" w:color="auto"/>
              <w:left w:val="single" w:sz="4" w:space="0" w:color="auto"/>
              <w:bottom w:val="single" w:sz="4" w:space="0" w:color="000000"/>
              <w:right w:val="single" w:sz="4" w:space="0" w:color="auto"/>
            </w:tcBorders>
            <w:vAlign w:val="center"/>
            <w:hideMark/>
          </w:tcPr>
          <w:p w14:paraId="0BCFDAB6" w14:textId="77777777" w:rsidR="00B23FAE" w:rsidRPr="00977C96" w:rsidRDefault="00B23FAE" w:rsidP="00E30121">
            <w:pPr>
              <w:overflowPunct/>
              <w:autoSpaceDE/>
              <w:autoSpaceDN/>
              <w:adjustRightInd/>
              <w:textAlignment w:val="auto"/>
              <w:rPr>
                <w:color w:val="000000"/>
                <w:sz w:val="24"/>
                <w:szCs w:val="24"/>
                <w:lang w:val="en-CA" w:eastAsia="en-CA"/>
              </w:rPr>
            </w:pPr>
          </w:p>
        </w:tc>
        <w:tc>
          <w:tcPr>
            <w:tcW w:w="640" w:type="dxa"/>
            <w:gridSpan w:val="2"/>
            <w:vMerge/>
            <w:tcBorders>
              <w:top w:val="nil"/>
              <w:left w:val="single" w:sz="4" w:space="0" w:color="auto"/>
              <w:bottom w:val="single" w:sz="4" w:space="0" w:color="auto"/>
              <w:right w:val="single" w:sz="4" w:space="0" w:color="auto"/>
            </w:tcBorders>
            <w:vAlign w:val="center"/>
            <w:hideMark/>
          </w:tcPr>
          <w:p w14:paraId="40062AB2" w14:textId="77777777" w:rsidR="00B23FAE" w:rsidRPr="00977C96" w:rsidRDefault="00B23FAE" w:rsidP="00E30121">
            <w:pPr>
              <w:overflowPunct/>
              <w:autoSpaceDE/>
              <w:autoSpaceDN/>
              <w:adjustRightInd/>
              <w:textAlignment w:val="auto"/>
              <w:rPr>
                <w:color w:val="000000"/>
                <w:sz w:val="24"/>
                <w:szCs w:val="24"/>
                <w:lang w:val="en-CA" w:eastAsia="en-CA"/>
              </w:rPr>
            </w:pPr>
          </w:p>
        </w:tc>
        <w:tc>
          <w:tcPr>
            <w:tcW w:w="5028" w:type="dxa"/>
            <w:tcBorders>
              <w:top w:val="nil"/>
              <w:left w:val="nil"/>
              <w:bottom w:val="single" w:sz="4" w:space="0" w:color="auto"/>
              <w:right w:val="single" w:sz="4" w:space="0" w:color="auto"/>
            </w:tcBorders>
            <w:shd w:val="clear" w:color="auto" w:fill="auto"/>
            <w:vAlign w:val="center"/>
            <w:hideMark/>
          </w:tcPr>
          <w:p w14:paraId="47A0B971" w14:textId="77777777" w:rsidR="00B23FAE" w:rsidRPr="00977C96" w:rsidRDefault="00B23FAE" w:rsidP="00E30121">
            <w:pPr>
              <w:overflowPunct/>
              <w:autoSpaceDE/>
              <w:autoSpaceDN/>
              <w:adjustRightInd/>
              <w:textAlignment w:val="auto"/>
              <w:rPr>
                <w:color w:val="000000"/>
                <w:sz w:val="24"/>
                <w:szCs w:val="24"/>
                <w:lang w:val="en-CA" w:eastAsia="en-CA"/>
              </w:rPr>
            </w:pPr>
            <w:r w:rsidRPr="00977C96">
              <w:rPr>
                <w:color w:val="000000"/>
                <w:sz w:val="24"/>
                <w:szCs w:val="24"/>
                <w:lang w:val="en-CA" w:eastAsia="en-CA"/>
              </w:rPr>
              <w:t>of which investment reserve</w:t>
            </w:r>
          </w:p>
        </w:tc>
        <w:tc>
          <w:tcPr>
            <w:tcW w:w="1843" w:type="dxa"/>
            <w:gridSpan w:val="2"/>
            <w:tcBorders>
              <w:top w:val="nil"/>
              <w:left w:val="nil"/>
              <w:bottom w:val="single" w:sz="4" w:space="0" w:color="auto"/>
              <w:right w:val="single" w:sz="4" w:space="0" w:color="auto"/>
            </w:tcBorders>
            <w:shd w:val="clear" w:color="auto" w:fill="auto"/>
            <w:vAlign w:val="center"/>
            <w:hideMark/>
          </w:tcPr>
          <w:p w14:paraId="7BF70887" w14:textId="77777777" w:rsidR="00B23FAE" w:rsidRPr="00977C96" w:rsidRDefault="00B23FAE" w:rsidP="00E30121">
            <w:pPr>
              <w:overflowPunct/>
              <w:autoSpaceDE/>
              <w:autoSpaceDN/>
              <w:adjustRightInd/>
              <w:jc w:val="right"/>
              <w:textAlignment w:val="auto"/>
              <w:rPr>
                <w:color w:val="000000"/>
                <w:sz w:val="24"/>
                <w:szCs w:val="24"/>
                <w:lang w:val="en-CA" w:eastAsia="en-CA"/>
              </w:rPr>
            </w:pPr>
            <w:r>
              <w:rPr>
                <w:color w:val="000000"/>
                <w:sz w:val="24"/>
                <w:szCs w:val="24"/>
                <w:lang w:val="en-CA" w:eastAsia="en-CA"/>
              </w:rPr>
              <w:t>677,038</w:t>
            </w:r>
          </w:p>
        </w:tc>
        <w:tc>
          <w:tcPr>
            <w:tcW w:w="1589" w:type="dxa"/>
            <w:tcBorders>
              <w:top w:val="nil"/>
              <w:left w:val="nil"/>
              <w:bottom w:val="single" w:sz="4" w:space="0" w:color="auto"/>
              <w:right w:val="single" w:sz="4" w:space="0" w:color="auto"/>
            </w:tcBorders>
            <w:shd w:val="clear" w:color="auto" w:fill="auto"/>
            <w:vAlign w:val="center"/>
          </w:tcPr>
          <w:p w14:paraId="4F0F1323" w14:textId="77777777" w:rsidR="00B23FAE" w:rsidRPr="00977C96" w:rsidRDefault="00B23FAE" w:rsidP="00E30121">
            <w:pPr>
              <w:overflowPunct/>
              <w:autoSpaceDE/>
              <w:autoSpaceDN/>
              <w:adjustRightInd/>
              <w:jc w:val="right"/>
              <w:textAlignment w:val="auto"/>
              <w:rPr>
                <w:color w:val="000000"/>
                <w:sz w:val="24"/>
                <w:szCs w:val="24"/>
                <w:lang w:val="en-CA" w:eastAsia="en-CA"/>
              </w:rPr>
            </w:pPr>
          </w:p>
        </w:tc>
      </w:tr>
      <w:tr w:rsidR="00B23FAE" w:rsidRPr="006D201D" w14:paraId="1FF70234" w14:textId="77777777" w:rsidTr="00F811DB">
        <w:trPr>
          <w:gridBefore w:val="1"/>
          <w:wBefore w:w="17" w:type="dxa"/>
          <w:trHeight w:val="309"/>
        </w:trPr>
        <w:tc>
          <w:tcPr>
            <w:tcW w:w="708" w:type="dxa"/>
            <w:vMerge/>
            <w:tcBorders>
              <w:top w:val="single" w:sz="4" w:space="0" w:color="auto"/>
              <w:left w:val="single" w:sz="4" w:space="0" w:color="auto"/>
              <w:bottom w:val="single" w:sz="4" w:space="0" w:color="000000"/>
              <w:right w:val="single" w:sz="4" w:space="0" w:color="auto"/>
            </w:tcBorders>
            <w:vAlign w:val="center"/>
            <w:hideMark/>
          </w:tcPr>
          <w:p w14:paraId="7F9ACDD8" w14:textId="77777777" w:rsidR="00B23FAE" w:rsidRPr="00977C96" w:rsidRDefault="00B23FAE" w:rsidP="00E30121">
            <w:pPr>
              <w:overflowPunct/>
              <w:autoSpaceDE/>
              <w:autoSpaceDN/>
              <w:adjustRightInd/>
              <w:textAlignment w:val="auto"/>
              <w:rPr>
                <w:color w:val="000000"/>
                <w:sz w:val="24"/>
                <w:szCs w:val="24"/>
                <w:lang w:val="en-CA" w:eastAsia="en-CA"/>
              </w:rPr>
            </w:pPr>
          </w:p>
        </w:tc>
        <w:tc>
          <w:tcPr>
            <w:tcW w:w="640" w:type="dxa"/>
            <w:gridSpan w:val="2"/>
            <w:vMerge/>
            <w:tcBorders>
              <w:top w:val="nil"/>
              <w:left w:val="single" w:sz="4" w:space="0" w:color="auto"/>
              <w:bottom w:val="single" w:sz="4" w:space="0" w:color="auto"/>
              <w:right w:val="single" w:sz="4" w:space="0" w:color="auto"/>
            </w:tcBorders>
            <w:vAlign w:val="center"/>
            <w:hideMark/>
          </w:tcPr>
          <w:p w14:paraId="70D7C83C" w14:textId="77777777" w:rsidR="00B23FAE" w:rsidRPr="00977C96" w:rsidRDefault="00B23FAE" w:rsidP="00E30121">
            <w:pPr>
              <w:overflowPunct/>
              <w:autoSpaceDE/>
              <w:autoSpaceDN/>
              <w:adjustRightInd/>
              <w:textAlignment w:val="auto"/>
              <w:rPr>
                <w:color w:val="000000"/>
                <w:sz w:val="24"/>
                <w:szCs w:val="24"/>
                <w:lang w:val="en-CA" w:eastAsia="en-CA"/>
              </w:rPr>
            </w:pPr>
          </w:p>
        </w:tc>
        <w:tc>
          <w:tcPr>
            <w:tcW w:w="5028" w:type="dxa"/>
            <w:tcBorders>
              <w:top w:val="nil"/>
              <w:left w:val="nil"/>
              <w:bottom w:val="single" w:sz="4" w:space="0" w:color="auto"/>
              <w:right w:val="single" w:sz="4" w:space="0" w:color="auto"/>
            </w:tcBorders>
            <w:shd w:val="clear" w:color="auto" w:fill="auto"/>
            <w:vAlign w:val="center"/>
            <w:hideMark/>
          </w:tcPr>
          <w:p w14:paraId="21298DE0" w14:textId="77777777" w:rsidR="00B23FAE" w:rsidRPr="00977C96" w:rsidRDefault="00B23FAE" w:rsidP="00E30121">
            <w:pPr>
              <w:overflowPunct/>
              <w:autoSpaceDE/>
              <w:autoSpaceDN/>
              <w:adjustRightInd/>
              <w:textAlignment w:val="auto"/>
              <w:rPr>
                <w:color w:val="000000"/>
                <w:sz w:val="24"/>
                <w:szCs w:val="24"/>
                <w:lang w:val="en-CA" w:eastAsia="en-CA"/>
              </w:rPr>
            </w:pPr>
            <w:r w:rsidRPr="00977C96">
              <w:rPr>
                <w:color w:val="000000"/>
                <w:sz w:val="24"/>
                <w:szCs w:val="24"/>
                <w:lang w:val="en-CA" w:eastAsia="en-CA"/>
              </w:rPr>
              <w:t xml:space="preserve">of which </w:t>
            </w:r>
            <w:r>
              <w:rPr>
                <w:color w:val="000000"/>
                <w:sz w:val="24"/>
                <w:szCs w:val="24"/>
                <w:lang w:val="en-CA" w:eastAsia="en-CA"/>
              </w:rPr>
              <w:t>balance in profit and loss account</w:t>
            </w:r>
          </w:p>
        </w:tc>
        <w:tc>
          <w:tcPr>
            <w:tcW w:w="1843" w:type="dxa"/>
            <w:gridSpan w:val="2"/>
            <w:tcBorders>
              <w:top w:val="nil"/>
              <w:left w:val="nil"/>
              <w:bottom w:val="single" w:sz="4" w:space="0" w:color="auto"/>
              <w:right w:val="single" w:sz="4" w:space="0" w:color="auto"/>
            </w:tcBorders>
            <w:shd w:val="clear" w:color="auto" w:fill="auto"/>
            <w:vAlign w:val="center"/>
            <w:hideMark/>
          </w:tcPr>
          <w:p w14:paraId="52348964" w14:textId="77777777" w:rsidR="00B23FAE" w:rsidRPr="00977C96" w:rsidRDefault="00B23FAE" w:rsidP="00E30121">
            <w:pPr>
              <w:overflowPunct/>
              <w:autoSpaceDE/>
              <w:autoSpaceDN/>
              <w:adjustRightInd/>
              <w:jc w:val="right"/>
              <w:textAlignment w:val="auto"/>
              <w:rPr>
                <w:color w:val="000000"/>
                <w:sz w:val="24"/>
                <w:szCs w:val="24"/>
                <w:lang w:val="en-CA" w:eastAsia="en-CA"/>
              </w:rPr>
            </w:pPr>
            <w:r>
              <w:rPr>
                <w:color w:val="000000"/>
                <w:sz w:val="24"/>
                <w:szCs w:val="24"/>
                <w:lang w:val="en-CA" w:eastAsia="en-CA"/>
              </w:rPr>
              <w:t>649,063</w:t>
            </w:r>
          </w:p>
        </w:tc>
        <w:tc>
          <w:tcPr>
            <w:tcW w:w="1589" w:type="dxa"/>
            <w:tcBorders>
              <w:top w:val="nil"/>
              <w:left w:val="nil"/>
              <w:bottom w:val="single" w:sz="4" w:space="0" w:color="auto"/>
              <w:right w:val="single" w:sz="4" w:space="0" w:color="auto"/>
            </w:tcBorders>
            <w:shd w:val="clear" w:color="auto" w:fill="auto"/>
            <w:vAlign w:val="center"/>
          </w:tcPr>
          <w:p w14:paraId="448791F3" w14:textId="77777777" w:rsidR="00B23FAE" w:rsidRPr="00977C96" w:rsidRDefault="00B23FAE" w:rsidP="00E30121">
            <w:pPr>
              <w:overflowPunct/>
              <w:autoSpaceDE/>
              <w:autoSpaceDN/>
              <w:adjustRightInd/>
              <w:jc w:val="right"/>
              <w:textAlignment w:val="auto"/>
              <w:rPr>
                <w:color w:val="000000"/>
                <w:sz w:val="24"/>
                <w:szCs w:val="24"/>
                <w:lang w:val="en-CA" w:eastAsia="en-CA"/>
              </w:rPr>
            </w:pPr>
          </w:p>
        </w:tc>
      </w:tr>
      <w:tr w:rsidR="00B23FAE" w:rsidRPr="006D201D" w14:paraId="39ECF756" w14:textId="77777777" w:rsidTr="00F811DB">
        <w:trPr>
          <w:gridBefore w:val="1"/>
          <w:wBefore w:w="17" w:type="dxa"/>
          <w:trHeight w:val="309"/>
        </w:trPr>
        <w:tc>
          <w:tcPr>
            <w:tcW w:w="708" w:type="dxa"/>
            <w:vMerge/>
            <w:tcBorders>
              <w:top w:val="single" w:sz="4" w:space="0" w:color="auto"/>
              <w:left w:val="single" w:sz="4" w:space="0" w:color="auto"/>
              <w:bottom w:val="single" w:sz="4" w:space="0" w:color="000000"/>
              <w:right w:val="single" w:sz="4" w:space="0" w:color="auto"/>
            </w:tcBorders>
            <w:vAlign w:val="center"/>
            <w:hideMark/>
          </w:tcPr>
          <w:p w14:paraId="621C4015" w14:textId="77777777" w:rsidR="00B23FAE" w:rsidRPr="00977C96" w:rsidRDefault="00B23FAE" w:rsidP="00E30121">
            <w:pPr>
              <w:overflowPunct/>
              <w:autoSpaceDE/>
              <w:autoSpaceDN/>
              <w:adjustRightInd/>
              <w:textAlignment w:val="auto"/>
              <w:rPr>
                <w:color w:val="000000"/>
                <w:sz w:val="24"/>
                <w:szCs w:val="24"/>
                <w:lang w:val="en-CA" w:eastAsia="en-CA"/>
              </w:rPr>
            </w:pPr>
          </w:p>
        </w:tc>
        <w:tc>
          <w:tcPr>
            <w:tcW w:w="640" w:type="dxa"/>
            <w:gridSpan w:val="2"/>
            <w:vMerge/>
            <w:tcBorders>
              <w:top w:val="nil"/>
              <w:left w:val="single" w:sz="4" w:space="0" w:color="auto"/>
              <w:bottom w:val="single" w:sz="4" w:space="0" w:color="auto"/>
              <w:right w:val="single" w:sz="4" w:space="0" w:color="auto"/>
            </w:tcBorders>
            <w:vAlign w:val="center"/>
            <w:hideMark/>
          </w:tcPr>
          <w:p w14:paraId="70D3527F" w14:textId="77777777" w:rsidR="00B23FAE" w:rsidRPr="00977C96" w:rsidRDefault="00B23FAE" w:rsidP="00E30121">
            <w:pPr>
              <w:overflowPunct/>
              <w:autoSpaceDE/>
              <w:autoSpaceDN/>
              <w:adjustRightInd/>
              <w:textAlignment w:val="auto"/>
              <w:rPr>
                <w:color w:val="000000"/>
                <w:sz w:val="24"/>
                <w:szCs w:val="24"/>
                <w:lang w:val="en-CA" w:eastAsia="en-CA"/>
              </w:rPr>
            </w:pPr>
          </w:p>
        </w:tc>
        <w:tc>
          <w:tcPr>
            <w:tcW w:w="5028" w:type="dxa"/>
            <w:tcBorders>
              <w:top w:val="nil"/>
              <w:left w:val="nil"/>
              <w:bottom w:val="single" w:sz="4" w:space="0" w:color="auto"/>
              <w:right w:val="single" w:sz="4" w:space="0" w:color="auto"/>
            </w:tcBorders>
            <w:shd w:val="clear" w:color="auto" w:fill="auto"/>
            <w:vAlign w:val="center"/>
            <w:hideMark/>
          </w:tcPr>
          <w:p w14:paraId="7610CF6A" w14:textId="77777777" w:rsidR="00B23FAE" w:rsidRPr="00977C96" w:rsidRDefault="00B23FAE" w:rsidP="00E30121">
            <w:pPr>
              <w:overflowPunct/>
              <w:autoSpaceDE/>
              <w:autoSpaceDN/>
              <w:adjustRightInd/>
              <w:textAlignment w:val="auto"/>
              <w:rPr>
                <w:color w:val="000000"/>
                <w:sz w:val="24"/>
                <w:szCs w:val="24"/>
                <w:lang w:val="en-CA" w:eastAsia="en-CA"/>
              </w:rPr>
            </w:pPr>
            <w:r w:rsidRPr="00977C96">
              <w:rPr>
                <w:color w:val="000000"/>
                <w:sz w:val="24"/>
                <w:szCs w:val="24"/>
                <w:lang w:val="en-CA" w:eastAsia="en-CA"/>
              </w:rPr>
              <w:t>Total Capital</w:t>
            </w:r>
          </w:p>
        </w:tc>
        <w:tc>
          <w:tcPr>
            <w:tcW w:w="1843" w:type="dxa"/>
            <w:gridSpan w:val="2"/>
            <w:tcBorders>
              <w:top w:val="nil"/>
              <w:left w:val="nil"/>
              <w:bottom w:val="single" w:sz="4" w:space="0" w:color="auto"/>
              <w:right w:val="single" w:sz="4" w:space="0" w:color="auto"/>
            </w:tcBorders>
            <w:shd w:val="clear" w:color="auto" w:fill="auto"/>
            <w:vAlign w:val="center"/>
            <w:hideMark/>
          </w:tcPr>
          <w:p w14:paraId="7DF20A51" w14:textId="77777777" w:rsidR="00B23FAE" w:rsidRPr="00977C96" w:rsidRDefault="00B23FAE" w:rsidP="00E30121">
            <w:pPr>
              <w:overflowPunct/>
              <w:autoSpaceDE/>
              <w:autoSpaceDN/>
              <w:adjustRightInd/>
              <w:jc w:val="right"/>
              <w:textAlignment w:val="auto"/>
              <w:rPr>
                <w:color w:val="000000"/>
                <w:sz w:val="24"/>
                <w:szCs w:val="24"/>
                <w:lang w:val="en-CA" w:eastAsia="en-CA"/>
              </w:rPr>
            </w:pPr>
            <w:r>
              <w:rPr>
                <w:color w:val="000000"/>
                <w:sz w:val="24"/>
                <w:szCs w:val="24"/>
                <w:lang w:val="en-CA" w:eastAsia="en-CA"/>
              </w:rPr>
              <w:t>18,849,859</w:t>
            </w:r>
          </w:p>
        </w:tc>
        <w:tc>
          <w:tcPr>
            <w:tcW w:w="1589" w:type="dxa"/>
            <w:tcBorders>
              <w:top w:val="nil"/>
              <w:left w:val="nil"/>
              <w:bottom w:val="single" w:sz="4" w:space="0" w:color="auto"/>
              <w:right w:val="single" w:sz="4" w:space="0" w:color="auto"/>
            </w:tcBorders>
            <w:shd w:val="clear" w:color="auto" w:fill="auto"/>
            <w:vAlign w:val="center"/>
          </w:tcPr>
          <w:p w14:paraId="4982CC85" w14:textId="77777777" w:rsidR="00B23FAE" w:rsidRPr="00977C96" w:rsidRDefault="00B23FAE" w:rsidP="00E30121">
            <w:pPr>
              <w:overflowPunct/>
              <w:autoSpaceDE/>
              <w:autoSpaceDN/>
              <w:adjustRightInd/>
              <w:jc w:val="right"/>
              <w:textAlignment w:val="auto"/>
              <w:rPr>
                <w:color w:val="000000"/>
                <w:sz w:val="24"/>
                <w:szCs w:val="24"/>
                <w:lang w:val="en-CA" w:eastAsia="en-CA"/>
              </w:rPr>
            </w:pPr>
          </w:p>
        </w:tc>
      </w:tr>
      <w:tr w:rsidR="00B23FAE" w:rsidRPr="006D201D" w14:paraId="4ADDF7B1" w14:textId="77777777" w:rsidTr="00F811DB">
        <w:trPr>
          <w:gridBefore w:val="1"/>
          <w:wBefore w:w="17" w:type="dxa"/>
          <w:trHeight w:val="309"/>
        </w:trPr>
        <w:tc>
          <w:tcPr>
            <w:tcW w:w="708" w:type="dxa"/>
            <w:vMerge/>
            <w:tcBorders>
              <w:top w:val="single" w:sz="4" w:space="0" w:color="auto"/>
              <w:left w:val="single" w:sz="4" w:space="0" w:color="auto"/>
              <w:bottom w:val="single" w:sz="4" w:space="0" w:color="000000"/>
              <w:right w:val="single" w:sz="4" w:space="0" w:color="auto"/>
            </w:tcBorders>
            <w:vAlign w:val="center"/>
            <w:hideMark/>
          </w:tcPr>
          <w:p w14:paraId="52D98318" w14:textId="77777777" w:rsidR="00B23FAE" w:rsidRPr="00977C96" w:rsidRDefault="00B23FAE" w:rsidP="00E30121">
            <w:pPr>
              <w:overflowPunct/>
              <w:autoSpaceDE/>
              <w:autoSpaceDN/>
              <w:adjustRightInd/>
              <w:textAlignment w:val="auto"/>
              <w:rPr>
                <w:color w:val="000000"/>
                <w:sz w:val="24"/>
                <w:szCs w:val="24"/>
                <w:lang w:val="en-CA" w:eastAsia="en-CA"/>
              </w:rPr>
            </w:pPr>
          </w:p>
        </w:tc>
        <w:tc>
          <w:tcPr>
            <w:tcW w:w="64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7D871C49" w14:textId="77777777" w:rsidR="00B23FAE" w:rsidRPr="00977C96" w:rsidRDefault="00B23FAE" w:rsidP="00E30121">
            <w:pPr>
              <w:overflowPunct/>
              <w:autoSpaceDE/>
              <w:autoSpaceDN/>
              <w:adjustRightInd/>
              <w:jc w:val="center"/>
              <w:textAlignment w:val="auto"/>
              <w:rPr>
                <w:color w:val="000000"/>
                <w:sz w:val="24"/>
                <w:szCs w:val="24"/>
                <w:lang w:val="en-CA" w:eastAsia="en-CA"/>
              </w:rPr>
            </w:pPr>
            <w:r w:rsidRPr="00977C96">
              <w:rPr>
                <w:color w:val="000000"/>
                <w:sz w:val="24"/>
                <w:szCs w:val="24"/>
                <w:lang w:val="en-CA" w:eastAsia="en-CA"/>
              </w:rPr>
              <w:t>ii.</w:t>
            </w:r>
          </w:p>
        </w:tc>
        <w:tc>
          <w:tcPr>
            <w:tcW w:w="5028" w:type="dxa"/>
            <w:tcBorders>
              <w:top w:val="nil"/>
              <w:left w:val="nil"/>
              <w:bottom w:val="single" w:sz="4" w:space="0" w:color="auto"/>
              <w:right w:val="single" w:sz="4" w:space="0" w:color="auto"/>
            </w:tcBorders>
            <w:shd w:val="clear" w:color="auto" w:fill="auto"/>
            <w:vAlign w:val="center"/>
            <w:hideMark/>
          </w:tcPr>
          <w:p w14:paraId="4355244A" w14:textId="77777777" w:rsidR="00B23FAE" w:rsidRPr="00977C96" w:rsidRDefault="00B23FAE" w:rsidP="00E30121">
            <w:pPr>
              <w:overflowPunct/>
              <w:autoSpaceDE/>
              <w:autoSpaceDN/>
              <w:adjustRightInd/>
              <w:textAlignment w:val="auto"/>
              <w:rPr>
                <w:color w:val="000000"/>
                <w:sz w:val="24"/>
                <w:szCs w:val="24"/>
                <w:lang w:val="en-CA" w:eastAsia="en-CA"/>
              </w:rPr>
            </w:pPr>
            <w:r w:rsidRPr="00977C96">
              <w:rPr>
                <w:color w:val="000000"/>
                <w:sz w:val="24"/>
                <w:szCs w:val="24"/>
                <w:lang w:val="en-CA" w:eastAsia="en-CA"/>
              </w:rPr>
              <w:t>Deposits</w:t>
            </w:r>
          </w:p>
        </w:tc>
        <w:tc>
          <w:tcPr>
            <w:tcW w:w="1843" w:type="dxa"/>
            <w:gridSpan w:val="2"/>
            <w:tcBorders>
              <w:top w:val="nil"/>
              <w:left w:val="nil"/>
              <w:bottom w:val="single" w:sz="4" w:space="0" w:color="auto"/>
              <w:right w:val="single" w:sz="4" w:space="0" w:color="auto"/>
            </w:tcBorders>
            <w:shd w:val="clear" w:color="auto" w:fill="auto"/>
            <w:vAlign w:val="center"/>
            <w:hideMark/>
          </w:tcPr>
          <w:p w14:paraId="345E09D1" w14:textId="77777777" w:rsidR="00B23FAE" w:rsidRPr="00977C96" w:rsidRDefault="00B23FAE" w:rsidP="00E30121">
            <w:pPr>
              <w:overflowPunct/>
              <w:autoSpaceDE/>
              <w:autoSpaceDN/>
              <w:adjustRightInd/>
              <w:jc w:val="right"/>
              <w:textAlignment w:val="auto"/>
              <w:rPr>
                <w:color w:val="000000"/>
                <w:sz w:val="24"/>
                <w:szCs w:val="24"/>
                <w:lang w:val="en-CA" w:eastAsia="en-CA"/>
              </w:rPr>
            </w:pPr>
            <w:r>
              <w:rPr>
                <w:color w:val="000000"/>
                <w:sz w:val="24"/>
                <w:szCs w:val="24"/>
                <w:lang w:val="en-CA" w:eastAsia="en-CA"/>
              </w:rPr>
              <w:t>49,400,763</w:t>
            </w:r>
          </w:p>
        </w:tc>
        <w:tc>
          <w:tcPr>
            <w:tcW w:w="1589" w:type="dxa"/>
            <w:tcBorders>
              <w:top w:val="nil"/>
              <w:left w:val="nil"/>
              <w:bottom w:val="single" w:sz="4" w:space="0" w:color="auto"/>
              <w:right w:val="single" w:sz="4" w:space="0" w:color="auto"/>
            </w:tcBorders>
            <w:shd w:val="clear" w:color="auto" w:fill="auto"/>
            <w:vAlign w:val="center"/>
          </w:tcPr>
          <w:p w14:paraId="16AB7616" w14:textId="77777777" w:rsidR="00B23FAE" w:rsidRPr="00977C96" w:rsidRDefault="00B23FAE" w:rsidP="00E30121">
            <w:pPr>
              <w:overflowPunct/>
              <w:autoSpaceDE/>
              <w:autoSpaceDN/>
              <w:adjustRightInd/>
              <w:jc w:val="right"/>
              <w:textAlignment w:val="auto"/>
              <w:rPr>
                <w:color w:val="000000"/>
                <w:sz w:val="24"/>
                <w:szCs w:val="24"/>
                <w:lang w:val="en-CA" w:eastAsia="en-CA"/>
              </w:rPr>
            </w:pPr>
          </w:p>
        </w:tc>
      </w:tr>
      <w:tr w:rsidR="00B23FAE" w:rsidRPr="006D201D" w14:paraId="3525DF06" w14:textId="77777777" w:rsidTr="00F811DB">
        <w:trPr>
          <w:gridBefore w:val="1"/>
          <w:wBefore w:w="17" w:type="dxa"/>
          <w:trHeight w:val="309"/>
        </w:trPr>
        <w:tc>
          <w:tcPr>
            <w:tcW w:w="708" w:type="dxa"/>
            <w:vMerge/>
            <w:tcBorders>
              <w:top w:val="single" w:sz="4" w:space="0" w:color="auto"/>
              <w:left w:val="single" w:sz="4" w:space="0" w:color="auto"/>
              <w:bottom w:val="single" w:sz="4" w:space="0" w:color="000000"/>
              <w:right w:val="single" w:sz="4" w:space="0" w:color="auto"/>
            </w:tcBorders>
            <w:vAlign w:val="center"/>
            <w:hideMark/>
          </w:tcPr>
          <w:p w14:paraId="40742900" w14:textId="77777777" w:rsidR="00B23FAE" w:rsidRPr="00977C96" w:rsidRDefault="00B23FAE" w:rsidP="00E30121">
            <w:pPr>
              <w:overflowPunct/>
              <w:autoSpaceDE/>
              <w:autoSpaceDN/>
              <w:adjustRightInd/>
              <w:textAlignment w:val="auto"/>
              <w:rPr>
                <w:color w:val="000000"/>
                <w:sz w:val="24"/>
                <w:szCs w:val="24"/>
                <w:lang w:val="en-CA" w:eastAsia="en-CA"/>
              </w:rPr>
            </w:pPr>
          </w:p>
        </w:tc>
        <w:tc>
          <w:tcPr>
            <w:tcW w:w="640" w:type="dxa"/>
            <w:gridSpan w:val="2"/>
            <w:vMerge/>
            <w:tcBorders>
              <w:top w:val="nil"/>
              <w:left w:val="single" w:sz="4" w:space="0" w:color="auto"/>
              <w:bottom w:val="single" w:sz="4" w:space="0" w:color="auto"/>
              <w:right w:val="single" w:sz="4" w:space="0" w:color="auto"/>
            </w:tcBorders>
            <w:vAlign w:val="center"/>
            <w:hideMark/>
          </w:tcPr>
          <w:p w14:paraId="4355CDD3" w14:textId="77777777" w:rsidR="00B23FAE" w:rsidRPr="00977C96" w:rsidRDefault="00B23FAE" w:rsidP="00E30121">
            <w:pPr>
              <w:overflowPunct/>
              <w:autoSpaceDE/>
              <w:autoSpaceDN/>
              <w:adjustRightInd/>
              <w:textAlignment w:val="auto"/>
              <w:rPr>
                <w:color w:val="000000"/>
                <w:sz w:val="24"/>
                <w:szCs w:val="24"/>
                <w:lang w:val="en-CA" w:eastAsia="en-CA"/>
              </w:rPr>
            </w:pPr>
          </w:p>
        </w:tc>
        <w:tc>
          <w:tcPr>
            <w:tcW w:w="5028" w:type="dxa"/>
            <w:tcBorders>
              <w:top w:val="nil"/>
              <w:left w:val="nil"/>
              <w:bottom w:val="single" w:sz="4" w:space="0" w:color="auto"/>
              <w:right w:val="single" w:sz="4" w:space="0" w:color="auto"/>
            </w:tcBorders>
            <w:shd w:val="clear" w:color="auto" w:fill="auto"/>
            <w:vAlign w:val="center"/>
            <w:hideMark/>
          </w:tcPr>
          <w:p w14:paraId="4DC5F5E9" w14:textId="77777777" w:rsidR="00B23FAE" w:rsidRPr="00977C96" w:rsidRDefault="00B23FAE" w:rsidP="00E30121">
            <w:pPr>
              <w:overflowPunct/>
              <w:autoSpaceDE/>
              <w:autoSpaceDN/>
              <w:adjustRightInd/>
              <w:textAlignment w:val="auto"/>
              <w:rPr>
                <w:color w:val="000000"/>
                <w:sz w:val="24"/>
                <w:szCs w:val="24"/>
                <w:lang w:val="en-CA" w:eastAsia="en-CA"/>
              </w:rPr>
            </w:pPr>
            <w:r w:rsidRPr="00977C96">
              <w:rPr>
                <w:color w:val="000000"/>
                <w:sz w:val="24"/>
                <w:szCs w:val="24"/>
                <w:lang w:val="en-CA" w:eastAsia="en-CA"/>
              </w:rPr>
              <w:t xml:space="preserve">of </w:t>
            </w:r>
            <w:proofErr w:type="gramStart"/>
            <w:r w:rsidRPr="00977C96">
              <w:rPr>
                <w:color w:val="000000"/>
                <w:sz w:val="24"/>
                <w:szCs w:val="24"/>
                <w:lang w:val="en-CA" w:eastAsia="en-CA"/>
              </w:rPr>
              <w:t>which :</w:t>
            </w:r>
            <w:proofErr w:type="gramEnd"/>
            <w:r w:rsidRPr="00977C96">
              <w:rPr>
                <w:color w:val="000000"/>
                <w:sz w:val="24"/>
                <w:szCs w:val="24"/>
                <w:lang w:val="en-CA" w:eastAsia="en-CA"/>
              </w:rPr>
              <w:t xml:space="preserve"> Deposits from banks</w:t>
            </w:r>
          </w:p>
        </w:tc>
        <w:tc>
          <w:tcPr>
            <w:tcW w:w="1843" w:type="dxa"/>
            <w:gridSpan w:val="2"/>
            <w:tcBorders>
              <w:top w:val="nil"/>
              <w:left w:val="nil"/>
              <w:bottom w:val="single" w:sz="4" w:space="0" w:color="auto"/>
              <w:right w:val="single" w:sz="4" w:space="0" w:color="auto"/>
            </w:tcBorders>
            <w:shd w:val="clear" w:color="auto" w:fill="auto"/>
            <w:vAlign w:val="center"/>
            <w:hideMark/>
          </w:tcPr>
          <w:p w14:paraId="3E77D8D1" w14:textId="77777777" w:rsidR="00B23FAE" w:rsidRPr="00977C96" w:rsidRDefault="00B23FAE" w:rsidP="00E30121">
            <w:pPr>
              <w:overflowPunct/>
              <w:autoSpaceDE/>
              <w:autoSpaceDN/>
              <w:adjustRightInd/>
              <w:jc w:val="right"/>
              <w:textAlignment w:val="auto"/>
              <w:rPr>
                <w:color w:val="000000"/>
                <w:sz w:val="24"/>
                <w:szCs w:val="24"/>
                <w:lang w:val="en-CA" w:eastAsia="en-CA"/>
              </w:rPr>
            </w:pPr>
            <w:r>
              <w:rPr>
                <w:color w:val="000000"/>
                <w:sz w:val="24"/>
                <w:szCs w:val="24"/>
                <w:lang w:val="en-CA" w:eastAsia="en-CA"/>
              </w:rPr>
              <w:t>22,695</w:t>
            </w:r>
          </w:p>
        </w:tc>
        <w:tc>
          <w:tcPr>
            <w:tcW w:w="1589" w:type="dxa"/>
            <w:tcBorders>
              <w:top w:val="nil"/>
              <w:left w:val="nil"/>
              <w:bottom w:val="single" w:sz="4" w:space="0" w:color="auto"/>
              <w:right w:val="single" w:sz="4" w:space="0" w:color="auto"/>
            </w:tcBorders>
            <w:shd w:val="clear" w:color="auto" w:fill="auto"/>
            <w:vAlign w:val="center"/>
          </w:tcPr>
          <w:p w14:paraId="16C5965B" w14:textId="77777777" w:rsidR="00B23FAE" w:rsidRPr="00977C96" w:rsidRDefault="00B23FAE" w:rsidP="00E30121">
            <w:pPr>
              <w:overflowPunct/>
              <w:autoSpaceDE/>
              <w:autoSpaceDN/>
              <w:adjustRightInd/>
              <w:jc w:val="right"/>
              <w:textAlignment w:val="auto"/>
              <w:rPr>
                <w:color w:val="000000"/>
                <w:sz w:val="24"/>
                <w:szCs w:val="24"/>
                <w:lang w:val="en-CA" w:eastAsia="en-CA"/>
              </w:rPr>
            </w:pPr>
          </w:p>
        </w:tc>
      </w:tr>
      <w:tr w:rsidR="00B23FAE" w:rsidRPr="006D201D" w14:paraId="7FBA2F3F" w14:textId="77777777" w:rsidTr="00F811DB">
        <w:trPr>
          <w:gridBefore w:val="1"/>
          <w:wBefore w:w="17" w:type="dxa"/>
          <w:trHeight w:val="309"/>
        </w:trPr>
        <w:tc>
          <w:tcPr>
            <w:tcW w:w="708" w:type="dxa"/>
            <w:vMerge/>
            <w:tcBorders>
              <w:top w:val="single" w:sz="4" w:space="0" w:color="auto"/>
              <w:left w:val="single" w:sz="4" w:space="0" w:color="auto"/>
              <w:bottom w:val="single" w:sz="4" w:space="0" w:color="000000"/>
              <w:right w:val="single" w:sz="4" w:space="0" w:color="auto"/>
            </w:tcBorders>
            <w:vAlign w:val="center"/>
            <w:hideMark/>
          </w:tcPr>
          <w:p w14:paraId="08E9CB57" w14:textId="77777777" w:rsidR="00B23FAE" w:rsidRPr="00977C96" w:rsidRDefault="00B23FAE" w:rsidP="00E30121">
            <w:pPr>
              <w:overflowPunct/>
              <w:autoSpaceDE/>
              <w:autoSpaceDN/>
              <w:adjustRightInd/>
              <w:textAlignment w:val="auto"/>
              <w:rPr>
                <w:color w:val="000000"/>
                <w:sz w:val="24"/>
                <w:szCs w:val="24"/>
                <w:lang w:val="en-CA" w:eastAsia="en-CA"/>
              </w:rPr>
            </w:pPr>
          </w:p>
        </w:tc>
        <w:tc>
          <w:tcPr>
            <w:tcW w:w="640" w:type="dxa"/>
            <w:gridSpan w:val="2"/>
            <w:vMerge/>
            <w:tcBorders>
              <w:top w:val="nil"/>
              <w:left w:val="single" w:sz="4" w:space="0" w:color="auto"/>
              <w:bottom w:val="single" w:sz="4" w:space="0" w:color="auto"/>
              <w:right w:val="single" w:sz="4" w:space="0" w:color="auto"/>
            </w:tcBorders>
            <w:vAlign w:val="center"/>
            <w:hideMark/>
          </w:tcPr>
          <w:p w14:paraId="0C2A7A23" w14:textId="77777777" w:rsidR="00B23FAE" w:rsidRPr="00977C96" w:rsidRDefault="00B23FAE" w:rsidP="00E30121">
            <w:pPr>
              <w:overflowPunct/>
              <w:autoSpaceDE/>
              <w:autoSpaceDN/>
              <w:adjustRightInd/>
              <w:textAlignment w:val="auto"/>
              <w:rPr>
                <w:color w:val="000000"/>
                <w:sz w:val="24"/>
                <w:szCs w:val="24"/>
                <w:lang w:val="en-CA" w:eastAsia="en-CA"/>
              </w:rPr>
            </w:pPr>
          </w:p>
        </w:tc>
        <w:tc>
          <w:tcPr>
            <w:tcW w:w="5028" w:type="dxa"/>
            <w:tcBorders>
              <w:top w:val="nil"/>
              <w:left w:val="nil"/>
              <w:bottom w:val="single" w:sz="4" w:space="0" w:color="auto"/>
              <w:right w:val="single" w:sz="4" w:space="0" w:color="auto"/>
            </w:tcBorders>
            <w:shd w:val="clear" w:color="auto" w:fill="auto"/>
            <w:vAlign w:val="center"/>
            <w:hideMark/>
          </w:tcPr>
          <w:p w14:paraId="549C46AA" w14:textId="77777777" w:rsidR="00B23FAE" w:rsidRPr="00977C96" w:rsidRDefault="00B23FAE" w:rsidP="00E30121">
            <w:pPr>
              <w:overflowPunct/>
              <w:autoSpaceDE/>
              <w:autoSpaceDN/>
              <w:adjustRightInd/>
              <w:textAlignment w:val="auto"/>
              <w:rPr>
                <w:color w:val="000000"/>
                <w:sz w:val="24"/>
                <w:szCs w:val="24"/>
                <w:lang w:val="en-CA" w:eastAsia="en-CA"/>
              </w:rPr>
            </w:pPr>
            <w:r w:rsidRPr="00977C96">
              <w:rPr>
                <w:color w:val="000000"/>
                <w:sz w:val="24"/>
                <w:szCs w:val="24"/>
                <w:lang w:val="en-CA" w:eastAsia="en-CA"/>
              </w:rPr>
              <w:t xml:space="preserve">of </w:t>
            </w:r>
            <w:proofErr w:type="gramStart"/>
            <w:r w:rsidRPr="00977C96">
              <w:rPr>
                <w:color w:val="000000"/>
                <w:sz w:val="24"/>
                <w:szCs w:val="24"/>
                <w:lang w:val="en-CA" w:eastAsia="en-CA"/>
              </w:rPr>
              <w:t>which :</w:t>
            </w:r>
            <w:proofErr w:type="gramEnd"/>
            <w:r w:rsidRPr="00977C96">
              <w:rPr>
                <w:color w:val="000000"/>
                <w:sz w:val="24"/>
                <w:szCs w:val="24"/>
                <w:lang w:val="en-CA" w:eastAsia="en-CA"/>
              </w:rPr>
              <w:t xml:space="preserve"> Customer deposits</w:t>
            </w:r>
          </w:p>
        </w:tc>
        <w:tc>
          <w:tcPr>
            <w:tcW w:w="1843" w:type="dxa"/>
            <w:gridSpan w:val="2"/>
            <w:tcBorders>
              <w:top w:val="nil"/>
              <w:left w:val="nil"/>
              <w:bottom w:val="single" w:sz="4" w:space="0" w:color="auto"/>
              <w:right w:val="single" w:sz="4" w:space="0" w:color="auto"/>
            </w:tcBorders>
            <w:shd w:val="clear" w:color="auto" w:fill="auto"/>
            <w:vAlign w:val="center"/>
            <w:hideMark/>
          </w:tcPr>
          <w:p w14:paraId="0A4FB935" w14:textId="77777777" w:rsidR="00B23FAE" w:rsidRPr="00977C96" w:rsidRDefault="00B23FAE" w:rsidP="00E30121">
            <w:pPr>
              <w:overflowPunct/>
              <w:autoSpaceDE/>
              <w:autoSpaceDN/>
              <w:adjustRightInd/>
              <w:jc w:val="right"/>
              <w:textAlignment w:val="auto"/>
              <w:rPr>
                <w:color w:val="000000"/>
                <w:sz w:val="24"/>
                <w:szCs w:val="24"/>
                <w:lang w:val="en-CA" w:eastAsia="en-CA"/>
              </w:rPr>
            </w:pPr>
            <w:r>
              <w:rPr>
                <w:color w:val="000000"/>
                <w:sz w:val="24"/>
                <w:szCs w:val="24"/>
                <w:lang w:val="en-CA" w:eastAsia="en-CA"/>
              </w:rPr>
              <w:t>49,378,068</w:t>
            </w:r>
          </w:p>
        </w:tc>
        <w:tc>
          <w:tcPr>
            <w:tcW w:w="1589" w:type="dxa"/>
            <w:tcBorders>
              <w:top w:val="nil"/>
              <w:left w:val="nil"/>
              <w:bottom w:val="single" w:sz="4" w:space="0" w:color="auto"/>
              <w:right w:val="single" w:sz="4" w:space="0" w:color="auto"/>
            </w:tcBorders>
            <w:shd w:val="clear" w:color="auto" w:fill="auto"/>
            <w:vAlign w:val="center"/>
          </w:tcPr>
          <w:p w14:paraId="2F80EABD" w14:textId="77777777" w:rsidR="00B23FAE" w:rsidRPr="00977C96" w:rsidRDefault="00B23FAE" w:rsidP="00E30121">
            <w:pPr>
              <w:overflowPunct/>
              <w:autoSpaceDE/>
              <w:autoSpaceDN/>
              <w:adjustRightInd/>
              <w:jc w:val="right"/>
              <w:textAlignment w:val="auto"/>
              <w:rPr>
                <w:color w:val="000000"/>
                <w:sz w:val="24"/>
                <w:szCs w:val="24"/>
                <w:lang w:val="en-CA" w:eastAsia="en-CA"/>
              </w:rPr>
            </w:pPr>
          </w:p>
        </w:tc>
      </w:tr>
      <w:tr w:rsidR="00B23FAE" w:rsidRPr="006D201D" w14:paraId="6219144A" w14:textId="77777777" w:rsidTr="00F811DB">
        <w:trPr>
          <w:gridBefore w:val="1"/>
          <w:wBefore w:w="17" w:type="dxa"/>
          <w:trHeight w:val="309"/>
        </w:trPr>
        <w:tc>
          <w:tcPr>
            <w:tcW w:w="708" w:type="dxa"/>
            <w:vMerge/>
            <w:tcBorders>
              <w:top w:val="single" w:sz="4" w:space="0" w:color="auto"/>
              <w:left w:val="single" w:sz="4" w:space="0" w:color="auto"/>
              <w:bottom w:val="single" w:sz="4" w:space="0" w:color="000000"/>
              <w:right w:val="single" w:sz="4" w:space="0" w:color="auto"/>
            </w:tcBorders>
            <w:vAlign w:val="center"/>
            <w:hideMark/>
          </w:tcPr>
          <w:p w14:paraId="24B374E1" w14:textId="77777777" w:rsidR="00B23FAE" w:rsidRPr="00977C96" w:rsidRDefault="00B23FAE" w:rsidP="00E30121">
            <w:pPr>
              <w:overflowPunct/>
              <w:autoSpaceDE/>
              <w:autoSpaceDN/>
              <w:adjustRightInd/>
              <w:textAlignment w:val="auto"/>
              <w:rPr>
                <w:color w:val="000000"/>
                <w:sz w:val="24"/>
                <w:szCs w:val="24"/>
                <w:lang w:val="en-CA" w:eastAsia="en-CA"/>
              </w:rPr>
            </w:pPr>
          </w:p>
        </w:tc>
        <w:tc>
          <w:tcPr>
            <w:tcW w:w="640" w:type="dxa"/>
            <w:gridSpan w:val="2"/>
            <w:vMerge/>
            <w:tcBorders>
              <w:top w:val="nil"/>
              <w:left w:val="single" w:sz="4" w:space="0" w:color="auto"/>
              <w:bottom w:val="single" w:sz="4" w:space="0" w:color="auto"/>
              <w:right w:val="single" w:sz="4" w:space="0" w:color="auto"/>
            </w:tcBorders>
            <w:vAlign w:val="center"/>
            <w:hideMark/>
          </w:tcPr>
          <w:p w14:paraId="1397B249" w14:textId="77777777" w:rsidR="00B23FAE" w:rsidRPr="00977C96" w:rsidRDefault="00B23FAE" w:rsidP="00E30121">
            <w:pPr>
              <w:overflowPunct/>
              <w:autoSpaceDE/>
              <w:autoSpaceDN/>
              <w:adjustRightInd/>
              <w:textAlignment w:val="auto"/>
              <w:rPr>
                <w:color w:val="000000"/>
                <w:sz w:val="24"/>
                <w:szCs w:val="24"/>
                <w:lang w:val="en-CA" w:eastAsia="en-CA"/>
              </w:rPr>
            </w:pPr>
          </w:p>
        </w:tc>
        <w:tc>
          <w:tcPr>
            <w:tcW w:w="5028" w:type="dxa"/>
            <w:tcBorders>
              <w:top w:val="nil"/>
              <w:left w:val="nil"/>
              <w:bottom w:val="single" w:sz="4" w:space="0" w:color="auto"/>
              <w:right w:val="single" w:sz="4" w:space="0" w:color="auto"/>
            </w:tcBorders>
            <w:shd w:val="clear" w:color="auto" w:fill="auto"/>
            <w:vAlign w:val="center"/>
            <w:hideMark/>
          </w:tcPr>
          <w:p w14:paraId="3D9F4621" w14:textId="77777777" w:rsidR="00B23FAE" w:rsidRPr="00977C96" w:rsidRDefault="00B23FAE" w:rsidP="00E30121">
            <w:pPr>
              <w:overflowPunct/>
              <w:autoSpaceDE/>
              <w:autoSpaceDN/>
              <w:adjustRightInd/>
              <w:textAlignment w:val="auto"/>
              <w:rPr>
                <w:color w:val="000000"/>
                <w:sz w:val="24"/>
                <w:szCs w:val="24"/>
                <w:lang w:val="en-CA" w:eastAsia="en-CA"/>
              </w:rPr>
            </w:pPr>
            <w:r w:rsidRPr="00977C96">
              <w:rPr>
                <w:color w:val="000000"/>
                <w:sz w:val="24"/>
                <w:szCs w:val="24"/>
                <w:lang w:val="en-CA" w:eastAsia="en-CA"/>
              </w:rPr>
              <w:t xml:space="preserve">of </w:t>
            </w:r>
            <w:proofErr w:type="gramStart"/>
            <w:r w:rsidRPr="00977C96">
              <w:rPr>
                <w:color w:val="000000"/>
                <w:sz w:val="24"/>
                <w:szCs w:val="24"/>
                <w:lang w:val="en-CA" w:eastAsia="en-CA"/>
              </w:rPr>
              <w:t>which :</w:t>
            </w:r>
            <w:proofErr w:type="gramEnd"/>
            <w:r w:rsidRPr="00977C96">
              <w:rPr>
                <w:color w:val="000000"/>
                <w:sz w:val="24"/>
                <w:szCs w:val="24"/>
                <w:lang w:val="en-CA" w:eastAsia="en-CA"/>
              </w:rPr>
              <w:t xml:space="preserve"> Other deposits (pl. specify)</w:t>
            </w:r>
          </w:p>
        </w:tc>
        <w:tc>
          <w:tcPr>
            <w:tcW w:w="1843" w:type="dxa"/>
            <w:gridSpan w:val="2"/>
            <w:tcBorders>
              <w:top w:val="nil"/>
              <w:left w:val="nil"/>
              <w:bottom w:val="single" w:sz="4" w:space="0" w:color="auto"/>
              <w:right w:val="single" w:sz="4" w:space="0" w:color="auto"/>
            </w:tcBorders>
            <w:shd w:val="clear" w:color="auto" w:fill="auto"/>
            <w:vAlign w:val="center"/>
            <w:hideMark/>
          </w:tcPr>
          <w:p w14:paraId="22522EE4" w14:textId="77777777" w:rsidR="00B23FAE" w:rsidRPr="00977C96" w:rsidRDefault="00B23FAE" w:rsidP="00E30121">
            <w:pPr>
              <w:overflowPunct/>
              <w:autoSpaceDE/>
              <w:autoSpaceDN/>
              <w:adjustRightInd/>
              <w:jc w:val="right"/>
              <w:textAlignment w:val="auto"/>
              <w:rPr>
                <w:color w:val="000000"/>
                <w:sz w:val="24"/>
                <w:szCs w:val="24"/>
                <w:lang w:val="en-CA" w:eastAsia="en-CA"/>
              </w:rPr>
            </w:pPr>
            <w:r w:rsidRPr="00977C96">
              <w:rPr>
                <w:color w:val="000000"/>
                <w:sz w:val="24"/>
                <w:szCs w:val="24"/>
                <w:lang w:val="en-CA" w:eastAsia="en-CA"/>
              </w:rPr>
              <w:t xml:space="preserve">  -   </w:t>
            </w:r>
          </w:p>
        </w:tc>
        <w:tc>
          <w:tcPr>
            <w:tcW w:w="1589" w:type="dxa"/>
            <w:tcBorders>
              <w:top w:val="nil"/>
              <w:left w:val="nil"/>
              <w:bottom w:val="single" w:sz="4" w:space="0" w:color="auto"/>
              <w:right w:val="single" w:sz="4" w:space="0" w:color="auto"/>
            </w:tcBorders>
            <w:shd w:val="clear" w:color="auto" w:fill="auto"/>
            <w:vAlign w:val="center"/>
          </w:tcPr>
          <w:p w14:paraId="45DD9E92" w14:textId="77777777" w:rsidR="00B23FAE" w:rsidRPr="00977C96" w:rsidRDefault="00B23FAE" w:rsidP="00E30121">
            <w:pPr>
              <w:overflowPunct/>
              <w:autoSpaceDE/>
              <w:autoSpaceDN/>
              <w:adjustRightInd/>
              <w:jc w:val="right"/>
              <w:textAlignment w:val="auto"/>
              <w:rPr>
                <w:color w:val="000000"/>
                <w:sz w:val="24"/>
                <w:szCs w:val="24"/>
                <w:lang w:val="en-CA" w:eastAsia="en-CA"/>
              </w:rPr>
            </w:pPr>
          </w:p>
        </w:tc>
      </w:tr>
      <w:tr w:rsidR="00B23FAE" w:rsidRPr="006D201D" w14:paraId="37D7AE5D" w14:textId="77777777" w:rsidTr="00F811DB">
        <w:trPr>
          <w:gridBefore w:val="1"/>
          <w:wBefore w:w="17" w:type="dxa"/>
          <w:trHeight w:val="309"/>
        </w:trPr>
        <w:tc>
          <w:tcPr>
            <w:tcW w:w="708" w:type="dxa"/>
            <w:vMerge/>
            <w:tcBorders>
              <w:top w:val="single" w:sz="4" w:space="0" w:color="auto"/>
              <w:left w:val="single" w:sz="4" w:space="0" w:color="auto"/>
              <w:bottom w:val="single" w:sz="4" w:space="0" w:color="000000"/>
              <w:right w:val="single" w:sz="4" w:space="0" w:color="auto"/>
            </w:tcBorders>
            <w:vAlign w:val="center"/>
            <w:hideMark/>
          </w:tcPr>
          <w:p w14:paraId="772C3F22" w14:textId="77777777" w:rsidR="00B23FAE" w:rsidRPr="00977C96" w:rsidRDefault="00B23FAE" w:rsidP="00E30121">
            <w:pPr>
              <w:overflowPunct/>
              <w:autoSpaceDE/>
              <w:autoSpaceDN/>
              <w:adjustRightInd/>
              <w:textAlignment w:val="auto"/>
              <w:rPr>
                <w:color w:val="000000"/>
                <w:sz w:val="24"/>
                <w:szCs w:val="24"/>
                <w:lang w:val="en-CA" w:eastAsia="en-CA"/>
              </w:rPr>
            </w:pPr>
          </w:p>
        </w:tc>
        <w:tc>
          <w:tcPr>
            <w:tcW w:w="64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777EFCE6" w14:textId="77777777" w:rsidR="00B23FAE" w:rsidRPr="00977C96" w:rsidRDefault="00B23FAE" w:rsidP="00E30121">
            <w:pPr>
              <w:overflowPunct/>
              <w:autoSpaceDE/>
              <w:autoSpaceDN/>
              <w:adjustRightInd/>
              <w:jc w:val="center"/>
              <w:textAlignment w:val="auto"/>
              <w:rPr>
                <w:color w:val="000000"/>
                <w:sz w:val="24"/>
                <w:szCs w:val="24"/>
                <w:lang w:val="en-CA" w:eastAsia="en-CA"/>
              </w:rPr>
            </w:pPr>
            <w:r w:rsidRPr="00977C96">
              <w:rPr>
                <w:color w:val="000000"/>
                <w:sz w:val="24"/>
                <w:szCs w:val="24"/>
                <w:lang w:val="en-CA" w:eastAsia="en-CA"/>
              </w:rPr>
              <w:t>iii.</w:t>
            </w:r>
          </w:p>
        </w:tc>
        <w:tc>
          <w:tcPr>
            <w:tcW w:w="5028" w:type="dxa"/>
            <w:tcBorders>
              <w:top w:val="nil"/>
              <w:left w:val="nil"/>
              <w:bottom w:val="single" w:sz="4" w:space="0" w:color="auto"/>
              <w:right w:val="single" w:sz="4" w:space="0" w:color="auto"/>
            </w:tcBorders>
            <w:shd w:val="clear" w:color="auto" w:fill="auto"/>
            <w:vAlign w:val="center"/>
            <w:hideMark/>
          </w:tcPr>
          <w:p w14:paraId="5DB90601" w14:textId="77777777" w:rsidR="00B23FAE" w:rsidRPr="00977C96" w:rsidRDefault="00B23FAE" w:rsidP="00E30121">
            <w:pPr>
              <w:overflowPunct/>
              <w:autoSpaceDE/>
              <w:autoSpaceDN/>
              <w:adjustRightInd/>
              <w:textAlignment w:val="auto"/>
              <w:rPr>
                <w:color w:val="000000"/>
                <w:sz w:val="24"/>
                <w:szCs w:val="24"/>
                <w:lang w:val="en-CA" w:eastAsia="en-CA"/>
              </w:rPr>
            </w:pPr>
            <w:r w:rsidRPr="00977C96">
              <w:rPr>
                <w:color w:val="000000"/>
                <w:sz w:val="24"/>
                <w:szCs w:val="24"/>
                <w:lang w:val="en-CA" w:eastAsia="en-CA"/>
              </w:rPr>
              <w:t>Borrowings</w:t>
            </w:r>
          </w:p>
        </w:tc>
        <w:tc>
          <w:tcPr>
            <w:tcW w:w="1843" w:type="dxa"/>
            <w:gridSpan w:val="2"/>
            <w:tcBorders>
              <w:top w:val="nil"/>
              <w:left w:val="nil"/>
              <w:bottom w:val="single" w:sz="4" w:space="0" w:color="auto"/>
              <w:right w:val="single" w:sz="4" w:space="0" w:color="auto"/>
            </w:tcBorders>
            <w:shd w:val="clear" w:color="auto" w:fill="auto"/>
            <w:vAlign w:val="center"/>
            <w:hideMark/>
          </w:tcPr>
          <w:p w14:paraId="1E283759" w14:textId="77777777" w:rsidR="00B23FAE" w:rsidRPr="00977C96" w:rsidRDefault="00B23FAE" w:rsidP="00E30121">
            <w:pPr>
              <w:overflowPunct/>
              <w:autoSpaceDE/>
              <w:autoSpaceDN/>
              <w:adjustRightInd/>
              <w:jc w:val="right"/>
              <w:textAlignment w:val="auto"/>
              <w:rPr>
                <w:color w:val="000000"/>
                <w:sz w:val="24"/>
                <w:szCs w:val="24"/>
                <w:lang w:val="en-CA" w:eastAsia="en-CA"/>
              </w:rPr>
            </w:pPr>
            <w:r>
              <w:rPr>
                <w:color w:val="000000"/>
                <w:sz w:val="24"/>
                <w:szCs w:val="24"/>
                <w:lang w:val="en-CA" w:eastAsia="en-CA"/>
              </w:rPr>
              <w:t>1,885,792</w:t>
            </w:r>
            <w:r w:rsidRPr="00977C96">
              <w:rPr>
                <w:color w:val="000000"/>
                <w:sz w:val="24"/>
                <w:szCs w:val="24"/>
                <w:lang w:val="en-CA" w:eastAsia="en-CA"/>
              </w:rPr>
              <w:t xml:space="preserve"> </w:t>
            </w:r>
          </w:p>
        </w:tc>
        <w:tc>
          <w:tcPr>
            <w:tcW w:w="1589" w:type="dxa"/>
            <w:tcBorders>
              <w:top w:val="nil"/>
              <w:left w:val="nil"/>
              <w:bottom w:val="single" w:sz="4" w:space="0" w:color="auto"/>
              <w:right w:val="single" w:sz="4" w:space="0" w:color="auto"/>
            </w:tcBorders>
            <w:shd w:val="clear" w:color="auto" w:fill="auto"/>
            <w:vAlign w:val="center"/>
          </w:tcPr>
          <w:p w14:paraId="07E002CA" w14:textId="77777777" w:rsidR="00B23FAE" w:rsidRPr="00977C96" w:rsidRDefault="00B23FAE" w:rsidP="00E30121">
            <w:pPr>
              <w:overflowPunct/>
              <w:autoSpaceDE/>
              <w:autoSpaceDN/>
              <w:adjustRightInd/>
              <w:jc w:val="right"/>
              <w:textAlignment w:val="auto"/>
              <w:rPr>
                <w:color w:val="000000"/>
                <w:sz w:val="24"/>
                <w:szCs w:val="24"/>
                <w:lang w:val="en-CA" w:eastAsia="en-CA"/>
              </w:rPr>
            </w:pPr>
          </w:p>
        </w:tc>
      </w:tr>
      <w:tr w:rsidR="00B23FAE" w:rsidRPr="006D201D" w14:paraId="44A53676" w14:textId="77777777" w:rsidTr="00F811DB">
        <w:trPr>
          <w:gridBefore w:val="1"/>
          <w:wBefore w:w="17" w:type="dxa"/>
          <w:trHeight w:val="309"/>
        </w:trPr>
        <w:tc>
          <w:tcPr>
            <w:tcW w:w="708" w:type="dxa"/>
            <w:vMerge/>
            <w:tcBorders>
              <w:top w:val="single" w:sz="4" w:space="0" w:color="auto"/>
              <w:left w:val="single" w:sz="4" w:space="0" w:color="auto"/>
              <w:bottom w:val="single" w:sz="4" w:space="0" w:color="000000"/>
              <w:right w:val="single" w:sz="4" w:space="0" w:color="auto"/>
            </w:tcBorders>
            <w:vAlign w:val="center"/>
            <w:hideMark/>
          </w:tcPr>
          <w:p w14:paraId="6848FB5A" w14:textId="77777777" w:rsidR="00B23FAE" w:rsidRPr="00977C96" w:rsidRDefault="00B23FAE" w:rsidP="00E30121">
            <w:pPr>
              <w:overflowPunct/>
              <w:autoSpaceDE/>
              <w:autoSpaceDN/>
              <w:adjustRightInd/>
              <w:textAlignment w:val="auto"/>
              <w:rPr>
                <w:color w:val="000000"/>
                <w:sz w:val="24"/>
                <w:szCs w:val="24"/>
                <w:lang w:val="en-CA" w:eastAsia="en-CA"/>
              </w:rPr>
            </w:pPr>
          </w:p>
        </w:tc>
        <w:tc>
          <w:tcPr>
            <w:tcW w:w="640" w:type="dxa"/>
            <w:gridSpan w:val="2"/>
            <w:vMerge/>
            <w:tcBorders>
              <w:top w:val="nil"/>
              <w:left w:val="single" w:sz="4" w:space="0" w:color="auto"/>
              <w:bottom w:val="single" w:sz="4" w:space="0" w:color="auto"/>
              <w:right w:val="single" w:sz="4" w:space="0" w:color="auto"/>
            </w:tcBorders>
            <w:vAlign w:val="center"/>
            <w:hideMark/>
          </w:tcPr>
          <w:p w14:paraId="52DF962B" w14:textId="77777777" w:rsidR="00B23FAE" w:rsidRPr="00977C96" w:rsidRDefault="00B23FAE" w:rsidP="00E30121">
            <w:pPr>
              <w:overflowPunct/>
              <w:autoSpaceDE/>
              <w:autoSpaceDN/>
              <w:adjustRightInd/>
              <w:textAlignment w:val="auto"/>
              <w:rPr>
                <w:color w:val="000000"/>
                <w:sz w:val="24"/>
                <w:szCs w:val="24"/>
                <w:lang w:val="en-CA" w:eastAsia="en-CA"/>
              </w:rPr>
            </w:pPr>
          </w:p>
        </w:tc>
        <w:tc>
          <w:tcPr>
            <w:tcW w:w="5028" w:type="dxa"/>
            <w:tcBorders>
              <w:top w:val="nil"/>
              <w:left w:val="nil"/>
              <w:bottom w:val="single" w:sz="4" w:space="0" w:color="auto"/>
              <w:right w:val="single" w:sz="4" w:space="0" w:color="auto"/>
            </w:tcBorders>
            <w:shd w:val="clear" w:color="auto" w:fill="auto"/>
            <w:vAlign w:val="center"/>
            <w:hideMark/>
          </w:tcPr>
          <w:p w14:paraId="6690CDBB" w14:textId="77777777" w:rsidR="00B23FAE" w:rsidRPr="00977C96" w:rsidRDefault="00B23FAE" w:rsidP="00E30121">
            <w:pPr>
              <w:overflowPunct/>
              <w:autoSpaceDE/>
              <w:autoSpaceDN/>
              <w:adjustRightInd/>
              <w:textAlignment w:val="auto"/>
              <w:rPr>
                <w:color w:val="000000"/>
                <w:sz w:val="24"/>
                <w:szCs w:val="24"/>
                <w:lang w:val="en-CA" w:eastAsia="en-CA"/>
              </w:rPr>
            </w:pPr>
            <w:r w:rsidRPr="00977C96">
              <w:rPr>
                <w:color w:val="000000"/>
                <w:sz w:val="24"/>
                <w:szCs w:val="24"/>
                <w:lang w:val="en-CA" w:eastAsia="en-CA"/>
              </w:rPr>
              <w:t xml:space="preserve">of </w:t>
            </w:r>
            <w:proofErr w:type="gramStart"/>
            <w:r w:rsidRPr="00977C96">
              <w:rPr>
                <w:color w:val="000000"/>
                <w:sz w:val="24"/>
                <w:szCs w:val="24"/>
                <w:lang w:val="en-CA" w:eastAsia="en-CA"/>
              </w:rPr>
              <w:t>which :</w:t>
            </w:r>
            <w:proofErr w:type="gramEnd"/>
            <w:r w:rsidRPr="00977C96">
              <w:rPr>
                <w:color w:val="000000"/>
                <w:sz w:val="24"/>
                <w:szCs w:val="24"/>
                <w:lang w:val="en-CA" w:eastAsia="en-CA"/>
              </w:rPr>
              <w:t xml:space="preserve"> From RBI</w:t>
            </w:r>
          </w:p>
        </w:tc>
        <w:tc>
          <w:tcPr>
            <w:tcW w:w="1843" w:type="dxa"/>
            <w:gridSpan w:val="2"/>
            <w:tcBorders>
              <w:top w:val="nil"/>
              <w:left w:val="nil"/>
              <w:bottom w:val="single" w:sz="4" w:space="0" w:color="auto"/>
              <w:right w:val="single" w:sz="4" w:space="0" w:color="auto"/>
            </w:tcBorders>
            <w:shd w:val="clear" w:color="auto" w:fill="auto"/>
            <w:vAlign w:val="center"/>
            <w:hideMark/>
          </w:tcPr>
          <w:p w14:paraId="5C315E2B" w14:textId="77777777" w:rsidR="00B23FAE" w:rsidRPr="00977C96" w:rsidRDefault="00B23FAE" w:rsidP="00E30121">
            <w:pPr>
              <w:overflowPunct/>
              <w:autoSpaceDE/>
              <w:autoSpaceDN/>
              <w:adjustRightInd/>
              <w:jc w:val="right"/>
              <w:textAlignment w:val="auto"/>
              <w:rPr>
                <w:color w:val="000000"/>
                <w:sz w:val="24"/>
                <w:szCs w:val="24"/>
                <w:lang w:val="en-CA" w:eastAsia="en-CA"/>
              </w:rPr>
            </w:pPr>
            <w:r w:rsidRPr="00977C96">
              <w:rPr>
                <w:color w:val="000000"/>
                <w:sz w:val="24"/>
                <w:szCs w:val="24"/>
                <w:lang w:val="en-CA" w:eastAsia="en-CA"/>
              </w:rPr>
              <w:t xml:space="preserve">                      -   </w:t>
            </w:r>
          </w:p>
        </w:tc>
        <w:tc>
          <w:tcPr>
            <w:tcW w:w="1589" w:type="dxa"/>
            <w:tcBorders>
              <w:top w:val="nil"/>
              <w:left w:val="nil"/>
              <w:bottom w:val="single" w:sz="4" w:space="0" w:color="auto"/>
              <w:right w:val="single" w:sz="4" w:space="0" w:color="auto"/>
            </w:tcBorders>
            <w:shd w:val="clear" w:color="auto" w:fill="auto"/>
            <w:vAlign w:val="center"/>
          </w:tcPr>
          <w:p w14:paraId="6CF66C4A" w14:textId="77777777" w:rsidR="00B23FAE" w:rsidRPr="00977C96" w:rsidRDefault="00B23FAE" w:rsidP="00E30121">
            <w:pPr>
              <w:overflowPunct/>
              <w:autoSpaceDE/>
              <w:autoSpaceDN/>
              <w:adjustRightInd/>
              <w:jc w:val="right"/>
              <w:textAlignment w:val="auto"/>
              <w:rPr>
                <w:color w:val="000000"/>
                <w:sz w:val="24"/>
                <w:szCs w:val="24"/>
                <w:lang w:val="en-CA" w:eastAsia="en-CA"/>
              </w:rPr>
            </w:pPr>
          </w:p>
        </w:tc>
      </w:tr>
      <w:tr w:rsidR="00B23FAE" w:rsidRPr="006D201D" w14:paraId="05578D4D" w14:textId="77777777" w:rsidTr="00F811DB">
        <w:trPr>
          <w:gridBefore w:val="1"/>
          <w:wBefore w:w="17" w:type="dxa"/>
          <w:trHeight w:val="309"/>
        </w:trPr>
        <w:tc>
          <w:tcPr>
            <w:tcW w:w="708" w:type="dxa"/>
            <w:vMerge/>
            <w:tcBorders>
              <w:top w:val="single" w:sz="4" w:space="0" w:color="auto"/>
              <w:left w:val="single" w:sz="4" w:space="0" w:color="auto"/>
              <w:bottom w:val="single" w:sz="4" w:space="0" w:color="000000"/>
              <w:right w:val="single" w:sz="4" w:space="0" w:color="auto"/>
            </w:tcBorders>
            <w:vAlign w:val="center"/>
            <w:hideMark/>
          </w:tcPr>
          <w:p w14:paraId="11273625" w14:textId="77777777" w:rsidR="00B23FAE" w:rsidRPr="00977C96" w:rsidRDefault="00B23FAE" w:rsidP="00E30121">
            <w:pPr>
              <w:overflowPunct/>
              <w:autoSpaceDE/>
              <w:autoSpaceDN/>
              <w:adjustRightInd/>
              <w:textAlignment w:val="auto"/>
              <w:rPr>
                <w:color w:val="000000"/>
                <w:sz w:val="24"/>
                <w:szCs w:val="24"/>
                <w:lang w:val="en-CA" w:eastAsia="en-CA"/>
              </w:rPr>
            </w:pPr>
          </w:p>
        </w:tc>
        <w:tc>
          <w:tcPr>
            <w:tcW w:w="640" w:type="dxa"/>
            <w:gridSpan w:val="2"/>
            <w:vMerge/>
            <w:tcBorders>
              <w:top w:val="nil"/>
              <w:left w:val="single" w:sz="4" w:space="0" w:color="auto"/>
              <w:bottom w:val="single" w:sz="4" w:space="0" w:color="auto"/>
              <w:right w:val="single" w:sz="4" w:space="0" w:color="auto"/>
            </w:tcBorders>
            <w:vAlign w:val="center"/>
            <w:hideMark/>
          </w:tcPr>
          <w:p w14:paraId="2854E4C9" w14:textId="77777777" w:rsidR="00B23FAE" w:rsidRPr="00977C96" w:rsidRDefault="00B23FAE" w:rsidP="00E30121">
            <w:pPr>
              <w:overflowPunct/>
              <w:autoSpaceDE/>
              <w:autoSpaceDN/>
              <w:adjustRightInd/>
              <w:textAlignment w:val="auto"/>
              <w:rPr>
                <w:color w:val="000000"/>
                <w:sz w:val="24"/>
                <w:szCs w:val="24"/>
                <w:lang w:val="en-CA" w:eastAsia="en-CA"/>
              </w:rPr>
            </w:pPr>
          </w:p>
        </w:tc>
        <w:tc>
          <w:tcPr>
            <w:tcW w:w="5028" w:type="dxa"/>
            <w:tcBorders>
              <w:top w:val="nil"/>
              <w:left w:val="nil"/>
              <w:bottom w:val="single" w:sz="4" w:space="0" w:color="auto"/>
              <w:right w:val="single" w:sz="4" w:space="0" w:color="auto"/>
            </w:tcBorders>
            <w:shd w:val="clear" w:color="auto" w:fill="auto"/>
            <w:vAlign w:val="center"/>
            <w:hideMark/>
          </w:tcPr>
          <w:p w14:paraId="5BD9C776" w14:textId="77777777" w:rsidR="00B23FAE" w:rsidRPr="00977C96" w:rsidRDefault="00B23FAE" w:rsidP="00E30121">
            <w:pPr>
              <w:overflowPunct/>
              <w:autoSpaceDE/>
              <w:autoSpaceDN/>
              <w:adjustRightInd/>
              <w:textAlignment w:val="auto"/>
              <w:rPr>
                <w:color w:val="000000"/>
                <w:sz w:val="24"/>
                <w:szCs w:val="24"/>
                <w:lang w:val="en-CA" w:eastAsia="en-CA"/>
              </w:rPr>
            </w:pPr>
            <w:r w:rsidRPr="00977C96">
              <w:rPr>
                <w:color w:val="000000"/>
                <w:sz w:val="24"/>
                <w:szCs w:val="24"/>
                <w:lang w:val="en-CA" w:eastAsia="en-CA"/>
              </w:rPr>
              <w:t xml:space="preserve">of </w:t>
            </w:r>
            <w:proofErr w:type="gramStart"/>
            <w:r w:rsidRPr="00977C96">
              <w:rPr>
                <w:color w:val="000000"/>
                <w:sz w:val="24"/>
                <w:szCs w:val="24"/>
                <w:lang w:val="en-CA" w:eastAsia="en-CA"/>
              </w:rPr>
              <w:t>which :</w:t>
            </w:r>
            <w:proofErr w:type="gramEnd"/>
            <w:r w:rsidRPr="00977C96">
              <w:rPr>
                <w:color w:val="000000"/>
                <w:sz w:val="24"/>
                <w:szCs w:val="24"/>
                <w:lang w:val="en-CA" w:eastAsia="en-CA"/>
              </w:rPr>
              <w:t xml:space="preserve"> From banks</w:t>
            </w:r>
          </w:p>
        </w:tc>
        <w:tc>
          <w:tcPr>
            <w:tcW w:w="1843" w:type="dxa"/>
            <w:gridSpan w:val="2"/>
            <w:tcBorders>
              <w:top w:val="nil"/>
              <w:left w:val="nil"/>
              <w:bottom w:val="single" w:sz="4" w:space="0" w:color="auto"/>
              <w:right w:val="single" w:sz="4" w:space="0" w:color="auto"/>
            </w:tcBorders>
            <w:shd w:val="clear" w:color="auto" w:fill="auto"/>
            <w:vAlign w:val="center"/>
            <w:hideMark/>
          </w:tcPr>
          <w:p w14:paraId="4CC5EEE8" w14:textId="77777777" w:rsidR="00B23FAE" w:rsidRPr="00977C96" w:rsidRDefault="00B23FAE" w:rsidP="00E30121">
            <w:pPr>
              <w:overflowPunct/>
              <w:autoSpaceDE/>
              <w:autoSpaceDN/>
              <w:adjustRightInd/>
              <w:jc w:val="right"/>
              <w:textAlignment w:val="auto"/>
              <w:rPr>
                <w:color w:val="000000"/>
                <w:sz w:val="24"/>
                <w:szCs w:val="24"/>
                <w:lang w:val="en-CA" w:eastAsia="en-CA"/>
              </w:rPr>
            </w:pPr>
            <w:r w:rsidRPr="00977C96">
              <w:rPr>
                <w:color w:val="000000"/>
                <w:sz w:val="24"/>
                <w:szCs w:val="24"/>
                <w:lang w:val="en-CA" w:eastAsia="en-CA"/>
              </w:rPr>
              <w:t xml:space="preserve">                      -   </w:t>
            </w:r>
          </w:p>
        </w:tc>
        <w:tc>
          <w:tcPr>
            <w:tcW w:w="1589" w:type="dxa"/>
            <w:tcBorders>
              <w:top w:val="nil"/>
              <w:left w:val="nil"/>
              <w:bottom w:val="single" w:sz="4" w:space="0" w:color="auto"/>
              <w:right w:val="single" w:sz="4" w:space="0" w:color="auto"/>
            </w:tcBorders>
            <w:shd w:val="clear" w:color="auto" w:fill="auto"/>
            <w:vAlign w:val="center"/>
          </w:tcPr>
          <w:p w14:paraId="606B097B" w14:textId="77777777" w:rsidR="00B23FAE" w:rsidRPr="00977C96" w:rsidRDefault="00B23FAE" w:rsidP="00E30121">
            <w:pPr>
              <w:overflowPunct/>
              <w:autoSpaceDE/>
              <w:autoSpaceDN/>
              <w:adjustRightInd/>
              <w:jc w:val="right"/>
              <w:textAlignment w:val="auto"/>
              <w:rPr>
                <w:color w:val="000000"/>
                <w:sz w:val="24"/>
                <w:szCs w:val="24"/>
                <w:lang w:val="en-CA" w:eastAsia="en-CA"/>
              </w:rPr>
            </w:pPr>
          </w:p>
        </w:tc>
      </w:tr>
      <w:tr w:rsidR="00B23FAE" w:rsidRPr="006D201D" w14:paraId="31BC79DF" w14:textId="77777777" w:rsidTr="00F811DB">
        <w:trPr>
          <w:gridBefore w:val="1"/>
          <w:wBefore w:w="17" w:type="dxa"/>
          <w:trHeight w:val="309"/>
        </w:trPr>
        <w:tc>
          <w:tcPr>
            <w:tcW w:w="708" w:type="dxa"/>
            <w:vMerge/>
            <w:tcBorders>
              <w:top w:val="single" w:sz="4" w:space="0" w:color="auto"/>
              <w:left w:val="single" w:sz="4" w:space="0" w:color="auto"/>
              <w:bottom w:val="single" w:sz="4" w:space="0" w:color="000000"/>
              <w:right w:val="single" w:sz="4" w:space="0" w:color="auto"/>
            </w:tcBorders>
            <w:vAlign w:val="center"/>
            <w:hideMark/>
          </w:tcPr>
          <w:p w14:paraId="0AD47FBE" w14:textId="77777777" w:rsidR="00B23FAE" w:rsidRPr="00977C96" w:rsidRDefault="00B23FAE" w:rsidP="00E30121">
            <w:pPr>
              <w:overflowPunct/>
              <w:autoSpaceDE/>
              <w:autoSpaceDN/>
              <w:adjustRightInd/>
              <w:textAlignment w:val="auto"/>
              <w:rPr>
                <w:color w:val="000000"/>
                <w:sz w:val="24"/>
                <w:szCs w:val="24"/>
                <w:lang w:val="en-CA" w:eastAsia="en-CA"/>
              </w:rPr>
            </w:pPr>
          </w:p>
        </w:tc>
        <w:tc>
          <w:tcPr>
            <w:tcW w:w="640" w:type="dxa"/>
            <w:gridSpan w:val="2"/>
            <w:vMerge/>
            <w:tcBorders>
              <w:top w:val="nil"/>
              <w:left w:val="single" w:sz="4" w:space="0" w:color="auto"/>
              <w:bottom w:val="single" w:sz="4" w:space="0" w:color="auto"/>
              <w:right w:val="single" w:sz="4" w:space="0" w:color="auto"/>
            </w:tcBorders>
            <w:vAlign w:val="center"/>
            <w:hideMark/>
          </w:tcPr>
          <w:p w14:paraId="15355B6A" w14:textId="77777777" w:rsidR="00B23FAE" w:rsidRPr="00977C96" w:rsidRDefault="00B23FAE" w:rsidP="00E30121">
            <w:pPr>
              <w:overflowPunct/>
              <w:autoSpaceDE/>
              <w:autoSpaceDN/>
              <w:adjustRightInd/>
              <w:textAlignment w:val="auto"/>
              <w:rPr>
                <w:color w:val="000000"/>
                <w:sz w:val="24"/>
                <w:szCs w:val="24"/>
                <w:lang w:val="en-CA" w:eastAsia="en-CA"/>
              </w:rPr>
            </w:pPr>
          </w:p>
        </w:tc>
        <w:tc>
          <w:tcPr>
            <w:tcW w:w="5028" w:type="dxa"/>
            <w:tcBorders>
              <w:top w:val="nil"/>
              <w:left w:val="nil"/>
              <w:bottom w:val="single" w:sz="4" w:space="0" w:color="auto"/>
              <w:right w:val="single" w:sz="4" w:space="0" w:color="auto"/>
            </w:tcBorders>
            <w:shd w:val="clear" w:color="auto" w:fill="auto"/>
            <w:vAlign w:val="center"/>
            <w:hideMark/>
          </w:tcPr>
          <w:p w14:paraId="3B00BE9C" w14:textId="77777777" w:rsidR="00B23FAE" w:rsidRPr="00977C96" w:rsidRDefault="00B23FAE" w:rsidP="00E30121">
            <w:pPr>
              <w:overflowPunct/>
              <w:autoSpaceDE/>
              <w:autoSpaceDN/>
              <w:adjustRightInd/>
              <w:textAlignment w:val="auto"/>
              <w:rPr>
                <w:color w:val="000000"/>
                <w:sz w:val="24"/>
                <w:szCs w:val="24"/>
                <w:lang w:val="en-CA" w:eastAsia="en-CA"/>
              </w:rPr>
            </w:pPr>
            <w:r w:rsidRPr="00977C96">
              <w:rPr>
                <w:color w:val="000000"/>
                <w:sz w:val="24"/>
                <w:szCs w:val="24"/>
                <w:lang w:val="en-CA" w:eastAsia="en-CA"/>
              </w:rPr>
              <w:t xml:space="preserve">of </w:t>
            </w:r>
            <w:proofErr w:type="gramStart"/>
            <w:r w:rsidRPr="00977C96">
              <w:rPr>
                <w:color w:val="000000"/>
                <w:sz w:val="24"/>
                <w:szCs w:val="24"/>
                <w:lang w:val="en-CA" w:eastAsia="en-CA"/>
              </w:rPr>
              <w:t>which :</w:t>
            </w:r>
            <w:proofErr w:type="gramEnd"/>
            <w:r w:rsidRPr="00977C96">
              <w:rPr>
                <w:color w:val="000000"/>
                <w:sz w:val="24"/>
                <w:szCs w:val="24"/>
                <w:lang w:val="en-CA" w:eastAsia="en-CA"/>
              </w:rPr>
              <w:t xml:space="preserve"> From other institutions &amp; agencies</w:t>
            </w:r>
          </w:p>
        </w:tc>
        <w:tc>
          <w:tcPr>
            <w:tcW w:w="1843" w:type="dxa"/>
            <w:gridSpan w:val="2"/>
            <w:tcBorders>
              <w:top w:val="nil"/>
              <w:left w:val="nil"/>
              <w:bottom w:val="single" w:sz="4" w:space="0" w:color="auto"/>
              <w:right w:val="single" w:sz="4" w:space="0" w:color="auto"/>
            </w:tcBorders>
            <w:shd w:val="clear" w:color="auto" w:fill="auto"/>
            <w:vAlign w:val="center"/>
            <w:hideMark/>
          </w:tcPr>
          <w:p w14:paraId="269D3CFE" w14:textId="77777777" w:rsidR="00B23FAE" w:rsidRPr="00977C96" w:rsidRDefault="00B23FAE" w:rsidP="00E30121">
            <w:pPr>
              <w:overflowPunct/>
              <w:autoSpaceDE/>
              <w:autoSpaceDN/>
              <w:adjustRightInd/>
              <w:jc w:val="right"/>
              <w:textAlignment w:val="auto"/>
              <w:rPr>
                <w:color w:val="000000"/>
                <w:sz w:val="24"/>
                <w:szCs w:val="24"/>
                <w:lang w:val="en-CA" w:eastAsia="en-CA"/>
              </w:rPr>
            </w:pPr>
            <w:r w:rsidRPr="00977C96">
              <w:rPr>
                <w:color w:val="000000"/>
                <w:sz w:val="24"/>
                <w:szCs w:val="24"/>
                <w:lang w:val="en-CA" w:eastAsia="en-CA"/>
              </w:rPr>
              <w:t xml:space="preserve">                      -   </w:t>
            </w:r>
          </w:p>
        </w:tc>
        <w:tc>
          <w:tcPr>
            <w:tcW w:w="1589" w:type="dxa"/>
            <w:tcBorders>
              <w:top w:val="nil"/>
              <w:left w:val="nil"/>
              <w:bottom w:val="single" w:sz="4" w:space="0" w:color="auto"/>
              <w:right w:val="single" w:sz="4" w:space="0" w:color="auto"/>
            </w:tcBorders>
            <w:shd w:val="clear" w:color="auto" w:fill="auto"/>
            <w:vAlign w:val="center"/>
          </w:tcPr>
          <w:p w14:paraId="79399956" w14:textId="77777777" w:rsidR="00B23FAE" w:rsidRPr="00977C96" w:rsidRDefault="00B23FAE" w:rsidP="00E30121">
            <w:pPr>
              <w:overflowPunct/>
              <w:autoSpaceDE/>
              <w:autoSpaceDN/>
              <w:adjustRightInd/>
              <w:jc w:val="right"/>
              <w:textAlignment w:val="auto"/>
              <w:rPr>
                <w:color w:val="000000"/>
                <w:sz w:val="24"/>
                <w:szCs w:val="24"/>
                <w:lang w:val="en-CA" w:eastAsia="en-CA"/>
              </w:rPr>
            </w:pPr>
          </w:p>
        </w:tc>
      </w:tr>
      <w:tr w:rsidR="00B23FAE" w:rsidRPr="006D201D" w14:paraId="47A83420" w14:textId="77777777" w:rsidTr="00F811DB">
        <w:trPr>
          <w:gridBefore w:val="1"/>
          <w:wBefore w:w="17" w:type="dxa"/>
          <w:trHeight w:val="609"/>
        </w:trPr>
        <w:tc>
          <w:tcPr>
            <w:tcW w:w="708" w:type="dxa"/>
            <w:vMerge/>
            <w:tcBorders>
              <w:top w:val="single" w:sz="4" w:space="0" w:color="auto"/>
              <w:left w:val="single" w:sz="4" w:space="0" w:color="auto"/>
              <w:bottom w:val="single" w:sz="4" w:space="0" w:color="000000"/>
              <w:right w:val="single" w:sz="4" w:space="0" w:color="auto"/>
            </w:tcBorders>
            <w:vAlign w:val="center"/>
            <w:hideMark/>
          </w:tcPr>
          <w:p w14:paraId="269C1CC8" w14:textId="77777777" w:rsidR="00B23FAE" w:rsidRPr="00977C96" w:rsidRDefault="00B23FAE" w:rsidP="00E30121">
            <w:pPr>
              <w:overflowPunct/>
              <w:autoSpaceDE/>
              <w:autoSpaceDN/>
              <w:adjustRightInd/>
              <w:textAlignment w:val="auto"/>
              <w:rPr>
                <w:color w:val="000000"/>
                <w:sz w:val="24"/>
                <w:szCs w:val="24"/>
                <w:lang w:val="en-CA" w:eastAsia="en-CA"/>
              </w:rPr>
            </w:pPr>
          </w:p>
        </w:tc>
        <w:tc>
          <w:tcPr>
            <w:tcW w:w="640" w:type="dxa"/>
            <w:gridSpan w:val="2"/>
            <w:vMerge/>
            <w:tcBorders>
              <w:top w:val="nil"/>
              <w:left w:val="single" w:sz="4" w:space="0" w:color="auto"/>
              <w:bottom w:val="single" w:sz="4" w:space="0" w:color="auto"/>
              <w:right w:val="single" w:sz="4" w:space="0" w:color="auto"/>
            </w:tcBorders>
            <w:vAlign w:val="center"/>
            <w:hideMark/>
          </w:tcPr>
          <w:p w14:paraId="4E08E40C" w14:textId="77777777" w:rsidR="00B23FAE" w:rsidRPr="00977C96" w:rsidRDefault="00B23FAE" w:rsidP="00E30121">
            <w:pPr>
              <w:overflowPunct/>
              <w:autoSpaceDE/>
              <w:autoSpaceDN/>
              <w:adjustRightInd/>
              <w:textAlignment w:val="auto"/>
              <w:rPr>
                <w:color w:val="000000"/>
                <w:sz w:val="24"/>
                <w:szCs w:val="24"/>
                <w:lang w:val="en-CA" w:eastAsia="en-CA"/>
              </w:rPr>
            </w:pPr>
          </w:p>
        </w:tc>
        <w:tc>
          <w:tcPr>
            <w:tcW w:w="5028" w:type="dxa"/>
            <w:tcBorders>
              <w:top w:val="nil"/>
              <w:left w:val="nil"/>
              <w:bottom w:val="single" w:sz="4" w:space="0" w:color="auto"/>
              <w:right w:val="single" w:sz="4" w:space="0" w:color="auto"/>
            </w:tcBorders>
            <w:shd w:val="clear" w:color="auto" w:fill="auto"/>
            <w:vAlign w:val="center"/>
            <w:hideMark/>
          </w:tcPr>
          <w:p w14:paraId="46216D76" w14:textId="77777777" w:rsidR="00B23FAE" w:rsidRPr="00977C96" w:rsidRDefault="00B23FAE" w:rsidP="00E30121">
            <w:pPr>
              <w:overflowPunct/>
              <w:autoSpaceDE/>
              <w:autoSpaceDN/>
              <w:adjustRightInd/>
              <w:textAlignment w:val="auto"/>
              <w:rPr>
                <w:color w:val="000000"/>
                <w:sz w:val="24"/>
                <w:szCs w:val="24"/>
                <w:lang w:val="en-CA" w:eastAsia="en-CA"/>
              </w:rPr>
            </w:pPr>
            <w:r w:rsidRPr="00977C96">
              <w:rPr>
                <w:color w:val="000000"/>
                <w:sz w:val="24"/>
                <w:szCs w:val="24"/>
                <w:lang w:val="en-CA" w:eastAsia="en-CA"/>
              </w:rPr>
              <w:t xml:space="preserve">of </w:t>
            </w:r>
            <w:proofErr w:type="gramStart"/>
            <w:r w:rsidRPr="00977C96">
              <w:rPr>
                <w:color w:val="000000"/>
                <w:sz w:val="24"/>
                <w:szCs w:val="24"/>
                <w:lang w:val="en-CA" w:eastAsia="en-CA"/>
              </w:rPr>
              <w:t>which :</w:t>
            </w:r>
            <w:proofErr w:type="gramEnd"/>
            <w:r w:rsidRPr="00977C96">
              <w:rPr>
                <w:color w:val="000000"/>
                <w:sz w:val="24"/>
                <w:szCs w:val="24"/>
                <w:lang w:val="en-CA" w:eastAsia="en-CA"/>
              </w:rPr>
              <w:t xml:space="preserve"> Others (pl. specify)</w:t>
            </w:r>
            <w:r w:rsidRPr="00977C96">
              <w:rPr>
                <w:b/>
                <w:bCs/>
                <w:color w:val="000000"/>
                <w:sz w:val="24"/>
                <w:szCs w:val="24"/>
                <w:lang w:val="en-CA" w:eastAsia="en-CA"/>
              </w:rPr>
              <w:t xml:space="preserve"> (Borrowings outside India)</w:t>
            </w:r>
          </w:p>
        </w:tc>
        <w:tc>
          <w:tcPr>
            <w:tcW w:w="1843" w:type="dxa"/>
            <w:gridSpan w:val="2"/>
            <w:tcBorders>
              <w:top w:val="nil"/>
              <w:left w:val="nil"/>
              <w:bottom w:val="single" w:sz="4" w:space="0" w:color="auto"/>
              <w:right w:val="single" w:sz="4" w:space="0" w:color="auto"/>
            </w:tcBorders>
            <w:shd w:val="clear" w:color="auto" w:fill="auto"/>
            <w:vAlign w:val="center"/>
            <w:hideMark/>
          </w:tcPr>
          <w:p w14:paraId="0B711E30" w14:textId="77777777" w:rsidR="00B23FAE" w:rsidRPr="00977C96" w:rsidRDefault="00B23FAE" w:rsidP="00E30121">
            <w:pPr>
              <w:overflowPunct/>
              <w:autoSpaceDE/>
              <w:autoSpaceDN/>
              <w:adjustRightInd/>
              <w:jc w:val="right"/>
              <w:textAlignment w:val="auto"/>
              <w:rPr>
                <w:color w:val="000000"/>
                <w:sz w:val="24"/>
                <w:szCs w:val="24"/>
                <w:lang w:val="en-CA" w:eastAsia="en-CA"/>
              </w:rPr>
            </w:pPr>
            <w:r>
              <w:rPr>
                <w:color w:val="000000"/>
                <w:sz w:val="24"/>
                <w:szCs w:val="24"/>
                <w:lang w:val="en-CA" w:eastAsia="en-CA"/>
              </w:rPr>
              <w:t>1,885,792</w:t>
            </w:r>
            <w:r w:rsidRPr="00977C96">
              <w:rPr>
                <w:color w:val="000000"/>
                <w:sz w:val="24"/>
                <w:szCs w:val="24"/>
                <w:lang w:val="en-CA" w:eastAsia="en-CA"/>
              </w:rPr>
              <w:t xml:space="preserve"> </w:t>
            </w:r>
          </w:p>
        </w:tc>
        <w:tc>
          <w:tcPr>
            <w:tcW w:w="1589" w:type="dxa"/>
            <w:tcBorders>
              <w:top w:val="nil"/>
              <w:left w:val="nil"/>
              <w:bottom w:val="single" w:sz="4" w:space="0" w:color="auto"/>
              <w:right w:val="single" w:sz="4" w:space="0" w:color="auto"/>
            </w:tcBorders>
            <w:shd w:val="clear" w:color="auto" w:fill="auto"/>
            <w:vAlign w:val="center"/>
          </w:tcPr>
          <w:p w14:paraId="0D9FD482" w14:textId="77777777" w:rsidR="00B23FAE" w:rsidRPr="00977C96" w:rsidRDefault="00B23FAE" w:rsidP="00E30121">
            <w:pPr>
              <w:overflowPunct/>
              <w:autoSpaceDE/>
              <w:autoSpaceDN/>
              <w:adjustRightInd/>
              <w:jc w:val="right"/>
              <w:textAlignment w:val="auto"/>
              <w:rPr>
                <w:color w:val="000000"/>
                <w:sz w:val="24"/>
                <w:szCs w:val="24"/>
                <w:lang w:val="en-CA" w:eastAsia="en-CA"/>
              </w:rPr>
            </w:pPr>
          </w:p>
        </w:tc>
      </w:tr>
      <w:tr w:rsidR="00B23FAE" w:rsidRPr="006D201D" w14:paraId="3E807EC2" w14:textId="77777777" w:rsidTr="00F811DB">
        <w:trPr>
          <w:gridBefore w:val="1"/>
          <w:wBefore w:w="17" w:type="dxa"/>
          <w:trHeight w:val="309"/>
        </w:trPr>
        <w:tc>
          <w:tcPr>
            <w:tcW w:w="708" w:type="dxa"/>
            <w:vMerge/>
            <w:tcBorders>
              <w:top w:val="single" w:sz="4" w:space="0" w:color="auto"/>
              <w:left w:val="single" w:sz="4" w:space="0" w:color="auto"/>
              <w:bottom w:val="single" w:sz="4" w:space="0" w:color="000000"/>
              <w:right w:val="single" w:sz="4" w:space="0" w:color="auto"/>
            </w:tcBorders>
            <w:vAlign w:val="center"/>
            <w:hideMark/>
          </w:tcPr>
          <w:p w14:paraId="1AE4929C" w14:textId="77777777" w:rsidR="00B23FAE" w:rsidRPr="00977C96" w:rsidRDefault="00B23FAE" w:rsidP="00E30121">
            <w:pPr>
              <w:overflowPunct/>
              <w:autoSpaceDE/>
              <w:autoSpaceDN/>
              <w:adjustRightInd/>
              <w:textAlignment w:val="auto"/>
              <w:rPr>
                <w:color w:val="000000"/>
                <w:sz w:val="24"/>
                <w:szCs w:val="24"/>
                <w:lang w:val="en-CA" w:eastAsia="en-CA"/>
              </w:rPr>
            </w:pPr>
          </w:p>
        </w:tc>
        <w:tc>
          <w:tcPr>
            <w:tcW w:w="640" w:type="dxa"/>
            <w:gridSpan w:val="2"/>
            <w:vMerge/>
            <w:tcBorders>
              <w:top w:val="nil"/>
              <w:left w:val="single" w:sz="4" w:space="0" w:color="auto"/>
              <w:bottom w:val="single" w:sz="4" w:space="0" w:color="auto"/>
              <w:right w:val="single" w:sz="4" w:space="0" w:color="auto"/>
            </w:tcBorders>
            <w:vAlign w:val="center"/>
            <w:hideMark/>
          </w:tcPr>
          <w:p w14:paraId="4DD91C20" w14:textId="77777777" w:rsidR="00B23FAE" w:rsidRPr="00977C96" w:rsidRDefault="00B23FAE" w:rsidP="00E30121">
            <w:pPr>
              <w:overflowPunct/>
              <w:autoSpaceDE/>
              <w:autoSpaceDN/>
              <w:adjustRightInd/>
              <w:textAlignment w:val="auto"/>
              <w:rPr>
                <w:color w:val="000000"/>
                <w:sz w:val="24"/>
                <w:szCs w:val="24"/>
                <w:lang w:val="en-CA" w:eastAsia="en-CA"/>
              </w:rPr>
            </w:pPr>
          </w:p>
        </w:tc>
        <w:tc>
          <w:tcPr>
            <w:tcW w:w="5028" w:type="dxa"/>
            <w:tcBorders>
              <w:top w:val="nil"/>
              <w:left w:val="nil"/>
              <w:bottom w:val="single" w:sz="4" w:space="0" w:color="auto"/>
              <w:right w:val="single" w:sz="4" w:space="0" w:color="auto"/>
            </w:tcBorders>
            <w:shd w:val="clear" w:color="auto" w:fill="auto"/>
            <w:vAlign w:val="center"/>
            <w:hideMark/>
          </w:tcPr>
          <w:p w14:paraId="1D18CCF9" w14:textId="77777777" w:rsidR="00B23FAE" w:rsidRPr="00977C96" w:rsidRDefault="00B23FAE" w:rsidP="00E30121">
            <w:pPr>
              <w:overflowPunct/>
              <w:autoSpaceDE/>
              <w:autoSpaceDN/>
              <w:adjustRightInd/>
              <w:textAlignment w:val="auto"/>
              <w:rPr>
                <w:color w:val="000000"/>
                <w:sz w:val="24"/>
                <w:szCs w:val="24"/>
                <w:lang w:val="en-CA" w:eastAsia="en-CA"/>
              </w:rPr>
            </w:pPr>
            <w:r w:rsidRPr="00977C96">
              <w:rPr>
                <w:color w:val="000000"/>
                <w:sz w:val="24"/>
                <w:szCs w:val="24"/>
                <w:lang w:val="en-CA" w:eastAsia="en-CA"/>
              </w:rPr>
              <w:t>of which Capital instruments</w:t>
            </w:r>
          </w:p>
        </w:tc>
        <w:tc>
          <w:tcPr>
            <w:tcW w:w="1843" w:type="dxa"/>
            <w:gridSpan w:val="2"/>
            <w:tcBorders>
              <w:top w:val="nil"/>
              <w:left w:val="nil"/>
              <w:bottom w:val="single" w:sz="4" w:space="0" w:color="auto"/>
              <w:right w:val="single" w:sz="4" w:space="0" w:color="auto"/>
            </w:tcBorders>
            <w:shd w:val="clear" w:color="auto" w:fill="auto"/>
            <w:vAlign w:val="center"/>
            <w:hideMark/>
          </w:tcPr>
          <w:p w14:paraId="5B7C1BA9" w14:textId="77777777" w:rsidR="00B23FAE" w:rsidRPr="00977C96" w:rsidRDefault="00B23FAE" w:rsidP="00E30121">
            <w:pPr>
              <w:overflowPunct/>
              <w:autoSpaceDE/>
              <w:autoSpaceDN/>
              <w:adjustRightInd/>
              <w:jc w:val="right"/>
              <w:textAlignment w:val="auto"/>
              <w:rPr>
                <w:color w:val="000000"/>
                <w:sz w:val="24"/>
                <w:szCs w:val="24"/>
                <w:lang w:val="en-CA" w:eastAsia="en-CA"/>
              </w:rPr>
            </w:pPr>
            <w:r w:rsidRPr="00977C96">
              <w:rPr>
                <w:color w:val="000000"/>
                <w:sz w:val="24"/>
                <w:szCs w:val="24"/>
                <w:lang w:val="en-CA" w:eastAsia="en-CA"/>
              </w:rPr>
              <w:t xml:space="preserve">                      -   </w:t>
            </w:r>
          </w:p>
        </w:tc>
        <w:tc>
          <w:tcPr>
            <w:tcW w:w="1589" w:type="dxa"/>
            <w:tcBorders>
              <w:top w:val="nil"/>
              <w:left w:val="nil"/>
              <w:bottom w:val="single" w:sz="4" w:space="0" w:color="auto"/>
              <w:right w:val="single" w:sz="4" w:space="0" w:color="auto"/>
            </w:tcBorders>
            <w:shd w:val="clear" w:color="auto" w:fill="auto"/>
            <w:vAlign w:val="center"/>
          </w:tcPr>
          <w:p w14:paraId="433E0CDE" w14:textId="77777777" w:rsidR="00B23FAE" w:rsidRPr="00977C96" w:rsidRDefault="00B23FAE" w:rsidP="00E30121">
            <w:pPr>
              <w:overflowPunct/>
              <w:autoSpaceDE/>
              <w:autoSpaceDN/>
              <w:adjustRightInd/>
              <w:jc w:val="right"/>
              <w:textAlignment w:val="auto"/>
              <w:rPr>
                <w:color w:val="000000"/>
                <w:sz w:val="24"/>
                <w:szCs w:val="24"/>
                <w:lang w:val="en-CA" w:eastAsia="en-CA"/>
              </w:rPr>
            </w:pPr>
          </w:p>
        </w:tc>
      </w:tr>
      <w:tr w:rsidR="00B23FAE" w:rsidRPr="006D201D" w14:paraId="50745742" w14:textId="77777777" w:rsidTr="00F811DB">
        <w:trPr>
          <w:gridBefore w:val="1"/>
          <w:wBefore w:w="17" w:type="dxa"/>
          <w:trHeight w:val="309"/>
        </w:trPr>
        <w:tc>
          <w:tcPr>
            <w:tcW w:w="708" w:type="dxa"/>
            <w:vMerge/>
            <w:tcBorders>
              <w:top w:val="single" w:sz="4" w:space="0" w:color="auto"/>
              <w:left w:val="single" w:sz="4" w:space="0" w:color="auto"/>
              <w:bottom w:val="single" w:sz="4" w:space="0" w:color="000000"/>
              <w:right w:val="single" w:sz="4" w:space="0" w:color="auto"/>
            </w:tcBorders>
            <w:vAlign w:val="center"/>
            <w:hideMark/>
          </w:tcPr>
          <w:p w14:paraId="628BB7B5" w14:textId="77777777" w:rsidR="00B23FAE" w:rsidRPr="00977C96" w:rsidRDefault="00B23FAE" w:rsidP="00E30121">
            <w:pPr>
              <w:overflowPunct/>
              <w:autoSpaceDE/>
              <w:autoSpaceDN/>
              <w:adjustRightInd/>
              <w:textAlignment w:val="auto"/>
              <w:rPr>
                <w:color w:val="000000"/>
                <w:sz w:val="24"/>
                <w:szCs w:val="24"/>
                <w:lang w:val="en-CA" w:eastAsia="en-CA"/>
              </w:rPr>
            </w:pPr>
          </w:p>
        </w:tc>
        <w:tc>
          <w:tcPr>
            <w:tcW w:w="64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251395CA" w14:textId="77777777" w:rsidR="00B23FAE" w:rsidRPr="00977C96" w:rsidRDefault="00B23FAE" w:rsidP="00E30121">
            <w:pPr>
              <w:overflowPunct/>
              <w:autoSpaceDE/>
              <w:autoSpaceDN/>
              <w:adjustRightInd/>
              <w:jc w:val="center"/>
              <w:textAlignment w:val="auto"/>
              <w:rPr>
                <w:color w:val="000000"/>
                <w:sz w:val="24"/>
                <w:szCs w:val="24"/>
                <w:lang w:val="en-CA" w:eastAsia="en-CA"/>
              </w:rPr>
            </w:pPr>
            <w:r w:rsidRPr="00977C96">
              <w:rPr>
                <w:color w:val="000000"/>
                <w:sz w:val="24"/>
                <w:szCs w:val="24"/>
                <w:lang w:val="en-CA" w:eastAsia="en-CA"/>
              </w:rPr>
              <w:t>iv.</w:t>
            </w:r>
          </w:p>
        </w:tc>
        <w:tc>
          <w:tcPr>
            <w:tcW w:w="5028" w:type="dxa"/>
            <w:tcBorders>
              <w:top w:val="nil"/>
              <w:left w:val="nil"/>
              <w:bottom w:val="single" w:sz="4" w:space="0" w:color="auto"/>
              <w:right w:val="single" w:sz="4" w:space="0" w:color="auto"/>
            </w:tcBorders>
            <w:shd w:val="clear" w:color="auto" w:fill="auto"/>
            <w:vAlign w:val="center"/>
            <w:hideMark/>
          </w:tcPr>
          <w:p w14:paraId="7B662399" w14:textId="77777777" w:rsidR="00B23FAE" w:rsidRPr="00977C96" w:rsidRDefault="00B23FAE" w:rsidP="00E30121">
            <w:pPr>
              <w:overflowPunct/>
              <w:autoSpaceDE/>
              <w:autoSpaceDN/>
              <w:adjustRightInd/>
              <w:textAlignment w:val="auto"/>
              <w:rPr>
                <w:color w:val="000000"/>
                <w:sz w:val="24"/>
                <w:szCs w:val="24"/>
                <w:lang w:val="en-CA" w:eastAsia="en-CA"/>
              </w:rPr>
            </w:pPr>
            <w:r w:rsidRPr="00977C96">
              <w:rPr>
                <w:color w:val="000000"/>
                <w:sz w:val="24"/>
                <w:szCs w:val="24"/>
                <w:lang w:val="en-CA" w:eastAsia="en-CA"/>
              </w:rPr>
              <w:t>Other liabilities &amp; provisions</w:t>
            </w:r>
          </w:p>
        </w:tc>
        <w:tc>
          <w:tcPr>
            <w:tcW w:w="1843" w:type="dxa"/>
            <w:gridSpan w:val="2"/>
            <w:tcBorders>
              <w:top w:val="nil"/>
              <w:left w:val="nil"/>
              <w:bottom w:val="single" w:sz="4" w:space="0" w:color="auto"/>
              <w:right w:val="single" w:sz="4" w:space="0" w:color="auto"/>
            </w:tcBorders>
            <w:shd w:val="clear" w:color="auto" w:fill="auto"/>
            <w:vAlign w:val="center"/>
            <w:hideMark/>
          </w:tcPr>
          <w:p w14:paraId="18708DC9" w14:textId="77777777" w:rsidR="00B23FAE" w:rsidRPr="00977C96" w:rsidRDefault="00B23FAE" w:rsidP="00E30121">
            <w:pPr>
              <w:overflowPunct/>
              <w:autoSpaceDE/>
              <w:autoSpaceDN/>
              <w:adjustRightInd/>
              <w:jc w:val="right"/>
              <w:textAlignment w:val="auto"/>
              <w:rPr>
                <w:color w:val="000000"/>
                <w:sz w:val="24"/>
                <w:szCs w:val="24"/>
                <w:lang w:val="en-CA" w:eastAsia="en-CA"/>
              </w:rPr>
            </w:pPr>
            <w:r>
              <w:rPr>
                <w:color w:val="000000"/>
                <w:sz w:val="24"/>
                <w:szCs w:val="24"/>
                <w:lang w:val="en-CA" w:eastAsia="en-CA"/>
              </w:rPr>
              <w:t>1,941,614</w:t>
            </w:r>
          </w:p>
        </w:tc>
        <w:tc>
          <w:tcPr>
            <w:tcW w:w="1589" w:type="dxa"/>
            <w:tcBorders>
              <w:top w:val="nil"/>
              <w:left w:val="nil"/>
              <w:bottom w:val="single" w:sz="4" w:space="0" w:color="auto"/>
              <w:right w:val="single" w:sz="4" w:space="0" w:color="auto"/>
            </w:tcBorders>
            <w:shd w:val="clear" w:color="auto" w:fill="auto"/>
            <w:vAlign w:val="center"/>
          </w:tcPr>
          <w:p w14:paraId="30FC0C65" w14:textId="77777777" w:rsidR="00B23FAE" w:rsidRPr="00977C96" w:rsidRDefault="00B23FAE" w:rsidP="00E30121">
            <w:pPr>
              <w:overflowPunct/>
              <w:autoSpaceDE/>
              <w:autoSpaceDN/>
              <w:adjustRightInd/>
              <w:jc w:val="right"/>
              <w:textAlignment w:val="auto"/>
              <w:rPr>
                <w:color w:val="000000"/>
                <w:sz w:val="24"/>
                <w:szCs w:val="24"/>
                <w:lang w:val="en-CA" w:eastAsia="en-CA"/>
              </w:rPr>
            </w:pPr>
          </w:p>
        </w:tc>
      </w:tr>
      <w:tr w:rsidR="00B23FAE" w:rsidRPr="006D201D" w14:paraId="416B2AA5" w14:textId="77777777" w:rsidTr="00F811DB">
        <w:trPr>
          <w:gridBefore w:val="1"/>
          <w:wBefore w:w="17" w:type="dxa"/>
          <w:trHeight w:val="309"/>
        </w:trPr>
        <w:tc>
          <w:tcPr>
            <w:tcW w:w="708" w:type="dxa"/>
            <w:vMerge/>
            <w:tcBorders>
              <w:top w:val="single" w:sz="4" w:space="0" w:color="auto"/>
              <w:left w:val="single" w:sz="4" w:space="0" w:color="auto"/>
              <w:bottom w:val="single" w:sz="4" w:space="0" w:color="000000"/>
              <w:right w:val="single" w:sz="4" w:space="0" w:color="auto"/>
            </w:tcBorders>
            <w:vAlign w:val="center"/>
            <w:hideMark/>
          </w:tcPr>
          <w:p w14:paraId="1A444D47" w14:textId="77777777" w:rsidR="00B23FAE" w:rsidRPr="00977C96" w:rsidRDefault="00B23FAE" w:rsidP="00E30121">
            <w:pPr>
              <w:overflowPunct/>
              <w:autoSpaceDE/>
              <w:autoSpaceDN/>
              <w:adjustRightInd/>
              <w:textAlignment w:val="auto"/>
              <w:rPr>
                <w:color w:val="000000"/>
                <w:sz w:val="24"/>
                <w:szCs w:val="24"/>
                <w:lang w:val="en-CA" w:eastAsia="en-CA"/>
              </w:rPr>
            </w:pPr>
          </w:p>
        </w:tc>
        <w:tc>
          <w:tcPr>
            <w:tcW w:w="640" w:type="dxa"/>
            <w:gridSpan w:val="2"/>
            <w:vMerge/>
            <w:tcBorders>
              <w:top w:val="nil"/>
              <w:left w:val="single" w:sz="4" w:space="0" w:color="auto"/>
              <w:bottom w:val="single" w:sz="4" w:space="0" w:color="auto"/>
              <w:right w:val="single" w:sz="4" w:space="0" w:color="auto"/>
            </w:tcBorders>
            <w:vAlign w:val="center"/>
            <w:hideMark/>
          </w:tcPr>
          <w:p w14:paraId="49556F83" w14:textId="77777777" w:rsidR="00B23FAE" w:rsidRPr="00977C96" w:rsidRDefault="00B23FAE" w:rsidP="00E30121">
            <w:pPr>
              <w:overflowPunct/>
              <w:autoSpaceDE/>
              <w:autoSpaceDN/>
              <w:adjustRightInd/>
              <w:textAlignment w:val="auto"/>
              <w:rPr>
                <w:color w:val="000000"/>
                <w:sz w:val="24"/>
                <w:szCs w:val="24"/>
                <w:lang w:val="en-CA" w:eastAsia="en-CA"/>
              </w:rPr>
            </w:pPr>
          </w:p>
        </w:tc>
        <w:tc>
          <w:tcPr>
            <w:tcW w:w="5028" w:type="dxa"/>
            <w:tcBorders>
              <w:top w:val="nil"/>
              <w:left w:val="nil"/>
              <w:bottom w:val="single" w:sz="4" w:space="0" w:color="auto"/>
              <w:right w:val="single" w:sz="4" w:space="0" w:color="auto"/>
            </w:tcBorders>
            <w:shd w:val="clear" w:color="auto" w:fill="auto"/>
            <w:vAlign w:val="center"/>
            <w:hideMark/>
          </w:tcPr>
          <w:p w14:paraId="6DA3E2CF" w14:textId="77777777" w:rsidR="00B23FAE" w:rsidRPr="00977C96" w:rsidRDefault="00B23FAE" w:rsidP="00E30121">
            <w:pPr>
              <w:overflowPunct/>
              <w:autoSpaceDE/>
              <w:autoSpaceDN/>
              <w:adjustRightInd/>
              <w:textAlignment w:val="auto"/>
              <w:rPr>
                <w:color w:val="000000"/>
                <w:sz w:val="24"/>
                <w:szCs w:val="24"/>
                <w:lang w:val="en-CA" w:eastAsia="en-CA"/>
              </w:rPr>
            </w:pPr>
            <w:r w:rsidRPr="00977C96">
              <w:rPr>
                <w:color w:val="000000"/>
                <w:sz w:val="24"/>
                <w:szCs w:val="24"/>
                <w:lang w:val="en-CA" w:eastAsia="en-CA"/>
              </w:rPr>
              <w:t>Of which Standard assets provision</w:t>
            </w:r>
          </w:p>
        </w:tc>
        <w:tc>
          <w:tcPr>
            <w:tcW w:w="1843" w:type="dxa"/>
            <w:gridSpan w:val="2"/>
            <w:tcBorders>
              <w:top w:val="nil"/>
              <w:left w:val="nil"/>
              <w:bottom w:val="single" w:sz="4" w:space="0" w:color="auto"/>
              <w:right w:val="single" w:sz="4" w:space="0" w:color="auto"/>
            </w:tcBorders>
            <w:shd w:val="clear" w:color="auto" w:fill="auto"/>
            <w:vAlign w:val="center"/>
            <w:hideMark/>
          </w:tcPr>
          <w:p w14:paraId="43410075" w14:textId="77777777" w:rsidR="00B23FAE" w:rsidRPr="00977C96" w:rsidRDefault="00B23FAE" w:rsidP="00E30121">
            <w:pPr>
              <w:overflowPunct/>
              <w:autoSpaceDE/>
              <w:autoSpaceDN/>
              <w:adjustRightInd/>
              <w:jc w:val="right"/>
              <w:textAlignment w:val="auto"/>
              <w:rPr>
                <w:color w:val="000000"/>
                <w:sz w:val="24"/>
                <w:szCs w:val="24"/>
                <w:lang w:val="en-CA" w:eastAsia="en-CA"/>
              </w:rPr>
            </w:pPr>
            <w:r>
              <w:rPr>
                <w:color w:val="000000"/>
                <w:sz w:val="24"/>
                <w:szCs w:val="24"/>
                <w:lang w:val="en-CA" w:eastAsia="en-CA"/>
              </w:rPr>
              <w:t>247,952</w:t>
            </w:r>
            <w:r w:rsidRPr="00977C96">
              <w:rPr>
                <w:color w:val="000000"/>
                <w:sz w:val="24"/>
                <w:szCs w:val="24"/>
                <w:lang w:val="en-CA" w:eastAsia="en-CA"/>
              </w:rPr>
              <w:t xml:space="preserve"> </w:t>
            </w:r>
          </w:p>
        </w:tc>
        <w:tc>
          <w:tcPr>
            <w:tcW w:w="1589" w:type="dxa"/>
            <w:tcBorders>
              <w:top w:val="nil"/>
              <w:left w:val="nil"/>
              <w:bottom w:val="single" w:sz="4" w:space="0" w:color="auto"/>
              <w:right w:val="single" w:sz="4" w:space="0" w:color="auto"/>
            </w:tcBorders>
            <w:shd w:val="clear" w:color="auto" w:fill="auto"/>
            <w:vAlign w:val="center"/>
          </w:tcPr>
          <w:p w14:paraId="2FBB59A7" w14:textId="77777777" w:rsidR="00B23FAE" w:rsidRPr="00977C96" w:rsidRDefault="00B23FAE" w:rsidP="00E30121">
            <w:pPr>
              <w:overflowPunct/>
              <w:autoSpaceDE/>
              <w:autoSpaceDN/>
              <w:adjustRightInd/>
              <w:jc w:val="right"/>
              <w:textAlignment w:val="auto"/>
              <w:rPr>
                <w:color w:val="000000"/>
                <w:sz w:val="24"/>
                <w:szCs w:val="24"/>
                <w:lang w:val="en-CA" w:eastAsia="en-CA"/>
              </w:rPr>
            </w:pPr>
          </w:p>
        </w:tc>
      </w:tr>
      <w:tr w:rsidR="00B23FAE" w:rsidRPr="006D201D" w14:paraId="588E0B8B" w14:textId="77777777" w:rsidTr="00F811DB">
        <w:trPr>
          <w:gridBefore w:val="1"/>
          <w:wBefore w:w="17" w:type="dxa"/>
          <w:trHeight w:val="309"/>
        </w:trPr>
        <w:tc>
          <w:tcPr>
            <w:tcW w:w="708" w:type="dxa"/>
            <w:vMerge/>
            <w:tcBorders>
              <w:top w:val="single" w:sz="4" w:space="0" w:color="auto"/>
              <w:left w:val="single" w:sz="4" w:space="0" w:color="auto"/>
              <w:bottom w:val="single" w:sz="4" w:space="0" w:color="000000"/>
              <w:right w:val="single" w:sz="4" w:space="0" w:color="auto"/>
            </w:tcBorders>
            <w:vAlign w:val="center"/>
            <w:hideMark/>
          </w:tcPr>
          <w:p w14:paraId="474FC0A7" w14:textId="77777777" w:rsidR="00B23FAE" w:rsidRPr="00977C96" w:rsidRDefault="00B23FAE" w:rsidP="00E30121">
            <w:pPr>
              <w:overflowPunct/>
              <w:autoSpaceDE/>
              <w:autoSpaceDN/>
              <w:adjustRightInd/>
              <w:textAlignment w:val="auto"/>
              <w:rPr>
                <w:color w:val="000000"/>
                <w:sz w:val="24"/>
                <w:szCs w:val="24"/>
                <w:lang w:val="en-CA" w:eastAsia="en-CA"/>
              </w:rPr>
            </w:pPr>
          </w:p>
        </w:tc>
        <w:tc>
          <w:tcPr>
            <w:tcW w:w="640" w:type="dxa"/>
            <w:gridSpan w:val="2"/>
            <w:vMerge/>
            <w:tcBorders>
              <w:top w:val="nil"/>
              <w:left w:val="single" w:sz="4" w:space="0" w:color="auto"/>
              <w:bottom w:val="single" w:sz="4" w:space="0" w:color="auto"/>
              <w:right w:val="single" w:sz="4" w:space="0" w:color="auto"/>
            </w:tcBorders>
            <w:vAlign w:val="center"/>
            <w:hideMark/>
          </w:tcPr>
          <w:p w14:paraId="599E8FCC" w14:textId="77777777" w:rsidR="00B23FAE" w:rsidRPr="00977C96" w:rsidRDefault="00B23FAE" w:rsidP="00E30121">
            <w:pPr>
              <w:overflowPunct/>
              <w:autoSpaceDE/>
              <w:autoSpaceDN/>
              <w:adjustRightInd/>
              <w:textAlignment w:val="auto"/>
              <w:rPr>
                <w:color w:val="000000"/>
                <w:sz w:val="24"/>
                <w:szCs w:val="24"/>
                <w:lang w:val="en-CA" w:eastAsia="en-CA"/>
              </w:rPr>
            </w:pPr>
          </w:p>
        </w:tc>
        <w:tc>
          <w:tcPr>
            <w:tcW w:w="5028" w:type="dxa"/>
            <w:tcBorders>
              <w:top w:val="nil"/>
              <w:left w:val="nil"/>
              <w:bottom w:val="single" w:sz="4" w:space="0" w:color="auto"/>
              <w:right w:val="single" w:sz="4" w:space="0" w:color="auto"/>
            </w:tcBorders>
            <w:shd w:val="clear" w:color="auto" w:fill="auto"/>
            <w:vAlign w:val="center"/>
            <w:hideMark/>
          </w:tcPr>
          <w:p w14:paraId="32FF69BD" w14:textId="77777777" w:rsidR="00B23FAE" w:rsidRPr="00977C96" w:rsidRDefault="00B23FAE" w:rsidP="00E30121">
            <w:pPr>
              <w:overflowPunct/>
              <w:autoSpaceDE/>
              <w:autoSpaceDN/>
              <w:adjustRightInd/>
              <w:textAlignment w:val="auto"/>
              <w:rPr>
                <w:color w:val="000000"/>
                <w:sz w:val="24"/>
                <w:szCs w:val="24"/>
                <w:lang w:val="en-CA" w:eastAsia="en-CA"/>
              </w:rPr>
            </w:pPr>
            <w:r w:rsidRPr="00977C96">
              <w:rPr>
                <w:color w:val="000000"/>
                <w:sz w:val="24"/>
                <w:szCs w:val="24"/>
                <w:lang w:val="en-CA" w:eastAsia="en-CA"/>
              </w:rPr>
              <w:t>Of which Standard Country risk provision</w:t>
            </w:r>
          </w:p>
        </w:tc>
        <w:tc>
          <w:tcPr>
            <w:tcW w:w="1843" w:type="dxa"/>
            <w:gridSpan w:val="2"/>
            <w:tcBorders>
              <w:top w:val="nil"/>
              <w:left w:val="nil"/>
              <w:bottom w:val="single" w:sz="4" w:space="0" w:color="auto"/>
              <w:right w:val="single" w:sz="4" w:space="0" w:color="auto"/>
            </w:tcBorders>
            <w:shd w:val="clear" w:color="auto" w:fill="auto"/>
            <w:vAlign w:val="center"/>
            <w:hideMark/>
          </w:tcPr>
          <w:p w14:paraId="0B884F54" w14:textId="77777777" w:rsidR="00B23FAE" w:rsidRPr="00977C96" w:rsidRDefault="00B23FAE" w:rsidP="00E30121">
            <w:pPr>
              <w:overflowPunct/>
              <w:autoSpaceDE/>
              <w:autoSpaceDN/>
              <w:adjustRightInd/>
              <w:jc w:val="right"/>
              <w:textAlignment w:val="auto"/>
              <w:rPr>
                <w:color w:val="000000"/>
                <w:sz w:val="24"/>
                <w:szCs w:val="24"/>
                <w:lang w:val="en-CA" w:eastAsia="en-CA"/>
              </w:rPr>
            </w:pPr>
            <w:r>
              <w:rPr>
                <w:color w:val="000000"/>
                <w:sz w:val="24"/>
                <w:szCs w:val="24"/>
                <w:lang w:val="en-CA" w:eastAsia="en-CA"/>
              </w:rPr>
              <w:t>8,392</w:t>
            </w:r>
            <w:r w:rsidRPr="00977C96">
              <w:rPr>
                <w:color w:val="000000"/>
                <w:sz w:val="24"/>
                <w:szCs w:val="24"/>
                <w:lang w:val="en-CA" w:eastAsia="en-CA"/>
              </w:rPr>
              <w:t xml:space="preserve"> </w:t>
            </w:r>
          </w:p>
        </w:tc>
        <w:tc>
          <w:tcPr>
            <w:tcW w:w="1589" w:type="dxa"/>
            <w:tcBorders>
              <w:top w:val="nil"/>
              <w:left w:val="nil"/>
              <w:bottom w:val="single" w:sz="4" w:space="0" w:color="auto"/>
              <w:right w:val="single" w:sz="4" w:space="0" w:color="auto"/>
            </w:tcBorders>
            <w:shd w:val="clear" w:color="auto" w:fill="auto"/>
            <w:vAlign w:val="center"/>
          </w:tcPr>
          <w:p w14:paraId="075810ED" w14:textId="77777777" w:rsidR="00B23FAE" w:rsidRPr="00977C96" w:rsidRDefault="00B23FAE" w:rsidP="00E30121">
            <w:pPr>
              <w:overflowPunct/>
              <w:autoSpaceDE/>
              <w:autoSpaceDN/>
              <w:adjustRightInd/>
              <w:ind w:left="-624"/>
              <w:jc w:val="right"/>
              <w:textAlignment w:val="auto"/>
              <w:rPr>
                <w:color w:val="000000"/>
                <w:sz w:val="24"/>
                <w:szCs w:val="24"/>
                <w:lang w:val="en-CA" w:eastAsia="en-CA"/>
              </w:rPr>
            </w:pPr>
          </w:p>
        </w:tc>
      </w:tr>
      <w:tr w:rsidR="00B23FAE" w:rsidRPr="006D201D" w14:paraId="1C7EC623" w14:textId="77777777" w:rsidTr="00F811DB">
        <w:trPr>
          <w:gridBefore w:val="1"/>
          <w:wBefore w:w="17" w:type="dxa"/>
          <w:trHeight w:val="300"/>
        </w:trPr>
        <w:tc>
          <w:tcPr>
            <w:tcW w:w="708" w:type="dxa"/>
            <w:vMerge/>
            <w:tcBorders>
              <w:top w:val="single" w:sz="4" w:space="0" w:color="auto"/>
              <w:left w:val="single" w:sz="4" w:space="0" w:color="auto"/>
              <w:bottom w:val="single" w:sz="4" w:space="0" w:color="000000"/>
              <w:right w:val="single" w:sz="4" w:space="0" w:color="auto"/>
            </w:tcBorders>
            <w:vAlign w:val="center"/>
            <w:hideMark/>
          </w:tcPr>
          <w:p w14:paraId="5C5DBD38" w14:textId="77777777" w:rsidR="00B23FAE" w:rsidRPr="00977C96" w:rsidRDefault="00B23FAE" w:rsidP="00E30121">
            <w:pPr>
              <w:overflowPunct/>
              <w:autoSpaceDE/>
              <w:autoSpaceDN/>
              <w:adjustRightInd/>
              <w:textAlignment w:val="auto"/>
              <w:rPr>
                <w:color w:val="000000"/>
                <w:sz w:val="24"/>
                <w:szCs w:val="24"/>
                <w:lang w:val="en-CA" w:eastAsia="en-CA"/>
              </w:rPr>
            </w:pPr>
          </w:p>
        </w:tc>
        <w:tc>
          <w:tcPr>
            <w:tcW w:w="5668" w:type="dxa"/>
            <w:gridSpan w:val="3"/>
            <w:tcBorders>
              <w:top w:val="single" w:sz="4" w:space="0" w:color="auto"/>
              <w:left w:val="nil"/>
              <w:bottom w:val="single" w:sz="4" w:space="0" w:color="auto"/>
              <w:right w:val="single" w:sz="4" w:space="0" w:color="000000"/>
            </w:tcBorders>
            <w:shd w:val="clear" w:color="auto" w:fill="auto"/>
            <w:vAlign w:val="center"/>
            <w:hideMark/>
          </w:tcPr>
          <w:p w14:paraId="1330F280" w14:textId="77777777" w:rsidR="00B23FAE" w:rsidRPr="00977C96" w:rsidRDefault="00B23FAE" w:rsidP="00E30121">
            <w:pPr>
              <w:overflowPunct/>
              <w:autoSpaceDE/>
              <w:autoSpaceDN/>
              <w:adjustRightInd/>
              <w:jc w:val="center"/>
              <w:textAlignment w:val="auto"/>
              <w:rPr>
                <w:b/>
                <w:bCs/>
                <w:color w:val="000000"/>
                <w:sz w:val="24"/>
                <w:szCs w:val="24"/>
                <w:lang w:val="en-CA" w:eastAsia="en-CA"/>
              </w:rPr>
            </w:pPr>
            <w:r w:rsidRPr="00977C96">
              <w:rPr>
                <w:b/>
                <w:bCs/>
                <w:color w:val="000000"/>
                <w:sz w:val="24"/>
                <w:szCs w:val="24"/>
                <w:lang w:val="en-CA" w:eastAsia="en-CA"/>
              </w:rPr>
              <w:t>Total</w:t>
            </w:r>
          </w:p>
        </w:tc>
        <w:tc>
          <w:tcPr>
            <w:tcW w:w="1843" w:type="dxa"/>
            <w:gridSpan w:val="2"/>
            <w:tcBorders>
              <w:top w:val="nil"/>
              <w:left w:val="nil"/>
              <w:bottom w:val="single" w:sz="4" w:space="0" w:color="auto"/>
              <w:right w:val="single" w:sz="4" w:space="0" w:color="auto"/>
            </w:tcBorders>
            <w:shd w:val="clear" w:color="auto" w:fill="auto"/>
            <w:vAlign w:val="center"/>
            <w:hideMark/>
          </w:tcPr>
          <w:p w14:paraId="57D3D437" w14:textId="77777777" w:rsidR="00B23FAE" w:rsidRPr="00977C96" w:rsidRDefault="00B23FAE" w:rsidP="00E30121">
            <w:pPr>
              <w:overflowPunct/>
              <w:autoSpaceDE/>
              <w:autoSpaceDN/>
              <w:adjustRightInd/>
              <w:jc w:val="right"/>
              <w:textAlignment w:val="auto"/>
              <w:rPr>
                <w:b/>
                <w:bCs/>
                <w:color w:val="000000"/>
                <w:sz w:val="24"/>
                <w:szCs w:val="24"/>
                <w:lang w:val="en-CA" w:eastAsia="en-CA"/>
              </w:rPr>
            </w:pPr>
            <w:r>
              <w:rPr>
                <w:b/>
                <w:bCs/>
                <w:color w:val="000000"/>
                <w:sz w:val="24"/>
                <w:szCs w:val="24"/>
                <w:lang w:val="en-CA" w:eastAsia="en-CA"/>
              </w:rPr>
              <w:t>72,078,028</w:t>
            </w:r>
            <w:r w:rsidRPr="00977C96">
              <w:rPr>
                <w:b/>
                <w:bCs/>
                <w:color w:val="000000"/>
                <w:sz w:val="24"/>
                <w:szCs w:val="24"/>
                <w:lang w:val="en-CA" w:eastAsia="en-CA"/>
              </w:rPr>
              <w:t xml:space="preserve"> </w:t>
            </w:r>
          </w:p>
        </w:tc>
        <w:tc>
          <w:tcPr>
            <w:tcW w:w="1589" w:type="dxa"/>
            <w:tcBorders>
              <w:top w:val="nil"/>
              <w:left w:val="nil"/>
              <w:bottom w:val="single" w:sz="4" w:space="0" w:color="auto"/>
              <w:right w:val="single" w:sz="4" w:space="0" w:color="auto"/>
            </w:tcBorders>
            <w:shd w:val="clear" w:color="auto" w:fill="auto"/>
            <w:vAlign w:val="center"/>
          </w:tcPr>
          <w:p w14:paraId="74813943" w14:textId="77777777" w:rsidR="00B23FAE" w:rsidRPr="00977C96" w:rsidRDefault="00B23FAE" w:rsidP="00E30121">
            <w:pPr>
              <w:overflowPunct/>
              <w:autoSpaceDE/>
              <w:autoSpaceDN/>
              <w:adjustRightInd/>
              <w:jc w:val="right"/>
              <w:textAlignment w:val="auto"/>
              <w:rPr>
                <w:b/>
                <w:bCs/>
                <w:color w:val="000000"/>
                <w:sz w:val="24"/>
                <w:szCs w:val="24"/>
                <w:lang w:val="en-CA" w:eastAsia="en-CA"/>
              </w:rPr>
            </w:pPr>
          </w:p>
        </w:tc>
      </w:tr>
      <w:tr w:rsidR="00B23FAE" w:rsidRPr="006D201D" w14:paraId="389F33D3" w14:textId="77777777" w:rsidTr="00F811DB">
        <w:trPr>
          <w:gridBefore w:val="1"/>
          <w:wBefore w:w="17" w:type="dxa"/>
          <w:trHeight w:val="513"/>
        </w:trPr>
        <w:tc>
          <w:tcPr>
            <w:tcW w:w="708" w:type="dxa"/>
            <w:vMerge w:val="restart"/>
            <w:tcBorders>
              <w:top w:val="nil"/>
              <w:left w:val="single" w:sz="4" w:space="0" w:color="auto"/>
              <w:bottom w:val="single" w:sz="4" w:space="0" w:color="000000"/>
              <w:right w:val="single" w:sz="4" w:space="0" w:color="auto"/>
            </w:tcBorders>
            <w:vAlign w:val="center"/>
            <w:hideMark/>
          </w:tcPr>
          <w:p w14:paraId="4683FDDD" w14:textId="77777777" w:rsidR="00B23FAE" w:rsidRDefault="00B23FAE" w:rsidP="00E30121">
            <w:pPr>
              <w:overflowPunct/>
              <w:autoSpaceDE/>
              <w:adjustRightInd/>
              <w:spacing w:line="276" w:lineRule="auto"/>
              <w:jc w:val="center"/>
              <w:rPr>
                <w:color w:val="000000"/>
                <w:sz w:val="24"/>
                <w:szCs w:val="24"/>
                <w:lang w:val="en-CA" w:eastAsia="en-CA"/>
              </w:rPr>
            </w:pPr>
            <w:r>
              <w:rPr>
                <w:color w:val="000000"/>
                <w:sz w:val="24"/>
                <w:szCs w:val="24"/>
                <w:lang w:val="en-CA" w:eastAsia="en-CA"/>
              </w:rPr>
              <w:t>B</w:t>
            </w:r>
          </w:p>
        </w:tc>
        <w:tc>
          <w:tcPr>
            <w:tcW w:w="5668" w:type="dxa"/>
            <w:gridSpan w:val="3"/>
            <w:tcBorders>
              <w:top w:val="single" w:sz="4" w:space="0" w:color="auto"/>
              <w:left w:val="nil"/>
              <w:bottom w:val="single" w:sz="4" w:space="0" w:color="auto"/>
              <w:right w:val="single" w:sz="4" w:space="0" w:color="auto"/>
            </w:tcBorders>
            <w:vAlign w:val="center"/>
            <w:hideMark/>
          </w:tcPr>
          <w:p w14:paraId="50AED642" w14:textId="77777777" w:rsidR="00B23FAE" w:rsidRPr="006D201D" w:rsidRDefault="00B23FAE" w:rsidP="00E30121">
            <w:pPr>
              <w:overflowPunct/>
              <w:autoSpaceDE/>
              <w:adjustRightInd/>
              <w:spacing w:line="276" w:lineRule="auto"/>
              <w:jc w:val="center"/>
              <w:rPr>
                <w:b/>
                <w:bCs/>
                <w:color w:val="000000"/>
                <w:sz w:val="24"/>
                <w:szCs w:val="24"/>
                <w:lang w:val="en-CA" w:eastAsia="en-CA"/>
              </w:rPr>
            </w:pPr>
            <w:r w:rsidRPr="006D201D">
              <w:rPr>
                <w:b/>
                <w:bCs/>
                <w:color w:val="000000"/>
                <w:sz w:val="24"/>
                <w:szCs w:val="24"/>
                <w:lang w:val="en-CA" w:eastAsia="en-CA"/>
              </w:rPr>
              <w:t>Assets</w:t>
            </w:r>
          </w:p>
        </w:tc>
        <w:tc>
          <w:tcPr>
            <w:tcW w:w="1843" w:type="dxa"/>
            <w:gridSpan w:val="2"/>
            <w:tcBorders>
              <w:top w:val="nil"/>
              <w:left w:val="nil"/>
              <w:bottom w:val="single" w:sz="4" w:space="0" w:color="auto"/>
              <w:right w:val="single" w:sz="4" w:space="0" w:color="auto"/>
            </w:tcBorders>
            <w:vAlign w:val="center"/>
            <w:hideMark/>
          </w:tcPr>
          <w:p w14:paraId="5E5E8D0C" w14:textId="77777777" w:rsidR="00B23FAE" w:rsidRPr="006D201D" w:rsidRDefault="00B23FAE" w:rsidP="00E30121">
            <w:pPr>
              <w:overflowPunct/>
              <w:autoSpaceDE/>
              <w:adjustRightInd/>
              <w:spacing w:line="276" w:lineRule="auto"/>
              <w:rPr>
                <w:color w:val="000000"/>
                <w:sz w:val="24"/>
                <w:szCs w:val="24"/>
                <w:lang w:val="en-CA" w:eastAsia="en-CA"/>
              </w:rPr>
            </w:pPr>
            <w:r w:rsidRPr="006D201D">
              <w:rPr>
                <w:color w:val="000000"/>
                <w:sz w:val="24"/>
                <w:szCs w:val="24"/>
                <w:lang w:val="en-CA" w:eastAsia="en-CA"/>
              </w:rPr>
              <w:t> </w:t>
            </w:r>
          </w:p>
        </w:tc>
        <w:tc>
          <w:tcPr>
            <w:tcW w:w="1589" w:type="dxa"/>
            <w:tcBorders>
              <w:top w:val="nil"/>
              <w:left w:val="nil"/>
              <w:bottom w:val="single" w:sz="4" w:space="0" w:color="auto"/>
              <w:right w:val="single" w:sz="4" w:space="0" w:color="auto"/>
            </w:tcBorders>
            <w:vAlign w:val="center"/>
          </w:tcPr>
          <w:p w14:paraId="6C55F4DA" w14:textId="77777777" w:rsidR="00B23FAE" w:rsidRPr="006D201D" w:rsidRDefault="00B23FAE" w:rsidP="00E30121">
            <w:pPr>
              <w:overflowPunct/>
              <w:autoSpaceDE/>
              <w:adjustRightInd/>
              <w:spacing w:line="276" w:lineRule="auto"/>
              <w:rPr>
                <w:color w:val="000000"/>
                <w:sz w:val="24"/>
                <w:szCs w:val="24"/>
                <w:lang w:val="en-CA" w:eastAsia="en-CA"/>
              </w:rPr>
            </w:pPr>
          </w:p>
        </w:tc>
      </w:tr>
      <w:tr w:rsidR="00B23FAE" w:rsidRPr="006D201D" w14:paraId="0674B347" w14:textId="77777777" w:rsidTr="00E30121">
        <w:trPr>
          <w:gridBefore w:val="1"/>
          <w:wBefore w:w="17" w:type="dxa"/>
          <w:trHeight w:val="315"/>
        </w:trPr>
        <w:tc>
          <w:tcPr>
            <w:tcW w:w="708" w:type="dxa"/>
            <w:vMerge/>
            <w:tcBorders>
              <w:top w:val="nil"/>
              <w:left w:val="single" w:sz="4" w:space="0" w:color="auto"/>
              <w:bottom w:val="single" w:sz="4" w:space="0" w:color="000000"/>
              <w:right w:val="single" w:sz="4" w:space="0" w:color="auto"/>
            </w:tcBorders>
            <w:vAlign w:val="center"/>
            <w:hideMark/>
          </w:tcPr>
          <w:p w14:paraId="4E93FD65" w14:textId="77777777" w:rsidR="00B23FAE" w:rsidRDefault="00B23FAE" w:rsidP="00E30121">
            <w:pPr>
              <w:overflowPunct/>
              <w:autoSpaceDE/>
              <w:autoSpaceDN/>
              <w:adjustRightInd/>
              <w:spacing w:line="276" w:lineRule="auto"/>
              <w:rPr>
                <w:color w:val="000000"/>
                <w:sz w:val="24"/>
                <w:szCs w:val="24"/>
                <w:lang w:val="en-CA" w:eastAsia="en-CA"/>
              </w:rPr>
            </w:pPr>
          </w:p>
        </w:tc>
        <w:tc>
          <w:tcPr>
            <w:tcW w:w="566" w:type="dxa"/>
            <w:vMerge w:val="restart"/>
            <w:tcBorders>
              <w:top w:val="nil"/>
              <w:left w:val="single" w:sz="4" w:space="0" w:color="auto"/>
              <w:bottom w:val="single" w:sz="4" w:space="0" w:color="auto"/>
              <w:right w:val="single" w:sz="4" w:space="0" w:color="auto"/>
            </w:tcBorders>
            <w:vAlign w:val="center"/>
            <w:hideMark/>
          </w:tcPr>
          <w:p w14:paraId="1E6CDA12" w14:textId="77777777" w:rsidR="00B23FAE" w:rsidRDefault="00B23FAE" w:rsidP="00E30121">
            <w:pPr>
              <w:overflowPunct/>
              <w:autoSpaceDE/>
              <w:adjustRightInd/>
              <w:spacing w:line="276" w:lineRule="auto"/>
              <w:jc w:val="center"/>
              <w:rPr>
                <w:color w:val="000000"/>
                <w:sz w:val="24"/>
                <w:szCs w:val="24"/>
                <w:lang w:val="en-CA" w:eastAsia="en-CA"/>
              </w:rPr>
            </w:pPr>
            <w:r>
              <w:rPr>
                <w:color w:val="000000"/>
                <w:sz w:val="24"/>
                <w:szCs w:val="24"/>
                <w:lang w:val="en-CA" w:eastAsia="en-CA"/>
              </w:rPr>
              <w:t>i.</w:t>
            </w:r>
          </w:p>
        </w:tc>
        <w:tc>
          <w:tcPr>
            <w:tcW w:w="5102" w:type="dxa"/>
            <w:gridSpan w:val="2"/>
            <w:tcBorders>
              <w:top w:val="nil"/>
              <w:left w:val="nil"/>
              <w:bottom w:val="single" w:sz="4" w:space="0" w:color="auto"/>
              <w:right w:val="single" w:sz="4" w:space="0" w:color="auto"/>
            </w:tcBorders>
            <w:vAlign w:val="center"/>
            <w:hideMark/>
          </w:tcPr>
          <w:p w14:paraId="50F697DD" w14:textId="77777777" w:rsidR="00B23FAE" w:rsidRPr="006D201D" w:rsidRDefault="00B23FAE" w:rsidP="00E30121">
            <w:pPr>
              <w:overflowPunct/>
              <w:autoSpaceDE/>
              <w:adjustRightInd/>
              <w:spacing w:line="276" w:lineRule="auto"/>
              <w:rPr>
                <w:color w:val="000000"/>
                <w:sz w:val="24"/>
                <w:szCs w:val="24"/>
                <w:lang w:val="en-CA" w:eastAsia="en-CA"/>
              </w:rPr>
            </w:pPr>
            <w:r w:rsidRPr="006D201D">
              <w:rPr>
                <w:color w:val="000000"/>
                <w:sz w:val="24"/>
                <w:szCs w:val="24"/>
                <w:lang w:val="en-CA" w:eastAsia="en-CA"/>
              </w:rPr>
              <w:t>Cash and balances with Reserve Bank of India</w:t>
            </w:r>
          </w:p>
        </w:tc>
        <w:tc>
          <w:tcPr>
            <w:tcW w:w="1843" w:type="dxa"/>
            <w:gridSpan w:val="2"/>
            <w:tcBorders>
              <w:top w:val="nil"/>
              <w:left w:val="nil"/>
              <w:bottom w:val="single" w:sz="4" w:space="0" w:color="auto"/>
              <w:right w:val="single" w:sz="4" w:space="0" w:color="auto"/>
            </w:tcBorders>
            <w:vAlign w:val="center"/>
          </w:tcPr>
          <w:p w14:paraId="1F2CE363" w14:textId="77777777" w:rsidR="00B23FAE" w:rsidRPr="006D201D" w:rsidRDefault="00B23FAE" w:rsidP="00E30121">
            <w:pPr>
              <w:overflowPunct/>
              <w:autoSpaceDE/>
              <w:adjustRightInd/>
              <w:spacing w:line="276" w:lineRule="auto"/>
              <w:jc w:val="right"/>
              <w:rPr>
                <w:color w:val="000000"/>
                <w:sz w:val="24"/>
                <w:szCs w:val="24"/>
                <w:lang w:val="en-CA" w:eastAsia="en-CA"/>
              </w:rPr>
            </w:pPr>
            <w:r>
              <w:rPr>
                <w:color w:val="000000"/>
                <w:sz w:val="24"/>
                <w:szCs w:val="24"/>
              </w:rPr>
              <w:t>1,716,556</w:t>
            </w:r>
            <w:r w:rsidRPr="006D201D">
              <w:rPr>
                <w:color w:val="000000"/>
                <w:sz w:val="24"/>
                <w:szCs w:val="24"/>
              </w:rPr>
              <w:t xml:space="preserve"> </w:t>
            </w:r>
          </w:p>
        </w:tc>
        <w:tc>
          <w:tcPr>
            <w:tcW w:w="1589" w:type="dxa"/>
            <w:tcBorders>
              <w:top w:val="nil"/>
              <w:left w:val="nil"/>
              <w:bottom w:val="single" w:sz="4" w:space="0" w:color="auto"/>
              <w:right w:val="single" w:sz="4" w:space="0" w:color="auto"/>
            </w:tcBorders>
            <w:vAlign w:val="center"/>
          </w:tcPr>
          <w:p w14:paraId="181C083C" w14:textId="77777777" w:rsidR="00B23FAE" w:rsidRPr="006D201D" w:rsidRDefault="00B23FAE" w:rsidP="00E30121">
            <w:pPr>
              <w:overflowPunct/>
              <w:autoSpaceDE/>
              <w:adjustRightInd/>
              <w:spacing w:line="276" w:lineRule="auto"/>
              <w:jc w:val="right"/>
              <w:rPr>
                <w:color w:val="000000"/>
                <w:sz w:val="24"/>
                <w:szCs w:val="24"/>
                <w:lang w:val="en-CA" w:eastAsia="en-CA"/>
              </w:rPr>
            </w:pPr>
          </w:p>
        </w:tc>
      </w:tr>
      <w:tr w:rsidR="00B23FAE" w:rsidRPr="006D201D" w14:paraId="483D55AE" w14:textId="77777777" w:rsidTr="00E30121">
        <w:trPr>
          <w:gridBefore w:val="1"/>
          <w:wBefore w:w="17" w:type="dxa"/>
          <w:trHeight w:val="315"/>
        </w:trPr>
        <w:tc>
          <w:tcPr>
            <w:tcW w:w="708" w:type="dxa"/>
            <w:vMerge/>
            <w:tcBorders>
              <w:top w:val="nil"/>
              <w:left w:val="single" w:sz="4" w:space="0" w:color="auto"/>
              <w:bottom w:val="single" w:sz="4" w:space="0" w:color="000000"/>
              <w:right w:val="single" w:sz="4" w:space="0" w:color="auto"/>
            </w:tcBorders>
            <w:vAlign w:val="center"/>
            <w:hideMark/>
          </w:tcPr>
          <w:p w14:paraId="460E573A" w14:textId="77777777" w:rsidR="00B23FAE" w:rsidRDefault="00B23FAE" w:rsidP="00E30121">
            <w:pPr>
              <w:overflowPunct/>
              <w:autoSpaceDE/>
              <w:autoSpaceDN/>
              <w:adjustRightInd/>
              <w:spacing w:line="276" w:lineRule="auto"/>
              <w:rPr>
                <w:color w:val="000000"/>
                <w:sz w:val="24"/>
                <w:szCs w:val="24"/>
                <w:lang w:val="en-CA" w:eastAsia="en-CA"/>
              </w:rPr>
            </w:pPr>
          </w:p>
        </w:tc>
        <w:tc>
          <w:tcPr>
            <w:tcW w:w="566" w:type="dxa"/>
            <w:vMerge/>
            <w:tcBorders>
              <w:top w:val="nil"/>
              <w:left w:val="single" w:sz="4" w:space="0" w:color="auto"/>
              <w:bottom w:val="single" w:sz="4" w:space="0" w:color="auto"/>
              <w:right w:val="single" w:sz="4" w:space="0" w:color="auto"/>
            </w:tcBorders>
            <w:vAlign w:val="center"/>
            <w:hideMark/>
          </w:tcPr>
          <w:p w14:paraId="2F351AE5" w14:textId="77777777" w:rsidR="00B23FAE" w:rsidRDefault="00B23FAE" w:rsidP="00E30121">
            <w:pPr>
              <w:overflowPunct/>
              <w:autoSpaceDE/>
              <w:autoSpaceDN/>
              <w:adjustRightInd/>
              <w:spacing w:line="276" w:lineRule="auto"/>
              <w:rPr>
                <w:color w:val="000000"/>
                <w:sz w:val="24"/>
                <w:szCs w:val="24"/>
                <w:lang w:val="en-CA" w:eastAsia="en-CA"/>
              </w:rPr>
            </w:pPr>
          </w:p>
        </w:tc>
        <w:tc>
          <w:tcPr>
            <w:tcW w:w="5102" w:type="dxa"/>
            <w:gridSpan w:val="2"/>
            <w:tcBorders>
              <w:top w:val="nil"/>
              <w:left w:val="nil"/>
              <w:bottom w:val="single" w:sz="4" w:space="0" w:color="auto"/>
              <w:right w:val="single" w:sz="4" w:space="0" w:color="auto"/>
            </w:tcBorders>
            <w:vAlign w:val="center"/>
            <w:hideMark/>
          </w:tcPr>
          <w:p w14:paraId="2355A054" w14:textId="77777777" w:rsidR="00B23FAE" w:rsidRPr="006D201D" w:rsidRDefault="00B23FAE" w:rsidP="00E30121">
            <w:pPr>
              <w:overflowPunct/>
              <w:autoSpaceDE/>
              <w:adjustRightInd/>
              <w:spacing w:line="276" w:lineRule="auto"/>
              <w:rPr>
                <w:color w:val="000000"/>
                <w:sz w:val="24"/>
                <w:szCs w:val="24"/>
                <w:lang w:val="en-CA" w:eastAsia="en-CA"/>
              </w:rPr>
            </w:pPr>
            <w:r w:rsidRPr="006D201D">
              <w:rPr>
                <w:color w:val="000000"/>
                <w:sz w:val="24"/>
                <w:szCs w:val="24"/>
                <w:lang w:val="en-CA" w:eastAsia="en-CA"/>
              </w:rPr>
              <w:t>Balance with banks and money at call and short notice</w:t>
            </w:r>
          </w:p>
        </w:tc>
        <w:tc>
          <w:tcPr>
            <w:tcW w:w="1843" w:type="dxa"/>
            <w:gridSpan w:val="2"/>
            <w:tcBorders>
              <w:top w:val="nil"/>
              <w:left w:val="nil"/>
              <w:bottom w:val="single" w:sz="4" w:space="0" w:color="auto"/>
              <w:right w:val="single" w:sz="4" w:space="0" w:color="auto"/>
            </w:tcBorders>
            <w:vAlign w:val="center"/>
          </w:tcPr>
          <w:p w14:paraId="26F487E4" w14:textId="77777777" w:rsidR="00B23FAE" w:rsidRPr="006D201D" w:rsidRDefault="00B23FAE" w:rsidP="00E30121">
            <w:pPr>
              <w:overflowPunct/>
              <w:autoSpaceDE/>
              <w:adjustRightInd/>
              <w:spacing w:line="276" w:lineRule="auto"/>
              <w:jc w:val="right"/>
              <w:rPr>
                <w:color w:val="000000"/>
                <w:sz w:val="24"/>
                <w:szCs w:val="24"/>
                <w:lang w:val="en-CA" w:eastAsia="en-CA"/>
              </w:rPr>
            </w:pPr>
            <w:r>
              <w:rPr>
                <w:color w:val="000000"/>
                <w:sz w:val="24"/>
                <w:szCs w:val="24"/>
              </w:rPr>
              <w:t>21,784,359</w:t>
            </w:r>
            <w:r w:rsidRPr="006D201D">
              <w:rPr>
                <w:color w:val="000000"/>
                <w:sz w:val="24"/>
                <w:szCs w:val="24"/>
              </w:rPr>
              <w:t xml:space="preserve"> </w:t>
            </w:r>
          </w:p>
        </w:tc>
        <w:tc>
          <w:tcPr>
            <w:tcW w:w="1589" w:type="dxa"/>
            <w:tcBorders>
              <w:top w:val="nil"/>
              <w:left w:val="nil"/>
              <w:bottom w:val="single" w:sz="4" w:space="0" w:color="auto"/>
              <w:right w:val="single" w:sz="4" w:space="0" w:color="auto"/>
            </w:tcBorders>
            <w:vAlign w:val="center"/>
          </w:tcPr>
          <w:p w14:paraId="0E0DF359" w14:textId="77777777" w:rsidR="00B23FAE" w:rsidRPr="006D201D" w:rsidRDefault="00B23FAE" w:rsidP="00E30121">
            <w:pPr>
              <w:overflowPunct/>
              <w:autoSpaceDE/>
              <w:adjustRightInd/>
              <w:spacing w:line="276" w:lineRule="auto"/>
              <w:jc w:val="right"/>
              <w:rPr>
                <w:color w:val="000000"/>
                <w:sz w:val="24"/>
                <w:szCs w:val="24"/>
                <w:lang w:val="en-CA" w:eastAsia="en-CA"/>
              </w:rPr>
            </w:pPr>
          </w:p>
        </w:tc>
      </w:tr>
      <w:tr w:rsidR="00B23FAE" w:rsidRPr="006D201D" w14:paraId="41E086E8" w14:textId="77777777" w:rsidTr="00E30121">
        <w:trPr>
          <w:gridBefore w:val="1"/>
          <w:wBefore w:w="17" w:type="dxa"/>
          <w:trHeight w:val="315"/>
        </w:trPr>
        <w:tc>
          <w:tcPr>
            <w:tcW w:w="708" w:type="dxa"/>
            <w:vMerge/>
            <w:tcBorders>
              <w:top w:val="nil"/>
              <w:left w:val="single" w:sz="4" w:space="0" w:color="auto"/>
              <w:bottom w:val="single" w:sz="4" w:space="0" w:color="000000"/>
              <w:right w:val="single" w:sz="4" w:space="0" w:color="auto"/>
            </w:tcBorders>
            <w:vAlign w:val="center"/>
            <w:hideMark/>
          </w:tcPr>
          <w:p w14:paraId="740CBE76" w14:textId="77777777" w:rsidR="00B23FAE" w:rsidRDefault="00B23FAE" w:rsidP="00E30121">
            <w:pPr>
              <w:overflowPunct/>
              <w:autoSpaceDE/>
              <w:autoSpaceDN/>
              <w:adjustRightInd/>
              <w:spacing w:line="276" w:lineRule="auto"/>
              <w:rPr>
                <w:color w:val="000000"/>
                <w:sz w:val="24"/>
                <w:szCs w:val="24"/>
                <w:lang w:val="en-CA" w:eastAsia="en-CA"/>
              </w:rPr>
            </w:pPr>
          </w:p>
        </w:tc>
        <w:tc>
          <w:tcPr>
            <w:tcW w:w="566" w:type="dxa"/>
            <w:vMerge w:val="restart"/>
            <w:tcBorders>
              <w:top w:val="nil"/>
              <w:left w:val="single" w:sz="4" w:space="0" w:color="auto"/>
              <w:bottom w:val="single" w:sz="4" w:space="0" w:color="auto"/>
              <w:right w:val="single" w:sz="4" w:space="0" w:color="auto"/>
            </w:tcBorders>
            <w:vAlign w:val="center"/>
            <w:hideMark/>
          </w:tcPr>
          <w:p w14:paraId="27F3B54C" w14:textId="77777777" w:rsidR="00B23FAE" w:rsidRDefault="00B23FAE" w:rsidP="00E30121">
            <w:pPr>
              <w:overflowPunct/>
              <w:autoSpaceDE/>
              <w:adjustRightInd/>
              <w:spacing w:line="276" w:lineRule="auto"/>
              <w:jc w:val="center"/>
              <w:rPr>
                <w:color w:val="000000"/>
                <w:sz w:val="24"/>
                <w:szCs w:val="24"/>
                <w:lang w:val="en-CA" w:eastAsia="en-CA"/>
              </w:rPr>
            </w:pPr>
            <w:r>
              <w:rPr>
                <w:color w:val="000000"/>
                <w:sz w:val="24"/>
                <w:szCs w:val="24"/>
                <w:lang w:val="en-CA" w:eastAsia="en-CA"/>
              </w:rPr>
              <w:t>ii.</w:t>
            </w:r>
          </w:p>
        </w:tc>
        <w:tc>
          <w:tcPr>
            <w:tcW w:w="5102" w:type="dxa"/>
            <w:gridSpan w:val="2"/>
            <w:tcBorders>
              <w:top w:val="nil"/>
              <w:left w:val="nil"/>
              <w:bottom w:val="single" w:sz="4" w:space="0" w:color="auto"/>
              <w:right w:val="single" w:sz="4" w:space="0" w:color="auto"/>
            </w:tcBorders>
            <w:vAlign w:val="center"/>
            <w:hideMark/>
          </w:tcPr>
          <w:p w14:paraId="4B7EE4F9" w14:textId="77777777" w:rsidR="00B23FAE" w:rsidRPr="006D201D" w:rsidRDefault="00B23FAE" w:rsidP="00E30121">
            <w:pPr>
              <w:overflowPunct/>
              <w:autoSpaceDE/>
              <w:adjustRightInd/>
              <w:spacing w:line="276" w:lineRule="auto"/>
              <w:rPr>
                <w:color w:val="000000"/>
                <w:sz w:val="24"/>
                <w:szCs w:val="24"/>
                <w:lang w:val="en-CA" w:eastAsia="en-CA"/>
              </w:rPr>
            </w:pPr>
            <w:proofErr w:type="gramStart"/>
            <w:r w:rsidRPr="006D201D">
              <w:rPr>
                <w:color w:val="000000"/>
                <w:sz w:val="24"/>
                <w:szCs w:val="24"/>
                <w:lang w:val="en-CA" w:eastAsia="en-CA"/>
              </w:rPr>
              <w:t>Investments :</w:t>
            </w:r>
            <w:proofErr w:type="gramEnd"/>
          </w:p>
        </w:tc>
        <w:tc>
          <w:tcPr>
            <w:tcW w:w="1843" w:type="dxa"/>
            <w:gridSpan w:val="2"/>
            <w:tcBorders>
              <w:top w:val="nil"/>
              <w:left w:val="nil"/>
              <w:bottom w:val="single" w:sz="4" w:space="0" w:color="auto"/>
              <w:right w:val="single" w:sz="4" w:space="0" w:color="auto"/>
            </w:tcBorders>
            <w:vAlign w:val="center"/>
          </w:tcPr>
          <w:p w14:paraId="5E22FF6B" w14:textId="77777777" w:rsidR="00B23FAE" w:rsidRPr="006D201D" w:rsidRDefault="00B23FAE" w:rsidP="00E30121">
            <w:pPr>
              <w:overflowPunct/>
              <w:autoSpaceDE/>
              <w:adjustRightInd/>
              <w:spacing w:line="276" w:lineRule="auto"/>
              <w:jc w:val="right"/>
              <w:rPr>
                <w:color w:val="000000"/>
                <w:sz w:val="24"/>
                <w:szCs w:val="24"/>
                <w:lang w:val="en-CA" w:eastAsia="en-CA"/>
              </w:rPr>
            </w:pPr>
            <w:r>
              <w:rPr>
                <w:color w:val="000000"/>
                <w:sz w:val="24"/>
                <w:szCs w:val="24"/>
              </w:rPr>
              <w:t>36,356,449</w:t>
            </w:r>
            <w:r w:rsidRPr="006D201D">
              <w:rPr>
                <w:color w:val="000000"/>
                <w:sz w:val="24"/>
                <w:szCs w:val="24"/>
              </w:rPr>
              <w:t xml:space="preserve"> </w:t>
            </w:r>
          </w:p>
        </w:tc>
        <w:tc>
          <w:tcPr>
            <w:tcW w:w="1589" w:type="dxa"/>
            <w:tcBorders>
              <w:top w:val="nil"/>
              <w:left w:val="nil"/>
              <w:bottom w:val="single" w:sz="4" w:space="0" w:color="auto"/>
              <w:right w:val="single" w:sz="4" w:space="0" w:color="auto"/>
            </w:tcBorders>
            <w:vAlign w:val="center"/>
          </w:tcPr>
          <w:p w14:paraId="7FAD9956" w14:textId="77777777" w:rsidR="00B23FAE" w:rsidRPr="006D201D" w:rsidRDefault="00B23FAE" w:rsidP="00E30121">
            <w:pPr>
              <w:overflowPunct/>
              <w:autoSpaceDE/>
              <w:adjustRightInd/>
              <w:spacing w:line="276" w:lineRule="auto"/>
              <w:jc w:val="right"/>
              <w:rPr>
                <w:color w:val="000000"/>
                <w:sz w:val="24"/>
                <w:szCs w:val="24"/>
                <w:lang w:val="en-CA" w:eastAsia="en-CA"/>
              </w:rPr>
            </w:pPr>
          </w:p>
        </w:tc>
      </w:tr>
      <w:tr w:rsidR="00B23FAE" w:rsidRPr="006D201D" w14:paraId="35ECC17D" w14:textId="77777777" w:rsidTr="00E30121">
        <w:trPr>
          <w:gridBefore w:val="1"/>
          <w:wBefore w:w="17" w:type="dxa"/>
          <w:trHeight w:val="315"/>
        </w:trPr>
        <w:tc>
          <w:tcPr>
            <w:tcW w:w="708" w:type="dxa"/>
            <w:vMerge/>
            <w:tcBorders>
              <w:top w:val="nil"/>
              <w:left w:val="single" w:sz="4" w:space="0" w:color="auto"/>
              <w:bottom w:val="single" w:sz="4" w:space="0" w:color="000000"/>
              <w:right w:val="single" w:sz="4" w:space="0" w:color="auto"/>
            </w:tcBorders>
            <w:vAlign w:val="center"/>
            <w:hideMark/>
          </w:tcPr>
          <w:p w14:paraId="5DA44620" w14:textId="77777777" w:rsidR="00B23FAE" w:rsidRDefault="00B23FAE" w:rsidP="00E30121">
            <w:pPr>
              <w:overflowPunct/>
              <w:autoSpaceDE/>
              <w:autoSpaceDN/>
              <w:adjustRightInd/>
              <w:spacing w:line="276" w:lineRule="auto"/>
              <w:rPr>
                <w:color w:val="000000"/>
                <w:sz w:val="24"/>
                <w:szCs w:val="24"/>
                <w:lang w:val="en-CA" w:eastAsia="en-CA"/>
              </w:rPr>
            </w:pPr>
          </w:p>
        </w:tc>
        <w:tc>
          <w:tcPr>
            <w:tcW w:w="566" w:type="dxa"/>
            <w:vMerge/>
            <w:tcBorders>
              <w:top w:val="nil"/>
              <w:left w:val="single" w:sz="4" w:space="0" w:color="auto"/>
              <w:bottom w:val="single" w:sz="4" w:space="0" w:color="auto"/>
              <w:right w:val="single" w:sz="4" w:space="0" w:color="auto"/>
            </w:tcBorders>
            <w:vAlign w:val="center"/>
            <w:hideMark/>
          </w:tcPr>
          <w:p w14:paraId="02231D49" w14:textId="77777777" w:rsidR="00B23FAE" w:rsidRDefault="00B23FAE" w:rsidP="00E30121">
            <w:pPr>
              <w:overflowPunct/>
              <w:autoSpaceDE/>
              <w:autoSpaceDN/>
              <w:adjustRightInd/>
              <w:spacing w:line="276" w:lineRule="auto"/>
              <w:rPr>
                <w:color w:val="000000"/>
                <w:sz w:val="24"/>
                <w:szCs w:val="24"/>
                <w:lang w:val="en-CA" w:eastAsia="en-CA"/>
              </w:rPr>
            </w:pPr>
          </w:p>
        </w:tc>
        <w:tc>
          <w:tcPr>
            <w:tcW w:w="5102" w:type="dxa"/>
            <w:gridSpan w:val="2"/>
            <w:tcBorders>
              <w:top w:val="single" w:sz="4" w:space="0" w:color="auto"/>
              <w:left w:val="nil"/>
              <w:bottom w:val="single" w:sz="4" w:space="0" w:color="auto"/>
              <w:right w:val="single" w:sz="4" w:space="0" w:color="auto"/>
            </w:tcBorders>
            <w:vAlign w:val="center"/>
            <w:hideMark/>
          </w:tcPr>
          <w:p w14:paraId="18271CF7" w14:textId="77777777" w:rsidR="00B23FAE" w:rsidRPr="006D201D" w:rsidRDefault="00B23FAE" w:rsidP="00E30121">
            <w:pPr>
              <w:overflowPunct/>
              <w:autoSpaceDE/>
              <w:adjustRightInd/>
              <w:spacing w:line="276" w:lineRule="auto"/>
              <w:rPr>
                <w:color w:val="000000"/>
                <w:sz w:val="24"/>
                <w:szCs w:val="24"/>
                <w:lang w:val="en-CA" w:eastAsia="en-CA"/>
              </w:rPr>
            </w:pPr>
            <w:r w:rsidRPr="006D201D">
              <w:rPr>
                <w:color w:val="000000"/>
                <w:sz w:val="24"/>
                <w:szCs w:val="24"/>
                <w:lang w:val="en-CA" w:eastAsia="en-CA"/>
              </w:rPr>
              <w:t xml:space="preserve">of </w:t>
            </w:r>
            <w:proofErr w:type="gramStart"/>
            <w:r w:rsidRPr="006D201D">
              <w:rPr>
                <w:color w:val="000000"/>
                <w:sz w:val="24"/>
                <w:szCs w:val="24"/>
                <w:lang w:val="en-CA" w:eastAsia="en-CA"/>
              </w:rPr>
              <w:t>which :</w:t>
            </w:r>
            <w:proofErr w:type="gramEnd"/>
            <w:r w:rsidRPr="006D201D">
              <w:rPr>
                <w:color w:val="000000"/>
                <w:sz w:val="24"/>
                <w:szCs w:val="24"/>
                <w:lang w:val="en-CA" w:eastAsia="en-CA"/>
              </w:rPr>
              <w:t xml:space="preserve"> Government securities </w:t>
            </w:r>
          </w:p>
        </w:tc>
        <w:tc>
          <w:tcPr>
            <w:tcW w:w="1843" w:type="dxa"/>
            <w:gridSpan w:val="2"/>
            <w:tcBorders>
              <w:top w:val="single" w:sz="4" w:space="0" w:color="auto"/>
              <w:left w:val="nil"/>
              <w:bottom w:val="single" w:sz="4" w:space="0" w:color="auto"/>
              <w:right w:val="single" w:sz="4" w:space="0" w:color="auto"/>
            </w:tcBorders>
            <w:vAlign w:val="center"/>
          </w:tcPr>
          <w:p w14:paraId="2F8EDFFD" w14:textId="77777777" w:rsidR="00B23FAE" w:rsidRPr="006D201D" w:rsidRDefault="00B23FAE" w:rsidP="00E30121">
            <w:pPr>
              <w:overflowPunct/>
              <w:autoSpaceDE/>
              <w:adjustRightInd/>
              <w:spacing w:line="276" w:lineRule="auto"/>
              <w:jc w:val="right"/>
              <w:rPr>
                <w:color w:val="000000"/>
                <w:sz w:val="24"/>
                <w:szCs w:val="24"/>
                <w:lang w:val="en-CA" w:eastAsia="en-CA"/>
              </w:rPr>
            </w:pPr>
            <w:r>
              <w:rPr>
                <w:color w:val="000000"/>
                <w:sz w:val="24"/>
                <w:szCs w:val="24"/>
              </w:rPr>
              <w:t>36,356,449</w:t>
            </w:r>
          </w:p>
        </w:tc>
        <w:tc>
          <w:tcPr>
            <w:tcW w:w="1589" w:type="dxa"/>
            <w:tcBorders>
              <w:top w:val="single" w:sz="4" w:space="0" w:color="auto"/>
              <w:left w:val="nil"/>
              <w:bottom w:val="single" w:sz="4" w:space="0" w:color="auto"/>
              <w:right w:val="single" w:sz="4" w:space="0" w:color="auto"/>
            </w:tcBorders>
            <w:vAlign w:val="center"/>
          </w:tcPr>
          <w:p w14:paraId="1733B67E" w14:textId="77777777" w:rsidR="00B23FAE" w:rsidRPr="006D201D" w:rsidRDefault="00B23FAE" w:rsidP="00E30121">
            <w:pPr>
              <w:overflowPunct/>
              <w:autoSpaceDE/>
              <w:adjustRightInd/>
              <w:spacing w:line="276" w:lineRule="auto"/>
              <w:jc w:val="right"/>
              <w:rPr>
                <w:color w:val="000000"/>
                <w:sz w:val="24"/>
                <w:szCs w:val="24"/>
                <w:lang w:val="en-CA" w:eastAsia="en-CA"/>
              </w:rPr>
            </w:pPr>
          </w:p>
        </w:tc>
      </w:tr>
      <w:tr w:rsidR="00B23FAE" w:rsidRPr="006D201D" w14:paraId="3B3B353B" w14:textId="77777777" w:rsidTr="00E30121">
        <w:trPr>
          <w:gridBefore w:val="1"/>
          <w:wBefore w:w="17" w:type="dxa"/>
          <w:trHeight w:val="315"/>
        </w:trPr>
        <w:tc>
          <w:tcPr>
            <w:tcW w:w="708" w:type="dxa"/>
            <w:vMerge/>
            <w:tcBorders>
              <w:top w:val="nil"/>
              <w:left w:val="single" w:sz="4" w:space="0" w:color="auto"/>
              <w:bottom w:val="single" w:sz="4" w:space="0" w:color="000000"/>
              <w:right w:val="single" w:sz="4" w:space="0" w:color="auto"/>
            </w:tcBorders>
            <w:vAlign w:val="center"/>
            <w:hideMark/>
          </w:tcPr>
          <w:p w14:paraId="56C79759" w14:textId="77777777" w:rsidR="00B23FAE" w:rsidRDefault="00B23FAE" w:rsidP="00E30121">
            <w:pPr>
              <w:overflowPunct/>
              <w:autoSpaceDE/>
              <w:autoSpaceDN/>
              <w:adjustRightInd/>
              <w:spacing w:line="276" w:lineRule="auto"/>
              <w:rPr>
                <w:color w:val="000000"/>
                <w:sz w:val="24"/>
                <w:szCs w:val="24"/>
                <w:lang w:val="en-CA" w:eastAsia="en-CA"/>
              </w:rPr>
            </w:pPr>
          </w:p>
        </w:tc>
        <w:tc>
          <w:tcPr>
            <w:tcW w:w="566" w:type="dxa"/>
            <w:vMerge/>
            <w:tcBorders>
              <w:top w:val="nil"/>
              <w:left w:val="single" w:sz="4" w:space="0" w:color="auto"/>
              <w:bottom w:val="single" w:sz="4" w:space="0" w:color="auto"/>
              <w:right w:val="single" w:sz="4" w:space="0" w:color="auto"/>
            </w:tcBorders>
            <w:vAlign w:val="center"/>
            <w:hideMark/>
          </w:tcPr>
          <w:p w14:paraId="4206215A" w14:textId="77777777" w:rsidR="00B23FAE" w:rsidRDefault="00B23FAE" w:rsidP="00E30121">
            <w:pPr>
              <w:overflowPunct/>
              <w:autoSpaceDE/>
              <w:autoSpaceDN/>
              <w:adjustRightInd/>
              <w:spacing w:line="276" w:lineRule="auto"/>
              <w:rPr>
                <w:color w:val="000000"/>
                <w:sz w:val="24"/>
                <w:szCs w:val="24"/>
                <w:lang w:val="en-CA" w:eastAsia="en-CA"/>
              </w:rPr>
            </w:pPr>
          </w:p>
        </w:tc>
        <w:tc>
          <w:tcPr>
            <w:tcW w:w="5102" w:type="dxa"/>
            <w:gridSpan w:val="2"/>
            <w:tcBorders>
              <w:top w:val="single" w:sz="4" w:space="0" w:color="auto"/>
              <w:left w:val="nil"/>
              <w:bottom w:val="single" w:sz="4" w:space="0" w:color="auto"/>
              <w:right w:val="single" w:sz="4" w:space="0" w:color="auto"/>
            </w:tcBorders>
            <w:vAlign w:val="center"/>
            <w:hideMark/>
          </w:tcPr>
          <w:p w14:paraId="003A4261" w14:textId="77777777" w:rsidR="00B23FAE" w:rsidRPr="006D201D" w:rsidRDefault="00B23FAE" w:rsidP="00E30121">
            <w:pPr>
              <w:overflowPunct/>
              <w:autoSpaceDE/>
              <w:adjustRightInd/>
              <w:spacing w:line="276" w:lineRule="auto"/>
              <w:rPr>
                <w:color w:val="000000"/>
                <w:sz w:val="24"/>
                <w:szCs w:val="24"/>
                <w:lang w:val="en-CA" w:eastAsia="en-CA"/>
              </w:rPr>
            </w:pPr>
            <w:r w:rsidRPr="006D201D">
              <w:rPr>
                <w:color w:val="000000"/>
                <w:sz w:val="24"/>
                <w:szCs w:val="24"/>
                <w:lang w:val="en-CA" w:eastAsia="en-CA"/>
              </w:rPr>
              <w:t xml:space="preserve">of </w:t>
            </w:r>
            <w:proofErr w:type="gramStart"/>
            <w:r w:rsidRPr="006D201D">
              <w:rPr>
                <w:color w:val="000000"/>
                <w:sz w:val="24"/>
                <w:szCs w:val="24"/>
                <w:lang w:val="en-CA" w:eastAsia="en-CA"/>
              </w:rPr>
              <w:t>which :</w:t>
            </w:r>
            <w:proofErr w:type="gramEnd"/>
            <w:r w:rsidRPr="006D201D">
              <w:rPr>
                <w:color w:val="000000"/>
                <w:sz w:val="24"/>
                <w:szCs w:val="24"/>
                <w:lang w:val="en-CA" w:eastAsia="en-CA"/>
              </w:rPr>
              <w:t xml:space="preserve"> Other approved securities</w:t>
            </w:r>
          </w:p>
        </w:tc>
        <w:tc>
          <w:tcPr>
            <w:tcW w:w="1843" w:type="dxa"/>
            <w:gridSpan w:val="2"/>
            <w:tcBorders>
              <w:top w:val="single" w:sz="4" w:space="0" w:color="auto"/>
              <w:left w:val="nil"/>
              <w:bottom w:val="single" w:sz="4" w:space="0" w:color="auto"/>
              <w:right w:val="single" w:sz="4" w:space="0" w:color="auto"/>
            </w:tcBorders>
            <w:vAlign w:val="center"/>
          </w:tcPr>
          <w:p w14:paraId="56113E0E" w14:textId="77777777" w:rsidR="00B23FAE" w:rsidRPr="006D201D" w:rsidRDefault="00B23FAE" w:rsidP="00E30121">
            <w:pPr>
              <w:overflowPunct/>
              <w:autoSpaceDE/>
              <w:adjustRightInd/>
              <w:spacing w:line="276" w:lineRule="auto"/>
              <w:jc w:val="right"/>
              <w:rPr>
                <w:color w:val="000000"/>
                <w:sz w:val="24"/>
                <w:szCs w:val="24"/>
                <w:lang w:val="en-CA" w:eastAsia="en-CA"/>
              </w:rPr>
            </w:pPr>
            <w:r w:rsidRPr="006D201D">
              <w:rPr>
                <w:color w:val="000000"/>
                <w:sz w:val="24"/>
                <w:szCs w:val="24"/>
              </w:rPr>
              <w:t xml:space="preserve"> - </w:t>
            </w:r>
          </w:p>
        </w:tc>
        <w:tc>
          <w:tcPr>
            <w:tcW w:w="1589" w:type="dxa"/>
            <w:tcBorders>
              <w:top w:val="single" w:sz="4" w:space="0" w:color="auto"/>
              <w:left w:val="nil"/>
              <w:bottom w:val="single" w:sz="4" w:space="0" w:color="auto"/>
              <w:right w:val="single" w:sz="4" w:space="0" w:color="auto"/>
            </w:tcBorders>
            <w:vAlign w:val="center"/>
          </w:tcPr>
          <w:p w14:paraId="6E868F7A" w14:textId="77777777" w:rsidR="00B23FAE" w:rsidRPr="006D201D" w:rsidRDefault="00B23FAE" w:rsidP="00E30121">
            <w:pPr>
              <w:overflowPunct/>
              <w:autoSpaceDE/>
              <w:adjustRightInd/>
              <w:spacing w:line="276" w:lineRule="auto"/>
              <w:jc w:val="right"/>
              <w:rPr>
                <w:color w:val="000000"/>
                <w:sz w:val="24"/>
                <w:szCs w:val="24"/>
                <w:lang w:val="en-CA" w:eastAsia="en-CA"/>
              </w:rPr>
            </w:pPr>
          </w:p>
        </w:tc>
      </w:tr>
      <w:tr w:rsidR="00B23FAE" w:rsidRPr="006D201D" w14:paraId="2F2DEE57" w14:textId="77777777" w:rsidTr="00E30121">
        <w:trPr>
          <w:gridBefore w:val="1"/>
          <w:wBefore w:w="17" w:type="dxa"/>
          <w:trHeight w:val="315"/>
        </w:trPr>
        <w:tc>
          <w:tcPr>
            <w:tcW w:w="708" w:type="dxa"/>
            <w:vMerge/>
            <w:tcBorders>
              <w:top w:val="nil"/>
              <w:left w:val="single" w:sz="4" w:space="0" w:color="auto"/>
              <w:bottom w:val="single" w:sz="4" w:space="0" w:color="000000"/>
              <w:right w:val="single" w:sz="4" w:space="0" w:color="auto"/>
            </w:tcBorders>
            <w:vAlign w:val="center"/>
            <w:hideMark/>
          </w:tcPr>
          <w:p w14:paraId="6975E04A" w14:textId="77777777" w:rsidR="00B23FAE" w:rsidRDefault="00B23FAE" w:rsidP="00E30121">
            <w:pPr>
              <w:overflowPunct/>
              <w:autoSpaceDE/>
              <w:autoSpaceDN/>
              <w:adjustRightInd/>
              <w:spacing w:line="276" w:lineRule="auto"/>
              <w:rPr>
                <w:color w:val="000000"/>
                <w:sz w:val="24"/>
                <w:szCs w:val="24"/>
                <w:lang w:val="en-CA" w:eastAsia="en-CA"/>
              </w:rPr>
            </w:pPr>
          </w:p>
        </w:tc>
        <w:tc>
          <w:tcPr>
            <w:tcW w:w="566" w:type="dxa"/>
            <w:vMerge/>
            <w:tcBorders>
              <w:top w:val="nil"/>
              <w:left w:val="single" w:sz="4" w:space="0" w:color="auto"/>
              <w:bottom w:val="single" w:sz="4" w:space="0" w:color="auto"/>
              <w:right w:val="single" w:sz="4" w:space="0" w:color="auto"/>
            </w:tcBorders>
            <w:vAlign w:val="center"/>
            <w:hideMark/>
          </w:tcPr>
          <w:p w14:paraId="6A2A5823" w14:textId="77777777" w:rsidR="00B23FAE" w:rsidRDefault="00B23FAE" w:rsidP="00E30121">
            <w:pPr>
              <w:overflowPunct/>
              <w:autoSpaceDE/>
              <w:autoSpaceDN/>
              <w:adjustRightInd/>
              <w:spacing w:line="276" w:lineRule="auto"/>
              <w:rPr>
                <w:color w:val="000000"/>
                <w:sz w:val="24"/>
                <w:szCs w:val="24"/>
                <w:lang w:val="en-CA" w:eastAsia="en-CA"/>
              </w:rPr>
            </w:pPr>
          </w:p>
        </w:tc>
        <w:tc>
          <w:tcPr>
            <w:tcW w:w="5102" w:type="dxa"/>
            <w:gridSpan w:val="2"/>
            <w:tcBorders>
              <w:top w:val="nil"/>
              <w:left w:val="nil"/>
              <w:bottom w:val="single" w:sz="4" w:space="0" w:color="auto"/>
              <w:right w:val="single" w:sz="4" w:space="0" w:color="auto"/>
            </w:tcBorders>
            <w:vAlign w:val="center"/>
            <w:hideMark/>
          </w:tcPr>
          <w:p w14:paraId="75842E13" w14:textId="77777777" w:rsidR="00B23FAE" w:rsidRPr="006D201D" w:rsidRDefault="00B23FAE" w:rsidP="00E30121">
            <w:pPr>
              <w:overflowPunct/>
              <w:autoSpaceDE/>
              <w:adjustRightInd/>
              <w:spacing w:line="276" w:lineRule="auto"/>
              <w:rPr>
                <w:color w:val="000000"/>
                <w:sz w:val="24"/>
                <w:szCs w:val="24"/>
                <w:lang w:val="en-CA" w:eastAsia="en-CA"/>
              </w:rPr>
            </w:pPr>
            <w:r w:rsidRPr="006D201D">
              <w:rPr>
                <w:color w:val="000000"/>
                <w:sz w:val="24"/>
                <w:szCs w:val="24"/>
                <w:lang w:val="en-CA" w:eastAsia="en-CA"/>
              </w:rPr>
              <w:t xml:space="preserve">of </w:t>
            </w:r>
            <w:proofErr w:type="gramStart"/>
            <w:r w:rsidRPr="006D201D">
              <w:rPr>
                <w:color w:val="000000"/>
                <w:sz w:val="24"/>
                <w:szCs w:val="24"/>
                <w:lang w:val="en-CA" w:eastAsia="en-CA"/>
              </w:rPr>
              <w:t>which :</w:t>
            </w:r>
            <w:proofErr w:type="gramEnd"/>
            <w:r w:rsidRPr="006D201D">
              <w:rPr>
                <w:color w:val="000000"/>
                <w:sz w:val="24"/>
                <w:szCs w:val="24"/>
                <w:lang w:val="en-CA" w:eastAsia="en-CA"/>
              </w:rPr>
              <w:t xml:space="preserve"> Shares</w:t>
            </w:r>
          </w:p>
        </w:tc>
        <w:tc>
          <w:tcPr>
            <w:tcW w:w="1843" w:type="dxa"/>
            <w:gridSpan w:val="2"/>
            <w:tcBorders>
              <w:top w:val="nil"/>
              <w:left w:val="nil"/>
              <w:bottom w:val="single" w:sz="4" w:space="0" w:color="auto"/>
              <w:right w:val="single" w:sz="4" w:space="0" w:color="auto"/>
            </w:tcBorders>
            <w:vAlign w:val="center"/>
          </w:tcPr>
          <w:p w14:paraId="6AE8764D" w14:textId="77777777" w:rsidR="00B23FAE" w:rsidRPr="005F0E75" w:rsidRDefault="00B23FAE" w:rsidP="00E30121">
            <w:pPr>
              <w:overflowPunct/>
              <w:autoSpaceDE/>
              <w:adjustRightInd/>
              <w:spacing w:line="276" w:lineRule="auto"/>
              <w:jc w:val="right"/>
              <w:rPr>
                <w:color w:val="FF0000"/>
                <w:sz w:val="24"/>
                <w:szCs w:val="24"/>
                <w:lang w:val="en-CA" w:eastAsia="en-CA"/>
              </w:rPr>
            </w:pPr>
            <w:r>
              <w:rPr>
                <w:color w:val="FF0000"/>
                <w:sz w:val="24"/>
                <w:szCs w:val="24"/>
              </w:rPr>
              <w:t>-</w:t>
            </w:r>
          </w:p>
        </w:tc>
        <w:tc>
          <w:tcPr>
            <w:tcW w:w="1589" w:type="dxa"/>
            <w:tcBorders>
              <w:top w:val="nil"/>
              <w:left w:val="nil"/>
              <w:bottom w:val="single" w:sz="4" w:space="0" w:color="auto"/>
              <w:right w:val="single" w:sz="4" w:space="0" w:color="auto"/>
            </w:tcBorders>
            <w:vAlign w:val="center"/>
          </w:tcPr>
          <w:p w14:paraId="730F5B49" w14:textId="77777777" w:rsidR="00B23FAE" w:rsidRPr="005F0E75" w:rsidRDefault="00B23FAE" w:rsidP="00E30121">
            <w:pPr>
              <w:overflowPunct/>
              <w:autoSpaceDE/>
              <w:adjustRightInd/>
              <w:spacing w:line="276" w:lineRule="auto"/>
              <w:jc w:val="right"/>
              <w:rPr>
                <w:color w:val="FF0000"/>
                <w:sz w:val="24"/>
                <w:szCs w:val="24"/>
                <w:lang w:val="en-CA" w:eastAsia="en-CA"/>
              </w:rPr>
            </w:pPr>
          </w:p>
        </w:tc>
      </w:tr>
      <w:tr w:rsidR="00B23FAE" w:rsidRPr="006D201D" w14:paraId="2BCC7063" w14:textId="77777777" w:rsidTr="00E30121">
        <w:trPr>
          <w:gridBefore w:val="1"/>
          <w:wBefore w:w="17" w:type="dxa"/>
          <w:trHeight w:val="315"/>
        </w:trPr>
        <w:tc>
          <w:tcPr>
            <w:tcW w:w="708" w:type="dxa"/>
            <w:vMerge/>
            <w:tcBorders>
              <w:top w:val="nil"/>
              <w:left w:val="single" w:sz="4" w:space="0" w:color="auto"/>
              <w:bottom w:val="single" w:sz="4" w:space="0" w:color="000000"/>
              <w:right w:val="single" w:sz="4" w:space="0" w:color="auto"/>
            </w:tcBorders>
            <w:vAlign w:val="center"/>
            <w:hideMark/>
          </w:tcPr>
          <w:p w14:paraId="101D4BF6" w14:textId="77777777" w:rsidR="00B23FAE" w:rsidRDefault="00B23FAE" w:rsidP="00E30121">
            <w:pPr>
              <w:overflowPunct/>
              <w:autoSpaceDE/>
              <w:autoSpaceDN/>
              <w:adjustRightInd/>
              <w:spacing w:line="276" w:lineRule="auto"/>
              <w:rPr>
                <w:color w:val="000000"/>
                <w:sz w:val="24"/>
                <w:szCs w:val="24"/>
                <w:lang w:val="en-CA" w:eastAsia="en-CA"/>
              </w:rPr>
            </w:pPr>
          </w:p>
        </w:tc>
        <w:tc>
          <w:tcPr>
            <w:tcW w:w="566" w:type="dxa"/>
            <w:vMerge/>
            <w:tcBorders>
              <w:top w:val="nil"/>
              <w:left w:val="single" w:sz="4" w:space="0" w:color="auto"/>
              <w:bottom w:val="single" w:sz="4" w:space="0" w:color="auto"/>
              <w:right w:val="single" w:sz="4" w:space="0" w:color="auto"/>
            </w:tcBorders>
            <w:vAlign w:val="center"/>
            <w:hideMark/>
          </w:tcPr>
          <w:p w14:paraId="4EF7D35D" w14:textId="77777777" w:rsidR="00B23FAE" w:rsidRDefault="00B23FAE" w:rsidP="00E30121">
            <w:pPr>
              <w:overflowPunct/>
              <w:autoSpaceDE/>
              <w:autoSpaceDN/>
              <w:adjustRightInd/>
              <w:spacing w:line="276" w:lineRule="auto"/>
              <w:rPr>
                <w:color w:val="000000"/>
                <w:sz w:val="24"/>
                <w:szCs w:val="24"/>
                <w:lang w:val="en-CA" w:eastAsia="en-CA"/>
              </w:rPr>
            </w:pPr>
          </w:p>
        </w:tc>
        <w:tc>
          <w:tcPr>
            <w:tcW w:w="5102" w:type="dxa"/>
            <w:gridSpan w:val="2"/>
            <w:tcBorders>
              <w:top w:val="nil"/>
              <w:left w:val="nil"/>
              <w:bottom w:val="single" w:sz="4" w:space="0" w:color="auto"/>
              <w:right w:val="single" w:sz="4" w:space="0" w:color="auto"/>
            </w:tcBorders>
            <w:vAlign w:val="center"/>
            <w:hideMark/>
          </w:tcPr>
          <w:p w14:paraId="14747D11" w14:textId="77777777" w:rsidR="00B23FAE" w:rsidRPr="006D201D" w:rsidRDefault="00B23FAE" w:rsidP="00E30121">
            <w:pPr>
              <w:overflowPunct/>
              <w:autoSpaceDE/>
              <w:adjustRightInd/>
              <w:spacing w:line="276" w:lineRule="auto"/>
              <w:rPr>
                <w:color w:val="000000"/>
                <w:sz w:val="24"/>
                <w:szCs w:val="24"/>
                <w:lang w:val="en-CA" w:eastAsia="en-CA"/>
              </w:rPr>
            </w:pPr>
            <w:r w:rsidRPr="006D201D">
              <w:rPr>
                <w:color w:val="000000"/>
                <w:sz w:val="24"/>
                <w:szCs w:val="24"/>
                <w:lang w:val="en-CA" w:eastAsia="en-CA"/>
              </w:rPr>
              <w:t xml:space="preserve">of </w:t>
            </w:r>
            <w:proofErr w:type="gramStart"/>
            <w:r w:rsidRPr="006D201D">
              <w:rPr>
                <w:color w:val="000000"/>
                <w:sz w:val="24"/>
                <w:szCs w:val="24"/>
                <w:lang w:val="en-CA" w:eastAsia="en-CA"/>
              </w:rPr>
              <w:t>which :</w:t>
            </w:r>
            <w:proofErr w:type="gramEnd"/>
            <w:r w:rsidRPr="006D201D">
              <w:rPr>
                <w:color w:val="000000"/>
                <w:sz w:val="24"/>
                <w:szCs w:val="24"/>
                <w:lang w:val="en-CA" w:eastAsia="en-CA"/>
              </w:rPr>
              <w:t xml:space="preserve"> Debentures &amp; Bonds</w:t>
            </w:r>
          </w:p>
        </w:tc>
        <w:tc>
          <w:tcPr>
            <w:tcW w:w="1843" w:type="dxa"/>
            <w:gridSpan w:val="2"/>
            <w:tcBorders>
              <w:top w:val="nil"/>
              <w:left w:val="nil"/>
              <w:bottom w:val="single" w:sz="4" w:space="0" w:color="auto"/>
              <w:right w:val="single" w:sz="4" w:space="0" w:color="auto"/>
            </w:tcBorders>
            <w:vAlign w:val="center"/>
          </w:tcPr>
          <w:p w14:paraId="53EEA654" w14:textId="77777777" w:rsidR="00B23FAE" w:rsidRPr="006D201D" w:rsidRDefault="00B23FAE" w:rsidP="00E30121">
            <w:pPr>
              <w:overflowPunct/>
              <w:autoSpaceDE/>
              <w:adjustRightInd/>
              <w:spacing w:line="276" w:lineRule="auto"/>
              <w:jc w:val="center"/>
              <w:rPr>
                <w:color w:val="000000"/>
                <w:sz w:val="24"/>
                <w:szCs w:val="24"/>
                <w:lang w:val="en-CA" w:eastAsia="en-CA"/>
              </w:rPr>
            </w:pPr>
            <w:r>
              <w:rPr>
                <w:color w:val="000000"/>
                <w:sz w:val="24"/>
                <w:szCs w:val="24"/>
                <w:lang w:val="en-CA" w:eastAsia="en-CA"/>
              </w:rPr>
              <w:t xml:space="preserve">                         </w:t>
            </w:r>
            <w:r w:rsidRPr="006D201D">
              <w:rPr>
                <w:color w:val="000000"/>
                <w:sz w:val="24"/>
                <w:szCs w:val="24"/>
                <w:lang w:val="en-CA" w:eastAsia="en-CA"/>
              </w:rPr>
              <w:t>-</w:t>
            </w:r>
          </w:p>
        </w:tc>
        <w:tc>
          <w:tcPr>
            <w:tcW w:w="1589" w:type="dxa"/>
            <w:tcBorders>
              <w:top w:val="nil"/>
              <w:left w:val="nil"/>
              <w:bottom w:val="single" w:sz="4" w:space="0" w:color="auto"/>
              <w:right w:val="single" w:sz="4" w:space="0" w:color="auto"/>
            </w:tcBorders>
            <w:vAlign w:val="center"/>
          </w:tcPr>
          <w:p w14:paraId="056FC45A" w14:textId="77777777" w:rsidR="00B23FAE" w:rsidRPr="006D201D" w:rsidRDefault="00B23FAE" w:rsidP="00E30121">
            <w:pPr>
              <w:overflowPunct/>
              <w:autoSpaceDE/>
              <w:adjustRightInd/>
              <w:spacing w:line="276" w:lineRule="auto"/>
              <w:jc w:val="right"/>
              <w:rPr>
                <w:color w:val="000000"/>
                <w:sz w:val="24"/>
                <w:szCs w:val="24"/>
                <w:lang w:val="en-CA" w:eastAsia="en-CA"/>
              </w:rPr>
            </w:pPr>
          </w:p>
        </w:tc>
      </w:tr>
      <w:tr w:rsidR="00B23FAE" w:rsidRPr="006D201D" w14:paraId="6B85539B" w14:textId="77777777" w:rsidTr="00E30121">
        <w:trPr>
          <w:gridBefore w:val="1"/>
          <w:wBefore w:w="17" w:type="dxa"/>
          <w:trHeight w:val="315"/>
        </w:trPr>
        <w:tc>
          <w:tcPr>
            <w:tcW w:w="708" w:type="dxa"/>
            <w:vMerge/>
            <w:tcBorders>
              <w:top w:val="nil"/>
              <w:left w:val="single" w:sz="4" w:space="0" w:color="auto"/>
              <w:bottom w:val="single" w:sz="4" w:space="0" w:color="000000"/>
              <w:right w:val="single" w:sz="4" w:space="0" w:color="auto"/>
            </w:tcBorders>
            <w:vAlign w:val="center"/>
            <w:hideMark/>
          </w:tcPr>
          <w:p w14:paraId="5D004893" w14:textId="77777777" w:rsidR="00B23FAE" w:rsidRDefault="00B23FAE" w:rsidP="00E30121">
            <w:pPr>
              <w:overflowPunct/>
              <w:autoSpaceDE/>
              <w:autoSpaceDN/>
              <w:adjustRightInd/>
              <w:spacing w:line="276" w:lineRule="auto"/>
              <w:rPr>
                <w:color w:val="000000"/>
                <w:sz w:val="24"/>
                <w:szCs w:val="24"/>
                <w:lang w:val="en-CA" w:eastAsia="en-CA"/>
              </w:rPr>
            </w:pPr>
          </w:p>
        </w:tc>
        <w:tc>
          <w:tcPr>
            <w:tcW w:w="566" w:type="dxa"/>
            <w:vMerge/>
            <w:tcBorders>
              <w:top w:val="nil"/>
              <w:left w:val="single" w:sz="4" w:space="0" w:color="auto"/>
              <w:bottom w:val="single" w:sz="4" w:space="0" w:color="auto"/>
              <w:right w:val="single" w:sz="4" w:space="0" w:color="auto"/>
            </w:tcBorders>
            <w:vAlign w:val="center"/>
            <w:hideMark/>
          </w:tcPr>
          <w:p w14:paraId="6EED1B99" w14:textId="77777777" w:rsidR="00B23FAE" w:rsidRDefault="00B23FAE" w:rsidP="00E30121">
            <w:pPr>
              <w:overflowPunct/>
              <w:autoSpaceDE/>
              <w:autoSpaceDN/>
              <w:adjustRightInd/>
              <w:spacing w:line="276" w:lineRule="auto"/>
              <w:rPr>
                <w:color w:val="000000"/>
                <w:sz w:val="24"/>
                <w:szCs w:val="24"/>
                <w:lang w:val="en-CA" w:eastAsia="en-CA"/>
              </w:rPr>
            </w:pPr>
          </w:p>
        </w:tc>
        <w:tc>
          <w:tcPr>
            <w:tcW w:w="5102" w:type="dxa"/>
            <w:gridSpan w:val="2"/>
            <w:tcBorders>
              <w:top w:val="nil"/>
              <w:left w:val="nil"/>
              <w:bottom w:val="single" w:sz="4" w:space="0" w:color="auto"/>
              <w:right w:val="single" w:sz="4" w:space="0" w:color="auto"/>
            </w:tcBorders>
            <w:vAlign w:val="center"/>
            <w:hideMark/>
          </w:tcPr>
          <w:p w14:paraId="1948A183" w14:textId="77777777" w:rsidR="00B23FAE" w:rsidRPr="006D201D" w:rsidRDefault="00B23FAE" w:rsidP="00E30121">
            <w:pPr>
              <w:overflowPunct/>
              <w:autoSpaceDE/>
              <w:adjustRightInd/>
              <w:spacing w:line="276" w:lineRule="auto"/>
              <w:rPr>
                <w:color w:val="000000"/>
                <w:sz w:val="24"/>
                <w:szCs w:val="24"/>
                <w:lang w:val="en-CA" w:eastAsia="en-CA"/>
              </w:rPr>
            </w:pPr>
            <w:r w:rsidRPr="006D201D">
              <w:rPr>
                <w:color w:val="000000"/>
                <w:sz w:val="24"/>
                <w:szCs w:val="24"/>
                <w:lang w:val="en-CA" w:eastAsia="en-CA"/>
              </w:rPr>
              <w:t xml:space="preserve">of </w:t>
            </w:r>
            <w:proofErr w:type="gramStart"/>
            <w:r w:rsidRPr="006D201D">
              <w:rPr>
                <w:color w:val="000000"/>
                <w:sz w:val="24"/>
                <w:szCs w:val="24"/>
                <w:lang w:val="en-CA" w:eastAsia="en-CA"/>
              </w:rPr>
              <w:t>which :</w:t>
            </w:r>
            <w:proofErr w:type="gramEnd"/>
            <w:r w:rsidRPr="006D201D">
              <w:rPr>
                <w:color w:val="000000"/>
                <w:sz w:val="24"/>
                <w:szCs w:val="24"/>
                <w:lang w:val="en-CA" w:eastAsia="en-CA"/>
              </w:rPr>
              <w:t xml:space="preserve"> Subsidiaries / Joint Ventures / Associates</w:t>
            </w:r>
          </w:p>
        </w:tc>
        <w:tc>
          <w:tcPr>
            <w:tcW w:w="1843" w:type="dxa"/>
            <w:gridSpan w:val="2"/>
            <w:tcBorders>
              <w:top w:val="nil"/>
              <w:left w:val="nil"/>
              <w:bottom w:val="single" w:sz="4" w:space="0" w:color="auto"/>
              <w:right w:val="single" w:sz="4" w:space="0" w:color="auto"/>
            </w:tcBorders>
            <w:vAlign w:val="center"/>
          </w:tcPr>
          <w:p w14:paraId="1268EBD8" w14:textId="77777777" w:rsidR="00B23FAE" w:rsidRPr="006D201D" w:rsidRDefault="00B23FAE" w:rsidP="00E30121">
            <w:pPr>
              <w:overflowPunct/>
              <w:autoSpaceDE/>
              <w:adjustRightInd/>
              <w:spacing w:line="276" w:lineRule="auto"/>
              <w:jc w:val="right"/>
              <w:rPr>
                <w:color w:val="000000"/>
                <w:sz w:val="24"/>
                <w:szCs w:val="24"/>
                <w:lang w:val="en-CA" w:eastAsia="en-CA"/>
              </w:rPr>
            </w:pPr>
            <w:r w:rsidRPr="006D201D">
              <w:rPr>
                <w:color w:val="000000"/>
                <w:sz w:val="24"/>
                <w:szCs w:val="24"/>
              </w:rPr>
              <w:t xml:space="preserve"> - </w:t>
            </w:r>
          </w:p>
        </w:tc>
        <w:tc>
          <w:tcPr>
            <w:tcW w:w="1589" w:type="dxa"/>
            <w:tcBorders>
              <w:top w:val="nil"/>
              <w:left w:val="nil"/>
              <w:bottom w:val="single" w:sz="4" w:space="0" w:color="auto"/>
              <w:right w:val="single" w:sz="4" w:space="0" w:color="auto"/>
            </w:tcBorders>
            <w:vAlign w:val="center"/>
          </w:tcPr>
          <w:p w14:paraId="5E2C7B5C" w14:textId="77777777" w:rsidR="00B23FAE" w:rsidRPr="006D201D" w:rsidRDefault="00B23FAE" w:rsidP="00E30121">
            <w:pPr>
              <w:overflowPunct/>
              <w:autoSpaceDE/>
              <w:adjustRightInd/>
              <w:spacing w:line="276" w:lineRule="auto"/>
              <w:jc w:val="right"/>
              <w:rPr>
                <w:color w:val="000000"/>
                <w:sz w:val="24"/>
                <w:szCs w:val="24"/>
                <w:lang w:val="en-CA" w:eastAsia="en-CA"/>
              </w:rPr>
            </w:pPr>
          </w:p>
        </w:tc>
      </w:tr>
      <w:tr w:rsidR="00B23FAE" w:rsidRPr="006D201D" w14:paraId="4A3F53C5" w14:textId="77777777" w:rsidTr="00E30121">
        <w:trPr>
          <w:gridBefore w:val="1"/>
          <w:wBefore w:w="17" w:type="dxa"/>
          <w:trHeight w:val="630"/>
        </w:trPr>
        <w:tc>
          <w:tcPr>
            <w:tcW w:w="708" w:type="dxa"/>
            <w:vMerge/>
            <w:tcBorders>
              <w:top w:val="nil"/>
              <w:left w:val="single" w:sz="4" w:space="0" w:color="auto"/>
              <w:bottom w:val="single" w:sz="4" w:space="0" w:color="000000"/>
              <w:right w:val="single" w:sz="4" w:space="0" w:color="auto"/>
            </w:tcBorders>
            <w:vAlign w:val="center"/>
            <w:hideMark/>
          </w:tcPr>
          <w:p w14:paraId="74E563AE" w14:textId="77777777" w:rsidR="00B23FAE" w:rsidRDefault="00B23FAE" w:rsidP="00E30121">
            <w:pPr>
              <w:overflowPunct/>
              <w:autoSpaceDE/>
              <w:autoSpaceDN/>
              <w:adjustRightInd/>
              <w:spacing w:line="276" w:lineRule="auto"/>
              <w:rPr>
                <w:color w:val="000000"/>
                <w:sz w:val="24"/>
                <w:szCs w:val="24"/>
                <w:lang w:val="en-CA" w:eastAsia="en-CA"/>
              </w:rPr>
            </w:pPr>
          </w:p>
        </w:tc>
        <w:tc>
          <w:tcPr>
            <w:tcW w:w="566" w:type="dxa"/>
            <w:vMerge/>
            <w:tcBorders>
              <w:top w:val="nil"/>
              <w:left w:val="single" w:sz="4" w:space="0" w:color="auto"/>
              <w:bottom w:val="single" w:sz="4" w:space="0" w:color="auto"/>
              <w:right w:val="single" w:sz="4" w:space="0" w:color="auto"/>
            </w:tcBorders>
            <w:vAlign w:val="center"/>
            <w:hideMark/>
          </w:tcPr>
          <w:p w14:paraId="1F2E0C83" w14:textId="77777777" w:rsidR="00B23FAE" w:rsidRDefault="00B23FAE" w:rsidP="00E30121">
            <w:pPr>
              <w:overflowPunct/>
              <w:autoSpaceDE/>
              <w:autoSpaceDN/>
              <w:adjustRightInd/>
              <w:spacing w:line="276" w:lineRule="auto"/>
              <w:rPr>
                <w:color w:val="000000"/>
                <w:sz w:val="24"/>
                <w:szCs w:val="24"/>
                <w:lang w:val="en-CA" w:eastAsia="en-CA"/>
              </w:rPr>
            </w:pPr>
          </w:p>
        </w:tc>
        <w:tc>
          <w:tcPr>
            <w:tcW w:w="5102" w:type="dxa"/>
            <w:gridSpan w:val="2"/>
            <w:tcBorders>
              <w:top w:val="nil"/>
              <w:left w:val="nil"/>
              <w:bottom w:val="single" w:sz="4" w:space="0" w:color="auto"/>
              <w:right w:val="single" w:sz="4" w:space="0" w:color="auto"/>
            </w:tcBorders>
            <w:vAlign w:val="center"/>
            <w:hideMark/>
          </w:tcPr>
          <w:p w14:paraId="44A2D2A2" w14:textId="77777777" w:rsidR="00B23FAE" w:rsidRPr="006D201D" w:rsidRDefault="00B23FAE" w:rsidP="00E30121">
            <w:pPr>
              <w:overflowPunct/>
              <w:autoSpaceDE/>
              <w:adjustRightInd/>
              <w:spacing w:line="276" w:lineRule="auto"/>
              <w:rPr>
                <w:color w:val="000000"/>
                <w:sz w:val="24"/>
                <w:szCs w:val="24"/>
                <w:lang w:val="en-CA" w:eastAsia="en-CA"/>
              </w:rPr>
            </w:pPr>
            <w:r w:rsidRPr="006D201D">
              <w:rPr>
                <w:color w:val="000000"/>
                <w:sz w:val="24"/>
                <w:szCs w:val="24"/>
                <w:lang w:val="en-CA" w:eastAsia="en-CA"/>
              </w:rPr>
              <w:t xml:space="preserve">of </w:t>
            </w:r>
            <w:proofErr w:type="gramStart"/>
            <w:r w:rsidRPr="006D201D">
              <w:rPr>
                <w:color w:val="000000"/>
                <w:sz w:val="24"/>
                <w:szCs w:val="24"/>
                <w:lang w:val="en-CA" w:eastAsia="en-CA"/>
              </w:rPr>
              <w:t>which :</w:t>
            </w:r>
            <w:proofErr w:type="gramEnd"/>
            <w:r w:rsidRPr="006D201D">
              <w:rPr>
                <w:color w:val="000000"/>
                <w:sz w:val="24"/>
                <w:szCs w:val="24"/>
                <w:lang w:val="en-CA" w:eastAsia="en-CA"/>
              </w:rPr>
              <w:t xml:space="preserve"> Others (Commercial Papers, Mutual Funds etc.)</w:t>
            </w:r>
          </w:p>
        </w:tc>
        <w:tc>
          <w:tcPr>
            <w:tcW w:w="1843" w:type="dxa"/>
            <w:gridSpan w:val="2"/>
            <w:tcBorders>
              <w:top w:val="nil"/>
              <w:left w:val="nil"/>
              <w:bottom w:val="single" w:sz="4" w:space="0" w:color="auto"/>
              <w:right w:val="single" w:sz="4" w:space="0" w:color="auto"/>
            </w:tcBorders>
            <w:vAlign w:val="center"/>
          </w:tcPr>
          <w:p w14:paraId="357770E9" w14:textId="77777777" w:rsidR="00B23FAE" w:rsidRPr="006D201D" w:rsidRDefault="00B23FAE" w:rsidP="00E30121">
            <w:pPr>
              <w:overflowPunct/>
              <w:autoSpaceDE/>
              <w:adjustRightInd/>
              <w:spacing w:line="276" w:lineRule="auto"/>
              <w:jc w:val="right"/>
              <w:rPr>
                <w:color w:val="000000"/>
                <w:sz w:val="24"/>
                <w:szCs w:val="24"/>
                <w:lang w:val="en-CA" w:eastAsia="en-CA"/>
              </w:rPr>
            </w:pPr>
            <w:r w:rsidRPr="006D201D">
              <w:rPr>
                <w:color w:val="000000"/>
                <w:sz w:val="24"/>
                <w:szCs w:val="24"/>
              </w:rPr>
              <w:t xml:space="preserve">                      -   </w:t>
            </w:r>
          </w:p>
        </w:tc>
        <w:tc>
          <w:tcPr>
            <w:tcW w:w="1589" w:type="dxa"/>
            <w:tcBorders>
              <w:top w:val="nil"/>
              <w:left w:val="nil"/>
              <w:bottom w:val="single" w:sz="4" w:space="0" w:color="auto"/>
              <w:right w:val="single" w:sz="4" w:space="0" w:color="auto"/>
            </w:tcBorders>
            <w:vAlign w:val="center"/>
          </w:tcPr>
          <w:p w14:paraId="42336F3D" w14:textId="77777777" w:rsidR="00B23FAE" w:rsidRPr="006D201D" w:rsidRDefault="00B23FAE" w:rsidP="00E30121">
            <w:pPr>
              <w:overflowPunct/>
              <w:autoSpaceDE/>
              <w:adjustRightInd/>
              <w:spacing w:line="276" w:lineRule="auto"/>
              <w:jc w:val="right"/>
              <w:rPr>
                <w:color w:val="000000"/>
                <w:sz w:val="24"/>
                <w:szCs w:val="24"/>
                <w:lang w:val="en-CA" w:eastAsia="en-CA"/>
              </w:rPr>
            </w:pPr>
          </w:p>
        </w:tc>
      </w:tr>
      <w:tr w:rsidR="00B23FAE" w:rsidRPr="006D201D" w14:paraId="4370171C" w14:textId="77777777" w:rsidTr="00E30121">
        <w:trPr>
          <w:gridBefore w:val="1"/>
          <w:wBefore w:w="17" w:type="dxa"/>
          <w:trHeight w:val="315"/>
        </w:trPr>
        <w:tc>
          <w:tcPr>
            <w:tcW w:w="708" w:type="dxa"/>
            <w:vMerge/>
            <w:tcBorders>
              <w:top w:val="nil"/>
              <w:left w:val="single" w:sz="4" w:space="0" w:color="auto"/>
              <w:bottom w:val="single" w:sz="4" w:space="0" w:color="000000"/>
              <w:right w:val="single" w:sz="4" w:space="0" w:color="auto"/>
            </w:tcBorders>
            <w:vAlign w:val="center"/>
            <w:hideMark/>
          </w:tcPr>
          <w:p w14:paraId="7A7D99E2" w14:textId="77777777" w:rsidR="00B23FAE" w:rsidRDefault="00B23FAE" w:rsidP="00E30121">
            <w:pPr>
              <w:overflowPunct/>
              <w:autoSpaceDE/>
              <w:autoSpaceDN/>
              <w:adjustRightInd/>
              <w:spacing w:line="276" w:lineRule="auto"/>
              <w:rPr>
                <w:color w:val="000000"/>
                <w:sz w:val="24"/>
                <w:szCs w:val="24"/>
                <w:lang w:val="en-CA" w:eastAsia="en-CA"/>
              </w:rPr>
            </w:pPr>
          </w:p>
        </w:tc>
        <w:tc>
          <w:tcPr>
            <w:tcW w:w="566" w:type="dxa"/>
            <w:vMerge w:val="restart"/>
            <w:tcBorders>
              <w:top w:val="nil"/>
              <w:left w:val="single" w:sz="4" w:space="0" w:color="auto"/>
              <w:bottom w:val="single" w:sz="4" w:space="0" w:color="auto"/>
              <w:right w:val="single" w:sz="4" w:space="0" w:color="auto"/>
            </w:tcBorders>
            <w:vAlign w:val="center"/>
            <w:hideMark/>
          </w:tcPr>
          <w:p w14:paraId="3F8573D4" w14:textId="77777777" w:rsidR="00B23FAE" w:rsidRDefault="00B23FAE" w:rsidP="00E30121">
            <w:pPr>
              <w:overflowPunct/>
              <w:autoSpaceDE/>
              <w:adjustRightInd/>
              <w:spacing w:line="276" w:lineRule="auto"/>
              <w:jc w:val="center"/>
              <w:rPr>
                <w:color w:val="000000"/>
                <w:sz w:val="24"/>
                <w:szCs w:val="24"/>
                <w:lang w:val="en-CA" w:eastAsia="en-CA"/>
              </w:rPr>
            </w:pPr>
            <w:r>
              <w:rPr>
                <w:color w:val="000000"/>
                <w:sz w:val="24"/>
                <w:szCs w:val="24"/>
                <w:lang w:val="en-CA" w:eastAsia="en-CA"/>
              </w:rPr>
              <w:t>iii.</w:t>
            </w:r>
          </w:p>
        </w:tc>
        <w:tc>
          <w:tcPr>
            <w:tcW w:w="5102" w:type="dxa"/>
            <w:gridSpan w:val="2"/>
            <w:tcBorders>
              <w:top w:val="nil"/>
              <w:left w:val="nil"/>
              <w:bottom w:val="single" w:sz="4" w:space="0" w:color="auto"/>
              <w:right w:val="single" w:sz="4" w:space="0" w:color="auto"/>
            </w:tcBorders>
            <w:vAlign w:val="center"/>
            <w:hideMark/>
          </w:tcPr>
          <w:p w14:paraId="7DB96840" w14:textId="77777777" w:rsidR="00B23FAE" w:rsidRPr="006D201D" w:rsidRDefault="00B23FAE" w:rsidP="00E30121">
            <w:pPr>
              <w:overflowPunct/>
              <w:autoSpaceDE/>
              <w:adjustRightInd/>
              <w:spacing w:line="276" w:lineRule="auto"/>
              <w:rPr>
                <w:color w:val="000000"/>
                <w:sz w:val="24"/>
                <w:szCs w:val="24"/>
                <w:lang w:val="en-CA" w:eastAsia="en-CA"/>
              </w:rPr>
            </w:pPr>
            <w:r w:rsidRPr="006D201D">
              <w:rPr>
                <w:color w:val="000000"/>
                <w:sz w:val="24"/>
                <w:szCs w:val="24"/>
                <w:lang w:val="en-CA" w:eastAsia="en-CA"/>
              </w:rPr>
              <w:t>Loans and advances</w:t>
            </w:r>
          </w:p>
        </w:tc>
        <w:tc>
          <w:tcPr>
            <w:tcW w:w="1843" w:type="dxa"/>
            <w:gridSpan w:val="2"/>
            <w:tcBorders>
              <w:top w:val="nil"/>
              <w:left w:val="nil"/>
              <w:bottom w:val="single" w:sz="4" w:space="0" w:color="auto"/>
              <w:right w:val="single" w:sz="4" w:space="0" w:color="auto"/>
            </w:tcBorders>
            <w:vAlign w:val="center"/>
          </w:tcPr>
          <w:p w14:paraId="4CE15017" w14:textId="77777777" w:rsidR="00B23FAE" w:rsidRPr="006D201D" w:rsidRDefault="00B23FAE" w:rsidP="00E30121">
            <w:pPr>
              <w:overflowPunct/>
              <w:autoSpaceDE/>
              <w:adjustRightInd/>
              <w:spacing w:line="276" w:lineRule="auto"/>
              <w:jc w:val="right"/>
              <w:rPr>
                <w:color w:val="000000"/>
                <w:sz w:val="24"/>
                <w:szCs w:val="24"/>
                <w:lang w:val="en-CA" w:eastAsia="en-CA"/>
              </w:rPr>
            </w:pPr>
            <w:r>
              <w:rPr>
                <w:color w:val="000000"/>
                <w:sz w:val="24"/>
                <w:szCs w:val="24"/>
              </w:rPr>
              <w:t>10,315,127</w:t>
            </w:r>
          </w:p>
        </w:tc>
        <w:tc>
          <w:tcPr>
            <w:tcW w:w="1589" w:type="dxa"/>
            <w:tcBorders>
              <w:top w:val="nil"/>
              <w:left w:val="nil"/>
              <w:bottom w:val="single" w:sz="4" w:space="0" w:color="auto"/>
              <w:right w:val="single" w:sz="4" w:space="0" w:color="auto"/>
            </w:tcBorders>
            <w:vAlign w:val="center"/>
          </w:tcPr>
          <w:p w14:paraId="7ACA7179" w14:textId="77777777" w:rsidR="00B23FAE" w:rsidRPr="006D201D" w:rsidRDefault="00B23FAE" w:rsidP="00E30121">
            <w:pPr>
              <w:overflowPunct/>
              <w:autoSpaceDE/>
              <w:adjustRightInd/>
              <w:spacing w:line="276" w:lineRule="auto"/>
              <w:jc w:val="right"/>
              <w:rPr>
                <w:color w:val="000000"/>
                <w:sz w:val="24"/>
                <w:szCs w:val="24"/>
                <w:lang w:val="en-CA" w:eastAsia="en-CA"/>
              </w:rPr>
            </w:pPr>
          </w:p>
        </w:tc>
      </w:tr>
      <w:tr w:rsidR="00B23FAE" w:rsidRPr="006D201D" w14:paraId="502D877B" w14:textId="77777777" w:rsidTr="00E30121">
        <w:trPr>
          <w:gridBefore w:val="1"/>
          <w:wBefore w:w="17" w:type="dxa"/>
          <w:trHeight w:val="315"/>
        </w:trPr>
        <w:tc>
          <w:tcPr>
            <w:tcW w:w="708" w:type="dxa"/>
            <w:vMerge/>
            <w:tcBorders>
              <w:top w:val="nil"/>
              <w:left w:val="single" w:sz="4" w:space="0" w:color="auto"/>
              <w:bottom w:val="single" w:sz="4" w:space="0" w:color="000000"/>
              <w:right w:val="single" w:sz="4" w:space="0" w:color="auto"/>
            </w:tcBorders>
            <w:vAlign w:val="center"/>
            <w:hideMark/>
          </w:tcPr>
          <w:p w14:paraId="3E33533B" w14:textId="77777777" w:rsidR="00B23FAE" w:rsidRDefault="00B23FAE" w:rsidP="00E30121">
            <w:pPr>
              <w:overflowPunct/>
              <w:autoSpaceDE/>
              <w:autoSpaceDN/>
              <w:adjustRightInd/>
              <w:spacing w:line="276" w:lineRule="auto"/>
              <w:rPr>
                <w:color w:val="000000"/>
                <w:sz w:val="24"/>
                <w:szCs w:val="24"/>
                <w:lang w:val="en-CA" w:eastAsia="en-CA"/>
              </w:rPr>
            </w:pPr>
          </w:p>
        </w:tc>
        <w:tc>
          <w:tcPr>
            <w:tcW w:w="566" w:type="dxa"/>
            <w:vMerge/>
            <w:tcBorders>
              <w:top w:val="nil"/>
              <w:left w:val="single" w:sz="4" w:space="0" w:color="auto"/>
              <w:bottom w:val="single" w:sz="4" w:space="0" w:color="auto"/>
              <w:right w:val="single" w:sz="4" w:space="0" w:color="auto"/>
            </w:tcBorders>
            <w:vAlign w:val="center"/>
            <w:hideMark/>
          </w:tcPr>
          <w:p w14:paraId="520CD1E7" w14:textId="77777777" w:rsidR="00B23FAE" w:rsidRDefault="00B23FAE" w:rsidP="00E30121">
            <w:pPr>
              <w:overflowPunct/>
              <w:autoSpaceDE/>
              <w:autoSpaceDN/>
              <w:adjustRightInd/>
              <w:spacing w:line="276" w:lineRule="auto"/>
              <w:rPr>
                <w:color w:val="000000"/>
                <w:sz w:val="24"/>
                <w:szCs w:val="24"/>
                <w:lang w:val="en-CA" w:eastAsia="en-CA"/>
              </w:rPr>
            </w:pPr>
          </w:p>
        </w:tc>
        <w:tc>
          <w:tcPr>
            <w:tcW w:w="5102" w:type="dxa"/>
            <w:gridSpan w:val="2"/>
            <w:tcBorders>
              <w:top w:val="nil"/>
              <w:left w:val="nil"/>
              <w:bottom w:val="single" w:sz="4" w:space="0" w:color="auto"/>
              <w:right w:val="single" w:sz="4" w:space="0" w:color="auto"/>
            </w:tcBorders>
            <w:vAlign w:val="center"/>
            <w:hideMark/>
          </w:tcPr>
          <w:p w14:paraId="50DD7218" w14:textId="77777777" w:rsidR="00B23FAE" w:rsidRPr="006D201D" w:rsidRDefault="00B23FAE" w:rsidP="00E30121">
            <w:pPr>
              <w:overflowPunct/>
              <w:autoSpaceDE/>
              <w:adjustRightInd/>
              <w:spacing w:line="276" w:lineRule="auto"/>
              <w:rPr>
                <w:color w:val="000000"/>
                <w:sz w:val="24"/>
                <w:szCs w:val="24"/>
                <w:lang w:val="en-CA" w:eastAsia="en-CA"/>
              </w:rPr>
            </w:pPr>
            <w:r w:rsidRPr="006D201D">
              <w:rPr>
                <w:color w:val="000000"/>
                <w:sz w:val="24"/>
                <w:szCs w:val="24"/>
                <w:lang w:val="en-CA" w:eastAsia="en-CA"/>
              </w:rPr>
              <w:t xml:space="preserve">of </w:t>
            </w:r>
            <w:proofErr w:type="gramStart"/>
            <w:r w:rsidRPr="006D201D">
              <w:rPr>
                <w:color w:val="000000"/>
                <w:sz w:val="24"/>
                <w:szCs w:val="24"/>
                <w:lang w:val="en-CA" w:eastAsia="en-CA"/>
              </w:rPr>
              <w:t>which :</w:t>
            </w:r>
            <w:proofErr w:type="gramEnd"/>
            <w:r w:rsidRPr="006D201D">
              <w:rPr>
                <w:color w:val="000000"/>
                <w:sz w:val="24"/>
                <w:szCs w:val="24"/>
                <w:lang w:val="en-CA" w:eastAsia="en-CA"/>
              </w:rPr>
              <w:t xml:space="preserve"> Loans and advances to banks</w:t>
            </w:r>
          </w:p>
        </w:tc>
        <w:tc>
          <w:tcPr>
            <w:tcW w:w="1843" w:type="dxa"/>
            <w:gridSpan w:val="2"/>
            <w:tcBorders>
              <w:top w:val="nil"/>
              <w:left w:val="nil"/>
              <w:bottom w:val="single" w:sz="4" w:space="0" w:color="auto"/>
              <w:right w:val="single" w:sz="4" w:space="0" w:color="auto"/>
            </w:tcBorders>
            <w:vAlign w:val="center"/>
          </w:tcPr>
          <w:p w14:paraId="5A6EE121" w14:textId="77777777" w:rsidR="00B23FAE" w:rsidRPr="006D201D" w:rsidRDefault="00B23FAE" w:rsidP="00E30121">
            <w:pPr>
              <w:overflowPunct/>
              <w:autoSpaceDE/>
              <w:adjustRightInd/>
              <w:spacing w:line="276" w:lineRule="auto"/>
              <w:jc w:val="right"/>
              <w:rPr>
                <w:color w:val="000000"/>
                <w:sz w:val="24"/>
                <w:szCs w:val="24"/>
                <w:lang w:val="en-CA" w:eastAsia="en-CA"/>
              </w:rPr>
            </w:pPr>
            <w:r>
              <w:rPr>
                <w:color w:val="000000"/>
                <w:sz w:val="24"/>
                <w:szCs w:val="24"/>
              </w:rPr>
              <w:t>1,066,568</w:t>
            </w:r>
            <w:r w:rsidRPr="006D201D">
              <w:rPr>
                <w:color w:val="000000"/>
                <w:sz w:val="24"/>
                <w:szCs w:val="24"/>
              </w:rPr>
              <w:t xml:space="preserve"> </w:t>
            </w:r>
          </w:p>
        </w:tc>
        <w:tc>
          <w:tcPr>
            <w:tcW w:w="1589" w:type="dxa"/>
            <w:tcBorders>
              <w:top w:val="nil"/>
              <w:left w:val="nil"/>
              <w:bottom w:val="single" w:sz="4" w:space="0" w:color="auto"/>
              <w:right w:val="single" w:sz="4" w:space="0" w:color="auto"/>
            </w:tcBorders>
            <w:vAlign w:val="center"/>
          </w:tcPr>
          <w:p w14:paraId="6ABF83BB" w14:textId="77777777" w:rsidR="00B23FAE" w:rsidRPr="006D201D" w:rsidRDefault="00B23FAE" w:rsidP="00E30121">
            <w:pPr>
              <w:overflowPunct/>
              <w:autoSpaceDE/>
              <w:adjustRightInd/>
              <w:spacing w:line="276" w:lineRule="auto"/>
              <w:jc w:val="right"/>
              <w:rPr>
                <w:color w:val="000000"/>
                <w:sz w:val="24"/>
                <w:szCs w:val="24"/>
                <w:lang w:val="en-CA" w:eastAsia="en-CA"/>
              </w:rPr>
            </w:pPr>
          </w:p>
        </w:tc>
      </w:tr>
      <w:tr w:rsidR="00B23FAE" w:rsidRPr="006D201D" w14:paraId="24BBA3D8" w14:textId="77777777" w:rsidTr="00E30121">
        <w:trPr>
          <w:gridBefore w:val="1"/>
          <w:wBefore w:w="17" w:type="dxa"/>
          <w:trHeight w:val="315"/>
        </w:trPr>
        <w:tc>
          <w:tcPr>
            <w:tcW w:w="708" w:type="dxa"/>
            <w:vMerge/>
            <w:tcBorders>
              <w:top w:val="nil"/>
              <w:left w:val="single" w:sz="4" w:space="0" w:color="auto"/>
              <w:bottom w:val="single" w:sz="4" w:space="0" w:color="000000"/>
              <w:right w:val="single" w:sz="4" w:space="0" w:color="auto"/>
            </w:tcBorders>
            <w:vAlign w:val="center"/>
            <w:hideMark/>
          </w:tcPr>
          <w:p w14:paraId="7DB35EC2" w14:textId="77777777" w:rsidR="00B23FAE" w:rsidRDefault="00B23FAE" w:rsidP="00E30121">
            <w:pPr>
              <w:overflowPunct/>
              <w:autoSpaceDE/>
              <w:autoSpaceDN/>
              <w:adjustRightInd/>
              <w:spacing w:line="276" w:lineRule="auto"/>
              <w:rPr>
                <w:color w:val="000000"/>
                <w:sz w:val="24"/>
                <w:szCs w:val="24"/>
                <w:lang w:val="en-CA" w:eastAsia="en-CA"/>
              </w:rPr>
            </w:pPr>
          </w:p>
        </w:tc>
        <w:tc>
          <w:tcPr>
            <w:tcW w:w="566" w:type="dxa"/>
            <w:vMerge/>
            <w:tcBorders>
              <w:top w:val="nil"/>
              <w:left w:val="single" w:sz="4" w:space="0" w:color="auto"/>
              <w:bottom w:val="single" w:sz="4" w:space="0" w:color="auto"/>
              <w:right w:val="single" w:sz="4" w:space="0" w:color="auto"/>
            </w:tcBorders>
            <w:vAlign w:val="center"/>
            <w:hideMark/>
          </w:tcPr>
          <w:p w14:paraId="654739F3" w14:textId="77777777" w:rsidR="00B23FAE" w:rsidRDefault="00B23FAE" w:rsidP="00E30121">
            <w:pPr>
              <w:overflowPunct/>
              <w:autoSpaceDE/>
              <w:autoSpaceDN/>
              <w:adjustRightInd/>
              <w:spacing w:line="276" w:lineRule="auto"/>
              <w:rPr>
                <w:color w:val="000000"/>
                <w:sz w:val="24"/>
                <w:szCs w:val="24"/>
                <w:lang w:val="en-CA" w:eastAsia="en-CA"/>
              </w:rPr>
            </w:pPr>
          </w:p>
        </w:tc>
        <w:tc>
          <w:tcPr>
            <w:tcW w:w="5102" w:type="dxa"/>
            <w:gridSpan w:val="2"/>
            <w:tcBorders>
              <w:top w:val="nil"/>
              <w:left w:val="nil"/>
              <w:bottom w:val="single" w:sz="4" w:space="0" w:color="auto"/>
              <w:right w:val="single" w:sz="4" w:space="0" w:color="auto"/>
            </w:tcBorders>
            <w:vAlign w:val="center"/>
            <w:hideMark/>
          </w:tcPr>
          <w:p w14:paraId="78871AAE" w14:textId="77777777" w:rsidR="00B23FAE" w:rsidRPr="006D201D" w:rsidRDefault="00B23FAE" w:rsidP="00E30121">
            <w:pPr>
              <w:overflowPunct/>
              <w:autoSpaceDE/>
              <w:adjustRightInd/>
              <w:spacing w:line="276" w:lineRule="auto"/>
              <w:rPr>
                <w:color w:val="000000"/>
                <w:sz w:val="24"/>
                <w:szCs w:val="24"/>
                <w:lang w:val="en-CA" w:eastAsia="en-CA"/>
              </w:rPr>
            </w:pPr>
            <w:r w:rsidRPr="006D201D">
              <w:rPr>
                <w:color w:val="000000"/>
                <w:sz w:val="24"/>
                <w:szCs w:val="24"/>
                <w:lang w:val="en-CA" w:eastAsia="en-CA"/>
              </w:rPr>
              <w:t xml:space="preserve">of </w:t>
            </w:r>
            <w:proofErr w:type="gramStart"/>
            <w:r w:rsidRPr="006D201D">
              <w:rPr>
                <w:color w:val="000000"/>
                <w:sz w:val="24"/>
                <w:szCs w:val="24"/>
                <w:lang w:val="en-CA" w:eastAsia="en-CA"/>
              </w:rPr>
              <w:t>which :</w:t>
            </w:r>
            <w:proofErr w:type="gramEnd"/>
            <w:r w:rsidRPr="006D201D">
              <w:rPr>
                <w:color w:val="000000"/>
                <w:sz w:val="24"/>
                <w:szCs w:val="24"/>
                <w:lang w:val="en-CA" w:eastAsia="en-CA"/>
              </w:rPr>
              <w:t xml:space="preserve"> Loans and advances to customers</w:t>
            </w:r>
          </w:p>
        </w:tc>
        <w:tc>
          <w:tcPr>
            <w:tcW w:w="1843" w:type="dxa"/>
            <w:gridSpan w:val="2"/>
            <w:tcBorders>
              <w:top w:val="nil"/>
              <w:left w:val="nil"/>
              <w:bottom w:val="single" w:sz="4" w:space="0" w:color="auto"/>
              <w:right w:val="single" w:sz="4" w:space="0" w:color="auto"/>
            </w:tcBorders>
            <w:vAlign w:val="center"/>
          </w:tcPr>
          <w:p w14:paraId="72178BA1" w14:textId="77777777" w:rsidR="00B23FAE" w:rsidRPr="006D201D" w:rsidRDefault="00B23FAE" w:rsidP="00E30121">
            <w:pPr>
              <w:overflowPunct/>
              <w:autoSpaceDE/>
              <w:adjustRightInd/>
              <w:spacing w:line="276" w:lineRule="auto"/>
              <w:jc w:val="right"/>
              <w:rPr>
                <w:color w:val="000000"/>
                <w:sz w:val="24"/>
                <w:szCs w:val="24"/>
                <w:lang w:val="en-CA" w:eastAsia="en-CA"/>
              </w:rPr>
            </w:pPr>
            <w:r>
              <w:rPr>
                <w:color w:val="000000"/>
                <w:sz w:val="24"/>
                <w:szCs w:val="24"/>
              </w:rPr>
              <w:t>9,248,559</w:t>
            </w:r>
            <w:r w:rsidRPr="006D201D">
              <w:rPr>
                <w:color w:val="000000"/>
                <w:sz w:val="24"/>
                <w:szCs w:val="24"/>
              </w:rPr>
              <w:t xml:space="preserve"> </w:t>
            </w:r>
          </w:p>
        </w:tc>
        <w:tc>
          <w:tcPr>
            <w:tcW w:w="1589" w:type="dxa"/>
            <w:tcBorders>
              <w:top w:val="nil"/>
              <w:left w:val="nil"/>
              <w:bottom w:val="single" w:sz="4" w:space="0" w:color="auto"/>
              <w:right w:val="single" w:sz="4" w:space="0" w:color="auto"/>
            </w:tcBorders>
            <w:vAlign w:val="center"/>
          </w:tcPr>
          <w:p w14:paraId="0C549A99" w14:textId="77777777" w:rsidR="00B23FAE" w:rsidRPr="006D201D" w:rsidRDefault="00B23FAE" w:rsidP="00E30121">
            <w:pPr>
              <w:overflowPunct/>
              <w:autoSpaceDE/>
              <w:adjustRightInd/>
              <w:spacing w:line="276" w:lineRule="auto"/>
              <w:jc w:val="right"/>
              <w:rPr>
                <w:color w:val="000000"/>
                <w:sz w:val="24"/>
                <w:szCs w:val="24"/>
                <w:lang w:val="en-CA" w:eastAsia="en-CA"/>
              </w:rPr>
            </w:pPr>
          </w:p>
        </w:tc>
      </w:tr>
      <w:tr w:rsidR="00B23FAE" w:rsidRPr="006D201D" w14:paraId="3693B74F" w14:textId="77777777" w:rsidTr="00E30121">
        <w:trPr>
          <w:gridBefore w:val="1"/>
          <w:wBefore w:w="17" w:type="dxa"/>
          <w:trHeight w:val="315"/>
        </w:trPr>
        <w:tc>
          <w:tcPr>
            <w:tcW w:w="708" w:type="dxa"/>
            <w:vMerge/>
            <w:tcBorders>
              <w:top w:val="nil"/>
              <w:left w:val="single" w:sz="4" w:space="0" w:color="auto"/>
              <w:bottom w:val="single" w:sz="4" w:space="0" w:color="000000"/>
              <w:right w:val="single" w:sz="4" w:space="0" w:color="auto"/>
            </w:tcBorders>
            <w:vAlign w:val="center"/>
            <w:hideMark/>
          </w:tcPr>
          <w:p w14:paraId="4D895B27" w14:textId="77777777" w:rsidR="00B23FAE" w:rsidRDefault="00B23FAE" w:rsidP="00E30121">
            <w:pPr>
              <w:overflowPunct/>
              <w:autoSpaceDE/>
              <w:autoSpaceDN/>
              <w:adjustRightInd/>
              <w:spacing w:line="276" w:lineRule="auto"/>
              <w:rPr>
                <w:color w:val="000000"/>
                <w:sz w:val="24"/>
                <w:szCs w:val="24"/>
                <w:lang w:val="en-CA" w:eastAsia="en-CA"/>
              </w:rPr>
            </w:pPr>
          </w:p>
        </w:tc>
        <w:tc>
          <w:tcPr>
            <w:tcW w:w="566" w:type="dxa"/>
            <w:vMerge w:val="restart"/>
            <w:tcBorders>
              <w:top w:val="nil"/>
              <w:left w:val="single" w:sz="4" w:space="0" w:color="auto"/>
              <w:bottom w:val="single" w:sz="4" w:space="0" w:color="000000"/>
              <w:right w:val="single" w:sz="4" w:space="0" w:color="auto"/>
            </w:tcBorders>
            <w:vAlign w:val="center"/>
            <w:hideMark/>
          </w:tcPr>
          <w:p w14:paraId="297ABE29" w14:textId="77777777" w:rsidR="00B23FAE" w:rsidRDefault="00B23FAE" w:rsidP="00E30121">
            <w:pPr>
              <w:overflowPunct/>
              <w:autoSpaceDE/>
              <w:adjustRightInd/>
              <w:spacing w:line="276" w:lineRule="auto"/>
              <w:jc w:val="center"/>
              <w:rPr>
                <w:color w:val="000000"/>
                <w:sz w:val="24"/>
                <w:szCs w:val="24"/>
                <w:lang w:val="en-CA" w:eastAsia="en-CA"/>
              </w:rPr>
            </w:pPr>
            <w:r>
              <w:rPr>
                <w:color w:val="000000"/>
                <w:sz w:val="24"/>
                <w:szCs w:val="24"/>
                <w:lang w:val="en-CA" w:eastAsia="en-CA"/>
              </w:rPr>
              <w:t>iv.</w:t>
            </w:r>
          </w:p>
        </w:tc>
        <w:tc>
          <w:tcPr>
            <w:tcW w:w="5102" w:type="dxa"/>
            <w:gridSpan w:val="2"/>
            <w:tcBorders>
              <w:top w:val="nil"/>
              <w:left w:val="nil"/>
              <w:bottom w:val="single" w:sz="4" w:space="0" w:color="auto"/>
              <w:right w:val="single" w:sz="4" w:space="0" w:color="auto"/>
            </w:tcBorders>
            <w:vAlign w:val="center"/>
            <w:hideMark/>
          </w:tcPr>
          <w:p w14:paraId="64DE0050" w14:textId="77777777" w:rsidR="00B23FAE" w:rsidRPr="006D201D" w:rsidRDefault="00B23FAE" w:rsidP="00E30121">
            <w:pPr>
              <w:overflowPunct/>
              <w:autoSpaceDE/>
              <w:adjustRightInd/>
              <w:spacing w:line="276" w:lineRule="auto"/>
              <w:rPr>
                <w:color w:val="000000"/>
                <w:sz w:val="24"/>
                <w:szCs w:val="24"/>
                <w:lang w:val="en-CA" w:eastAsia="en-CA"/>
              </w:rPr>
            </w:pPr>
            <w:r w:rsidRPr="006D201D">
              <w:rPr>
                <w:color w:val="000000"/>
                <w:sz w:val="24"/>
                <w:szCs w:val="24"/>
                <w:lang w:val="en-CA" w:eastAsia="en-CA"/>
              </w:rPr>
              <w:t>Fixed assets</w:t>
            </w:r>
          </w:p>
        </w:tc>
        <w:tc>
          <w:tcPr>
            <w:tcW w:w="1843" w:type="dxa"/>
            <w:gridSpan w:val="2"/>
            <w:tcBorders>
              <w:top w:val="nil"/>
              <w:left w:val="nil"/>
              <w:bottom w:val="single" w:sz="4" w:space="0" w:color="auto"/>
              <w:right w:val="single" w:sz="4" w:space="0" w:color="auto"/>
            </w:tcBorders>
            <w:vAlign w:val="center"/>
          </w:tcPr>
          <w:p w14:paraId="33BED99A" w14:textId="77777777" w:rsidR="00B23FAE" w:rsidRPr="006D201D" w:rsidRDefault="00B23FAE" w:rsidP="00E30121">
            <w:pPr>
              <w:overflowPunct/>
              <w:autoSpaceDE/>
              <w:adjustRightInd/>
              <w:spacing w:line="276" w:lineRule="auto"/>
              <w:jc w:val="right"/>
              <w:rPr>
                <w:color w:val="000000"/>
                <w:sz w:val="24"/>
                <w:szCs w:val="24"/>
                <w:lang w:val="en-CA" w:eastAsia="en-CA"/>
              </w:rPr>
            </w:pPr>
            <w:r>
              <w:rPr>
                <w:color w:val="000000"/>
                <w:sz w:val="24"/>
                <w:szCs w:val="24"/>
              </w:rPr>
              <w:t>31,551</w:t>
            </w:r>
          </w:p>
        </w:tc>
        <w:tc>
          <w:tcPr>
            <w:tcW w:w="1589" w:type="dxa"/>
            <w:tcBorders>
              <w:top w:val="nil"/>
              <w:left w:val="nil"/>
              <w:bottom w:val="single" w:sz="4" w:space="0" w:color="auto"/>
              <w:right w:val="single" w:sz="4" w:space="0" w:color="auto"/>
            </w:tcBorders>
            <w:vAlign w:val="center"/>
          </w:tcPr>
          <w:p w14:paraId="3BAEA8EF" w14:textId="77777777" w:rsidR="00B23FAE" w:rsidRPr="006D201D" w:rsidRDefault="00B23FAE" w:rsidP="00E30121">
            <w:pPr>
              <w:overflowPunct/>
              <w:autoSpaceDE/>
              <w:adjustRightInd/>
              <w:spacing w:line="276" w:lineRule="auto"/>
              <w:jc w:val="right"/>
              <w:rPr>
                <w:color w:val="000000"/>
                <w:sz w:val="24"/>
                <w:szCs w:val="24"/>
                <w:lang w:val="en-CA" w:eastAsia="en-CA"/>
              </w:rPr>
            </w:pPr>
          </w:p>
        </w:tc>
      </w:tr>
      <w:tr w:rsidR="00B23FAE" w:rsidRPr="006D201D" w14:paraId="1AC2246D" w14:textId="77777777" w:rsidTr="00E30121">
        <w:trPr>
          <w:gridBefore w:val="1"/>
          <w:wBefore w:w="17" w:type="dxa"/>
          <w:trHeight w:val="315"/>
        </w:trPr>
        <w:tc>
          <w:tcPr>
            <w:tcW w:w="708" w:type="dxa"/>
            <w:vMerge/>
            <w:tcBorders>
              <w:top w:val="nil"/>
              <w:left w:val="single" w:sz="4" w:space="0" w:color="auto"/>
              <w:bottom w:val="single" w:sz="4" w:space="0" w:color="000000"/>
              <w:right w:val="single" w:sz="4" w:space="0" w:color="auto"/>
            </w:tcBorders>
            <w:vAlign w:val="center"/>
            <w:hideMark/>
          </w:tcPr>
          <w:p w14:paraId="5BEC2D69" w14:textId="77777777" w:rsidR="00B23FAE" w:rsidRDefault="00B23FAE" w:rsidP="00E30121">
            <w:pPr>
              <w:overflowPunct/>
              <w:autoSpaceDE/>
              <w:autoSpaceDN/>
              <w:adjustRightInd/>
              <w:spacing w:line="276" w:lineRule="auto"/>
              <w:rPr>
                <w:color w:val="000000"/>
                <w:sz w:val="24"/>
                <w:szCs w:val="24"/>
                <w:lang w:val="en-CA" w:eastAsia="en-CA"/>
              </w:rPr>
            </w:pPr>
          </w:p>
        </w:tc>
        <w:tc>
          <w:tcPr>
            <w:tcW w:w="566" w:type="dxa"/>
            <w:vMerge/>
            <w:tcBorders>
              <w:top w:val="nil"/>
              <w:left w:val="single" w:sz="4" w:space="0" w:color="auto"/>
              <w:bottom w:val="single" w:sz="4" w:space="0" w:color="000000"/>
              <w:right w:val="single" w:sz="4" w:space="0" w:color="auto"/>
            </w:tcBorders>
            <w:vAlign w:val="center"/>
            <w:hideMark/>
          </w:tcPr>
          <w:p w14:paraId="0E96FB93" w14:textId="77777777" w:rsidR="00B23FAE" w:rsidRDefault="00B23FAE" w:rsidP="00E30121">
            <w:pPr>
              <w:overflowPunct/>
              <w:autoSpaceDE/>
              <w:autoSpaceDN/>
              <w:adjustRightInd/>
              <w:spacing w:line="276" w:lineRule="auto"/>
              <w:rPr>
                <w:color w:val="000000"/>
                <w:sz w:val="24"/>
                <w:szCs w:val="24"/>
                <w:lang w:val="en-CA" w:eastAsia="en-CA"/>
              </w:rPr>
            </w:pPr>
          </w:p>
        </w:tc>
        <w:tc>
          <w:tcPr>
            <w:tcW w:w="5102" w:type="dxa"/>
            <w:gridSpan w:val="2"/>
            <w:tcBorders>
              <w:top w:val="nil"/>
              <w:left w:val="nil"/>
              <w:bottom w:val="single" w:sz="4" w:space="0" w:color="auto"/>
              <w:right w:val="single" w:sz="4" w:space="0" w:color="auto"/>
            </w:tcBorders>
            <w:vAlign w:val="center"/>
            <w:hideMark/>
          </w:tcPr>
          <w:p w14:paraId="513DF57E" w14:textId="77777777" w:rsidR="00B23FAE" w:rsidRPr="006D201D" w:rsidRDefault="00B23FAE" w:rsidP="00E30121">
            <w:pPr>
              <w:overflowPunct/>
              <w:autoSpaceDE/>
              <w:adjustRightInd/>
              <w:spacing w:line="276" w:lineRule="auto"/>
              <w:rPr>
                <w:color w:val="000000"/>
                <w:sz w:val="24"/>
                <w:szCs w:val="24"/>
                <w:lang w:val="en-CA" w:eastAsia="en-CA"/>
              </w:rPr>
            </w:pPr>
            <w:r w:rsidRPr="006D201D">
              <w:rPr>
                <w:color w:val="000000"/>
                <w:sz w:val="24"/>
                <w:szCs w:val="24"/>
                <w:lang w:val="en-CA" w:eastAsia="en-CA"/>
              </w:rPr>
              <w:t xml:space="preserve">of </w:t>
            </w:r>
            <w:proofErr w:type="gramStart"/>
            <w:r w:rsidRPr="006D201D">
              <w:rPr>
                <w:color w:val="000000"/>
                <w:sz w:val="24"/>
                <w:szCs w:val="24"/>
                <w:lang w:val="en-CA" w:eastAsia="en-CA"/>
              </w:rPr>
              <w:t>which :</w:t>
            </w:r>
            <w:proofErr w:type="gramEnd"/>
            <w:r w:rsidRPr="006D201D">
              <w:rPr>
                <w:color w:val="000000"/>
                <w:sz w:val="24"/>
                <w:szCs w:val="24"/>
                <w:lang w:val="en-CA" w:eastAsia="en-CA"/>
              </w:rPr>
              <w:t xml:space="preserve"> Goodwill and intangible assets</w:t>
            </w:r>
          </w:p>
        </w:tc>
        <w:tc>
          <w:tcPr>
            <w:tcW w:w="1843" w:type="dxa"/>
            <w:gridSpan w:val="2"/>
            <w:tcBorders>
              <w:top w:val="nil"/>
              <w:left w:val="nil"/>
              <w:bottom w:val="single" w:sz="4" w:space="0" w:color="auto"/>
              <w:right w:val="single" w:sz="4" w:space="0" w:color="auto"/>
            </w:tcBorders>
            <w:vAlign w:val="center"/>
          </w:tcPr>
          <w:p w14:paraId="50FFBA5D" w14:textId="77777777" w:rsidR="00B23FAE" w:rsidRPr="006D201D" w:rsidRDefault="00B23FAE" w:rsidP="00E30121">
            <w:pPr>
              <w:overflowPunct/>
              <w:autoSpaceDE/>
              <w:adjustRightInd/>
              <w:spacing w:line="276" w:lineRule="auto"/>
              <w:jc w:val="right"/>
              <w:rPr>
                <w:color w:val="000000"/>
                <w:sz w:val="24"/>
                <w:szCs w:val="24"/>
                <w:lang w:val="en-CA" w:eastAsia="en-CA"/>
              </w:rPr>
            </w:pPr>
            <w:r>
              <w:rPr>
                <w:color w:val="000000"/>
                <w:sz w:val="24"/>
                <w:szCs w:val="24"/>
              </w:rPr>
              <w:t>1,462</w:t>
            </w:r>
          </w:p>
        </w:tc>
        <w:tc>
          <w:tcPr>
            <w:tcW w:w="1589" w:type="dxa"/>
            <w:tcBorders>
              <w:top w:val="nil"/>
              <w:left w:val="nil"/>
              <w:bottom w:val="single" w:sz="4" w:space="0" w:color="auto"/>
              <w:right w:val="single" w:sz="4" w:space="0" w:color="auto"/>
            </w:tcBorders>
            <w:vAlign w:val="center"/>
          </w:tcPr>
          <w:p w14:paraId="7D9D6895" w14:textId="77777777" w:rsidR="00B23FAE" w:rsidRPr="006D201D" w:rsidRDefault="00B23FAE" w:rsidP="00E30121">
            <w:pPr>
              <w:overflowPunct/>
              <w:autoSpaceDE/>
              <w:adjustRightInd/>
              <w:spacing w:line="276" w:lineRule="auto"/>
              <w:jc w:val="right"/>
              <w:rPr>
                <w:color w:val="000000"/>
                <w:sz w:val="24"/>
                <w:szCs w:val="24"/>
                <w:lang w:val="en-CA" w:eastAsia="en-CA"/>
              </w:rPr>
            </w:pPr>
          </w:p>
        </w:tc>
      </w:tr>
      <w:tr w:rsidR="00B23FAE" w:rsidRPr="006D201D" w14:paraId="17639A07" w14:textId="77777777" w:rsidTr="00E30121">
        <w:trPr>
          <w:gridBefore w:val="1"/>
          <w:wBefore w:w="17" w:type="dxa"/>
          <w:trHeight w:val="315"/>
        </w:trPr>
        <w:tc>
          <w:tcPr>
            <w:tcW w:w="708" w:type="dxa"/>
            <w:vMerge/>
            <w:tcBorders>
              <w:top w:val="nil"/>
              <w:left w:val="single" w:sz="4" w:space="0" w:color="auto"/>
              <w:bottom w:val="single" w:sz="4" w:space="0" w:color="000000"/>
              <w:right w:val="single" w:sz="4" w:space="0" w:color="auto"/>
            </w:tcBorders>
            <w:vAlign w:val="center"/>
            <w:hideMark/>
          </w:tcPr>
          <w:p w14:paraId="24FC2CA9" w14:textId="77777777" w:rsidR="00B23FAE" w:rsidRDefault="00B23FAE" w:rsidP="00E30121">
            <w:pPr>
              <w:overflowPunct/>
              <w:autoSpaceDE/>
              <w:autoSpaceDN/>
              <w:adjustRightInd/>
              <w:spacing w:line="276" w:lineRule="auto"/>
              <w:rPr>
                <w:color w:val="000000"/>
                <w:sz w:val="24"/>
                <w:szCs w:val="24"/>
                <w:lang w:val="en-CA" w:eastAsia="en-CA"/>
              </w:rPr>
            </w:pPr>
          </w:p>
        </w:tc>
        <w:tc>
          <w:tcPr>
            <w:tcW w:w="566" w:type="dxa"/>
            <w:vMerge w:val="restart"/>
            <w:tcBorders>
              <w:top w:val="nil"/>
              <w:left w:val="single" w:sz="4" w:space="0" w:color="auto"/>
              <w:bottom w:val="single" w:sz="4" w:space="0" w:color="auto"/>
              <w:right w:val="single" w:sz="4" w:space="0" w:color="auto"/>
            </w:tcBorders>
            <w:vAlign w:val="center"/>
            <w:hideMark/>
          </w:tcPr>
          <w:p w14:paraId="794A18AC" w14:textId="77777777" w:rsidR="00B23FAE" w:rsidRDefault="00B23FAE" w:rsidP="00E30121">
            <w:pPr>
              <w:overflowPunct/>
              <w:autoSpaceDE/>
              <w:adjustRightInd/>
              <w:spacing w:line="276" w:lineRule="auto"/>
              <w:jc w:val="center"/>
              <w:rPr>
                <w:color w:val="000000"/>
                <w:sz w:val="24"/>
                <w:szCs w:val="24"/>
                <w:lang w:val="en-CA" w:eastAsia="en-CA"/>
              </w:rPr>
            </w:pPr>
            <w:r>
              <w:rPr>
                <w:color w:val="000000"/>
                <w:sz w:val="24"/>
                <w:szCs w:val="24"/>
                <w:lang w:val="en-CA" w:eastAsia="en-CA"/>
              </w:rPr>
              <w:t>v.</w:t>
            </w:r>
          </w:p>
        </w:tc>
        <w:tc>
          <w:tcPr>
            <w:tcW w:w="5102" w:type="dxa"/>
            <w:gridSpan w:val="2"/>
            <w:tcBorders>
              <w:top w:val="nil"/>
              <w:left w:val="nil"/>
              <w:bottom w:val="single" w:sz="4" w:space="0" w:color="auto"/>
              <w:right w:val="single" w:sz="4" w:space="0" w:color="auto"/>
            </w:tcBorders>
            <w:vAlign w:val="center"/>
            <w:hideMark/>
          </w:tcPr>
          <w:p w14:paraId="2AA1710D" w14:textId="77777777" w:rsidR="00B23FAE" w:rsidRPr="006D201D" w:rsidRDefault="00B23FAE" w:rsidP="00E30121">
            <w:pPr>
              <w:overflowPunct/>
              <w:autoSpaceDE/>
              <w:adjustRightInd/>
              <w:spacing w:line="276" w:lineRule="auto"/>
              <w:rPr>
                <w:color w:val="000000"/>
                <w:sz w:val="24"/>
                <w:szCs w:val="24"/>
                <w:lang w:val="en-CA" w:eastAsia="en-CA"/>
              </w:rPr>
            </w:pPr>
            <w:r w:rsidRPr="006D201D">
              <w:rPr>
                <w:color w:val="000000"/>
                <w:sz w:val="24"/>
                <w:szCs w:val="24"/>
                <w:lang w:val="en-CA" w:eastAsia="en-CA"/>
              </w:rPr>
              <w:t>Other assets</w:t>
            </w:r>
          </w:p>
        </w:tc>
        <w:tc>
          <w:tcPr>
            <w:tcW w:w="1843" w:type="dxa"/>
            <w:gridSpan w:val="2"/>
            <w:tcBorders>
              <w:top w:val="nil"/>
              <w:left w:val="nil"/>
              <w:bottom w:val="single" w:sz="4" w:space="0" w:color="auto"/>
              <w:right w:val="single" w:sz="4" w:space="0" w:color="auto"/>
            </w:tcBorders>
            <w:vAlign w:val="center"/>
          </w:tcPr>
          <w:p w14:paraId="0E7ACF3A" w14:textId="77777777" w:rsidR="00B23FAE" w:rsidRPr="006D201D" w:rsidRDefault="00B23FAE" w:rsidP="00E30121">
            <w:pPr>
              <w:overflowPunct/>
              <w:autoSpaceDE/>
              <w:adjustRightInd/>
              <w:spacing w:line="276" w:lineRule="auto"/>
              <w:jc w:val="right"/>
              <w:rPr>
                <w:color w:val="000000"/>
                <w:sz w:val="24"/>
                <w:szCs w:val="24"/>
                <w:lang w:val="en-CA" w:eastAsia="en-CA"/>
              </w:rPr>
            </w:pPr>
            <w:r>
              <w:rPr>
                <w:color w:val="000000"/>
                <w:sz w:val="24"/>
                <w:szCs w:val="24"/>
              </w:rPr>
              <w:t>1,873,986</w:t>
            </w:r>
            <w:r w:rsidRPr="006D201D">
              <w:rPr>
                <w:color w:val="000000"/>
                <w:sz w:val="24"/>
                <w:szCs w:val="24"/>
              </w:rPr>
              <w:t xml:space="preserve"> </w:t>
            </w:r>
          </w:p>
        </w:tc>
        <w:tc>
          <w:tcPr>
            <w:tcW w:w="1589" w:type="dxa"/>
            <w:tcBorders>
              <w:top w:val="nil"/>
              <w:left w:val="nil"/>
              <w:bottom w:val="single" w:sz="4" w:space="0" w:color="auto"/>
              <w:right w:val="single" w:sz="4" w:space="0" w:color="auto"/>
            </w:tcBorders>
            <w:vAlign w:val="center"/>
          </w:tcPr>
          <w:p w14:paraId="186C8CD6" w14:textId="77777777" w:rsidR="00B23FAE" w:rsidRPr="006D201D" w:rsidRDefault="00B23FAE" w:rsidP="00E30121">
            <w:pPr>
              <w:overflowPunct/>
              <w:autoSpaceDE/>
              <w:adjustRightInd/>
              <w:spacing w:line="276" w:lineRule="auto"/>
              <w:jc w:val="right"/>
              <w:rPr>
                <w:color w:val="000000"/>
                <w:sz w:val="24"/>
                <w:szCs w:val="24"/>
                <w:lang w:val="en-CA" w:eastAsia="en-CA"/>
              </w:rPr>
            </w:pPr>
          </w:p>
        </w:tc>
      </w:tr>
      <w:tr w:rsidR="00B23FAE" w:rsidRPr="006D201D" w14:paraId="21DB37E3" w14:textId="77777777" w:rsidTr="00E30121">
        <w:trPr>
          <w:gridBefore w:val="1"/>
          <w:wBefore w:w="17" w:type="dxa"/>
          <w:trHeight w:val="315"/>
        </w:trPr>
        <w:tc>
          <w:tcPr>
            <w:tcW w:w="708" w:type="dxa"/>
            <w:vMerge/>
            <w:tcBorders>
              <w:top w:val="nil"/>
              <w:left w:val="single" w:sz="4" w:space="0" w:color="auto"/>
              <w:bottom w:val="single" w:sz="4" w:space="0" w:color="000000"/>
              <w:right w:val="single" w:sz="4" w:space="0" w:color="auto"/>
            </w:tcBorders>
            <w:vAlign w:val="center"/>
            <w:hideMark/>
          </w:tcPr>
          <w:p w14:paraId="6318BF6E" w14:textId="77777777" w:rsidR="00B23FAE" w:rsidRDefault="00B23FAE" w:rsidP="00E30121">
            <w:pPr>
              <w:overflowPunct/>
              <w:autoSpaceDE/>
              <w:autoSpaceDN/>
              <w:adjustRightInd/>
              <w:spacing w:line="276" w:lineRule="auto"/>
              <w:rPr>
                <w:color w:val="000000"/>
                <w:sz w:val="24"/>
                <w:szCs w:val="24"/>
                <w:lang w:val="en-CA" w:eastAsia="en-CA"/>
              </w:rPr>
            </w:pPr>
          </w:p>
        </w:tc>
        <w:tc>
          <w:tcPr>
            <w:tcW w:w="566" w:type="dxa"/>
            <w:vMerge/>
            <w:tcBorders>
              <w:top w:val="nil"/>
              <w:left w:val="single" w:sz="4" w:space="0" w:color="auto"/>
              <w:bottom w:val="single" w:sz="4" w:space="0" w:color="auto"/>
              <w:right w:val="single" w:sz="4" w:space="0" w:color="auto"/>
            </w:tcBorders>
            <w:vAlign w:val="center"/>
            <w:hideMark/>
          </w:tcPr>
          <w:p w14:paraId="4774C457" w14:textId="77777777" w:rsidR="00B23FAE" w:rsidRDefault="00B23FAE" w:rsidP="00E30121">
            <w:pPr>
              <w:overflowPunct/>
              <w:autoSpaceDE/>
              <w:autoSpaceDN/>
              <w:adjustRightInd/>
              <w:spacing w:line="276" w:lineRule="auto"/>
              <w:rPr>
                <w:color w:val="000000"/>
                <w:sz w:val="24"/>
                <w:szCs w:val="24"/>
                <w:lang w:val="en-CA" w:eastAsia="en-CA"/>
              </w:rPr>
            </w:pPr>
          </w:p>
        </w:tc>
        <w:tc>
          <w:tcPr>
            <w:tcW w:w="5102" w:type="dxa"/>
            <w:gridSpan w:val="2"/>
            <w:tcBorders>
              <w:top w:val="nil"/>
              <w:left w:val="nil"/>
              <w:bottom w:val="single" w:sz="4" w:space="0" w:color="auto"/>
              <w:right w:val="single" w:sz="4" w:space="0" w:color="auto"/>
            </w:tcBorders>
            <w:vAlign w:val="center"/>
            <w:hideMark/>
          </w:tcPr>
          <w:p w14:paraId="659D0E3A" w14:textId="77777777" w:rsidR="00B23FAE" w:rsidRPr="006D201D" w:rsidRDefault="00B23FAE" w:rsidP="00E30121">
            <w:pPr>
              <w:overflowPunct/>
              <w:autoSpaceDE/>
              <w:adjustRightInd/>
              <w:spacing w:line="276" w:lineRule="auto"/>
              <w:rPr>
                <w:color w:val="000000"/>
                <w:sz w:val="24"/>
                <w:szCs w:val="24"/>
                <w:lang w:val="en-CA" w:eastAsia="en-CA"/>
              </w:rPr>
            </w:pPr>
            <w:r w:rsidRPr="006D201D">
              <w:rPr>
                <w:color w:val="000000"/>
                <w:sz w:val="24"/>
                <w:szCs w:val="24"/>
                <w:lang w:val="en-CA" w:eastAsia="en-CA"/>
              </w:rPr>
              <w:t xml:space="preserve">of </w:t>
            </w:r>
            <w:proofErr w:type="gramStart"/>
            <w:r w:rsidRPr="006D201D">
              <w:rPr>
                <w:color w:val="000000"/>
                <w:sz w:val="24"/>
                <w:szCs w:val="24"/>
                <w:lang w:val="en-CA" w:eastAsia="en-CA"/>
              </w:rPr>
              <w:t>which :</w:t>
            </w:r>
            <w:proofErr w:type="gramEnd"/>
            <w:r w:rsidRPr="006D201D">
              <w:rPr>
                <w:color w:val="000000"/>
                <w:sz w:val="24"/>
                <w:szCs w:val="24"/>
                <w:lang w:val="en-CA" w:eastAsia="en-CA"/>
              </w:rPr>
              <w:t xml:space="preserve"> Goodwill and intangible assets</w:t>
            </w:r>
          </w:p>
        </w:tc>
        <w:tc>
          <w:tcPr>
            <w:tcW w:w="1843" w:type="dxa"/>
            <w:gridSpan w:val="2"/>
            <w:tcBorders>
              <w:top w:val="nil"/>
              <w:left w:val="nil"/>
              <w:bottom w:val="single" w:sz="4" w:space="0" w:color="auto"/>
              <w:right w:val="single" w:sz="4" w:space="0" w:color="auto"/>
            </w:tcBorders>
            <w:vAlign w:val="center"/>
          </w:tcPr>
          <w:p w14:paraId="5537B1FE" w14:textId="77777777" w:rsidR="00B23FAE" w:rsidRPr="006D201D" w:rsidRDefault="00B23FAE" w:rsidP="00E30121">
            <w:pPr>
              <w:overflowPunct/>
              <w:autoSpaceDE/>
              <w:adjustRightInd/>
              <w:spacing w:line="276" w:lineRule="auto"/>
              <w:jc w:val="right"/>
              <w:rPr>
                <w:color w:val="000000"/>
                <w:sz w:val="24"/>
                <w:szCs w:val="24"/>
                <w:lang w:val="en-CA" w:eastAsia="en-CA"/>
              </w:rPr>
            </w:pPr>
            <w:r w:rsidRPr="006D201D">
              <w:rPr>
                <w:color w:val="000000"/>
                <w:sz w:val="24"/>
                <w:szCs w:val="24"/>
                <w:lang w:val="en-CA" w:eastAsia="en-CA"/>
              </w:rPr>
              <w:t>-</w:t>
            </w:r>
          </w:p>
        </w:tc>
        <w:tc>
          <w:tcPr>
            <w:tcW w:w="1589" w:type="dxa"/>
            <w:tcBorders>
              <w:top w:val="nil"/>
              <w:left w:val="nil"/>
              <w:bottom w:val="single" w:sz="4" w:space="0" w:color="auto"/>
              <w:right w:val="single" w:sz="4" w:space="0" w:color="auto"/>
            </w:tcBorders>
            <w:vAlign w:val="center"/>
          </w:tcPr>
          <w:p w14:paraId="54B43ED4" w14:textId="77777777" w:rsidR="00B23FAE" w:rsidRPr="006D201D" w:rsidRDefault="00B23FAE" w:rsidP="00E30121">
            <w:pPr>
              <w:overflowPunct/>
              <w:autoSpaceDE/>
              <w:adjustRightInd/>
              <w:spacing w:line="276" w:lineRule="auto"/>
              <w:jc w:val="right"/>
              <w:rPr>
                <w:color w:val="000000"/>
                <w:sz w:val="24"/>
                <w:szCs w:val="24"/>
                <w:lang w:val="en-CA" w:eastAsia="en-CA"/>
              </w:rPr>
            </w:pPr>
          </w:p>
        </w:tc>
      </w:tr>
      <w:tr w:rsidR="00B23FAE" w:rsidRPr="006D201D" w14:paraId="53D58911" w14:textId="77777777" w:rsidTr="00E30121">
        <w:trPr>
          <w:gridBefore w:val="1"/>
          <w:wBefore w:w="17" w:type="dxa"/>
          <w:trHeight w:val="315"/>
        </w:trPr>
        <w:tc>
          <w:tcPr>
            <w:tcW w:w="708" w:type="dxa"/>
            <w:vMerge/>
            <w:tcBorders>
              <w:top w:val="nil"/>
              <w:left w:val="single" w:sz="4" w:space="0" w:color="auto"/>
              <w:bottom w:val="single" w:sz="4" w:space="0" w:color="000000"/>
              <w:right w:val="single" w:sz="4" w:space="0" w:color="auto"/>
            </w:tcBorders>
            <w:vAlign w:val="center"/>
          </w:tcPr>
          <w:p w14:paraId="71FBD661" w14:textId="77777777" w:rsidR="00B23FAE" w:rsidRDefault="00B23FAE" w:rsidP="00E30121">
            <w:pPr>
              <w:overflowPunct/>
              <w:autoSpaceDE/>
              <w:autoSpaceDN/>
              <w:adjustRightInd/>
              <w:spacing w:line="276" w:lineRule="auto"/>
              <w:rPr>
                <w:color w:val="000000"/>
                <w:sz w:val="24"/>
                <w:szCs w:val="24"/>
                <w:lang w:val="en-CA" w:eastAsia="en-CA"/>
              </w:rPr>
            </w:pPr>
          </w:p>
        </w:tc>
        <w:tc>
          <w:tcPr>
            <w:tcW w:w="566" w:type="dxa"/>
            <w:vMerge/>
            <w:tcBorders>
              <w:top w:val="nil"/>
              <w:left w:val="single" w:sz="4" w:space="0" w:color="auto"/>
              <w:bottom w:val="single" w:sz="4" w:space="0" w:color="auto"/>
              <w:right w:val="single" w:sz="4" w:space="0" w:color="auto"/>
            </w:tcBorders>
            <w:vAlign w:val="center"/>
          </w:tcPr>
          <w:p w14:paraId="655C3C0D" w14:textId="77777777" w:rsidR="00B23FAE" w:rsidRDefault="00B23FAE" w:rsidP="00E30121">
            <w:pPr>
              <w:overflowPunct/>
              <w:autoSpaceDE/>
              <w:autoSpaceDN/>
              <w:adjustRightInd/>
              <w:spacing w:line="276" w:lineRule="auto"/>
              <w:rPr>
                <w:color w:val="000000"/>
                <w:sz w:val="24"/>
                <w:szCs w:val="24"/>
                <w:lang w:val="en-CA" w:eastAsia="en-CA"/>
              </w:rPr>
            </w:pPr>
          </w:p>
        </w:tc>
        <w:tc>
          <w:tcPr>
            <w:tcW w:w="5102" w:type="dxa"/>
            <w:gridSpan w:val="2"/>
            <w:tcBorders>
              <w:top w:val="nil"/>
              <w:left w:val="nil"/>
              <w:bottom w:val="single" w:sz="4" w:space="0" w:color="auto"/>
              <w:right w:val="single" w:sz="4" w:space="0" w:color="auto"/>
            </w:tcBorders>
            <w:vAlign w:val="center"/>
          </w:tcPr>
          <w:p w14:paraId="1E789F75" w14:textId="77777777" w:rsidR="00B23FAE" w:rsidRPr="006D201D" w:rsidRDefault="00B23FAE" w:rsidP="00E30121">
            <w:pPr>
              <w:overflowPunct/>
              <w:autoSpaceDE/>
              <w:adjustRightInd/>
              <w:spacing w:line="276" w:lineRule="auto"/>
              <w:rPr>
                <w:color w:val="000000"/>
                <w:sz w:val="24"/>
                <w:szCs w:val="24"/>
                <w:lang w:val="en-CA" w:eastAsia="en-CA"/>
              </w:rPr>
            </w:pPr>
            <w:r w:rsidRPr="006D201D">
              <w:rPr>
                <w:color w:val="000000"/>
                <w:sz w:val="24"/>
                <w:szCs w:val="24"/>
                <w:lang w:val="en-CA" w:eastAsia="en-CA"/>
              </w:rPr>
              <w:t xml:space="preserve">of </w:t>
            </w:r>
            <w:proofErr w:type="gramStart"/>
            <w:r w:rsidRPr="006D201D">
              <w:rPr>
                <w:color w:val="000000"/>
                <w:sz w:val="24"/>
                <w:szCs w:val="24"/>
                <w:lang w:val="en-CA" w:eastAsia="en-CA"/>
              </w:rPr>
              <w:t>which :</w:t>
            </w:r>
            <w:proofErr w:type="gramEnd"/>
            <w:r w:rsidRPr="006D201D">
              <w:rPr>
                <w:color w:val="000000"/>
                <w:sz w:val="24"/>
                <w:szCs w:val="24"/>
                <w:lang w:val="en-CA" w:eastAsia="en-CA"/>
              </w:rPr>
              <w:t xml:space="preserve"> Goodwill</w:t>
            </w:r>
          </w:p>
        </w:tc>
        <w:tc>
          <w:tcPr>
            <w:tcW w:w="1843" w:type="dxa"/>
            <w:gridSpan w:val="2"/>
            <w:tcBorders>
              <w:top w:val="nil"/>
              <w:left w:val="nil"/>
              <w:bottom w:val="single" w:sz="4" w:space="0" w:color="auto"/>
              <w:right w:val="single" w:sz="4" w:space="0" w:color="auto"/>
            </w:tcBorders>
            <w:vAlign w:val="center"/>
          </w:tcPr>
          <w:p w14:paraId="148A1217" w14:textId="77777777" w:rsidR="00B23FAE" w:rsidRPr="006D201D" w:rsidRDefault="00B23FAE" w:rsidP="00E30121">
            <w:pPr>
              <w:overflowPunct/>
              <w:autoSpaceDE/>
              <w:adjustRightInd/>
              <w:spacing w:line="276" w:lineRule="auto"/>
              <w:jc w:val="right"/>
              <w:rPr>
                <w:color w:val="000000"/>
                <w:sz w:val="24"/>
                <w:szCs w:val="24"/>
                <w:vertAlign w:val="superscript"/>
                <w:lang w:val="en-CA" w:eastAsia="en-CA"/>
              </w:rPr>
            </w:pPr>
            <w:r w:rsidRPr="006D201D">
              <w:rPr>
                <w:color w:val="000000"/>
                <w:sz w:val="24"/>
                <w:szCs w:val="24"/>
                <w:vertAlign w:val="superscript"/>
                <w:lang w:val="en-CA" w:eastAsia="en-CA"/>
              </w:rPr>
              <w:t>-</w:t>
            </w:r>
          </w:p>
        </w:tc>
        <w:tc>
          <w:tcPr>
            <w:tcW w:w="1589" w:type="dxa"/>
            <w:tcBorders>
              <w:top w:val="nil"/>
              <w:left w:val="nil"/>
              <w:bottom w:val="single" w:sz="4" w:space="0" w:color="auto"/>
              <w:right w:val="single" w:sz="4" w:space="0" w:color="auto"/>
            </w:tcBorders>
            <w:vAlign w:val="center"/>
          </w:tcPr>
          <w:p w14:paraId="0FE4B3E1" w14:textId="77777777" w:rsidR="00B23FAE" w:rsidRPr="006D201D" w:rsidRDefault="00B23FAE" w:rsidP="00E30121">
            <w:pPr>
              <w:overflowPunct/>
              <w:autoSpaceDE/>
              <w:adjustRightInd/>
              <w:spacing w:line="276" w:lineRule="auto"/>
              <w:jc w:val="right"/>
              <w:rPr>
                <w:color w:val="000000"/>
                <w:sz w:val="24"/>
                <w:szCs w:val="24"/>
                <w:lang w:val="en-CA" w:eastAsia="en-CA"/>
              </w:rPr>
            </w:pPr>
          </w:p>
        </w:tc>
      </w:tr>
      <w:tr w:rsidR="00B23FAE" w:rsidRPr="006D201D" w14:paraId="16C3CEBB" w14:textId="77777777" w:rsidTr="00E30121">
        <w:trPr>
          <w:gridBefore w:val="1"/>
          <w:wBefore w:w="17" w:type="dxa"/>
          <w:trHeight w:val="315"/>
        </w:trPr>
        <w:tc>
          <w:tcPr>
            <w:tcW w:w="708" w:type="dxa"/>
            <w:vMerge/>
            <w:tcBorders>
              <w:top w:val="nil"/>
              <w:left w:val="single" w:sz="4" w:space="0" w:color="auto"/>
              <w:bottom w:val="single" w:sz="4" w:space="0" w:color="000000"/>
              <w:right w:val="single" w:sz="4" w:space="0" w:color="auto"/>
            </w:tcBorders>
            <w:vAlign w:val="center"/>
          </w:tcPr>
          <w:p w14:paraId="41F83235" w14:textId="77777777" w:rsidR="00B23FAE" w:rsidRDefault="00B23FAE" w:rsidP="00E30121">
            <w:pPr>
              <w:overflowPunct/>
              <w:autoSpaceDE/>
              <w:autoSpaceDN/>
              <w:adjustRightInd/>
              <w:spacing w:line="276" w:lineRule="auto"/>
              <w:rPr>
                <w:color w:val="000000"/>
                <w:sz w:val="24"/>
                <w:szCs w:val="24"/>
                <w:lang w:val="en-CA" w:eastAsia="en-CA"/>
              </w:rPr>
            </w:pPr>
          </w:p>
        </w:tc>
        <w:tc>
          <w:tcPr>
            <w:tcW w:w="566" w:type="dxa"/>
            <w:vMerge/>
            <w:tcBorders>
              <w:top w:val="nil"/>
              <w:left w:val="single" w:sz="4" w:space="0" w:color="auto"/>
              <w:bottom w:val="single" w:sz="4" w:space="0" w:color="auto"/>
              <w:right w:val="single" w:sz="4" w:space="0" w:color="auto"/>
            </w:tcBorders>
            <w:vAlign w:val="center"/>
          </w:tcPr>
          <w:p w14:paraId="69AAFDB5" w14:textId="77777777" w:rsidR="00B23FAE" w:rsidRDefault="00B23FAE" w:rsidP="00E30121">
            <w:pPr>
              <w:overflowPunct/>
              <w:autoSpaceDE/>
              <w:autoSpaceDN/>
              <w:adjustRightInd/>
              <w:spacing w:line="276" w:lineRule="auto"/>
              <w:rPr>
                <w:color w:val="000000"/>
                <w:sz w:val="24"/>
                <w:szCs w:val="24"/>
                <w:lang w:val="en-CA" w:eastAsia="en-CA"/>
              </w:rPr>
            </w:pPr>
          </w:p>
        </w:tc>
        <w:tc>
          <w:tcPr>
            <w:tcW w:w="5102" w:type="dxa"/>
            <w:gridSpan w:val="2"/>
            <w:tcBorders>
              <w:top w:val="nil"/>
              <w:left w:val="nil"/>
              <w:bottom w:val="single" w:sz="4" w:space="0" w:color="auto"/>
              <w:right w:val="single" w:sz="4" w:space="0" w:color="auto"/>
            </w:tcBorders>
            <w:vAlign w:val="center"/>
          </w:tcPr>
          <w:p w14:paraId="5FD3FC84" w14:textId="77777777" w:rsidR="00B23FAE" w:rsidRPr="006D201D" w:rsidRDefault="00B23FAE" w:rsidP="00E30121">
            <w:pPr>
              <w:overflowPunct/>
              <w:autoSpaceDE/>
              <w:adjustRightInd/>
              <w:spacing w:line="276" w:lineRule="auto"/>
              <w:rPr>
                <w:color w:val="000000"/>
                <w:sz w:val="24"/>
                <w:szCs w:val="24"/>
                <w:lang w:val="en-CA" w:eastAsia="en-CA"/>
              </w:rPr>
            </w:pPr>
            <w:r w:rsidRPr="006D201D">
              <w:rPr>
                <w:color w:val="000000"/>
                <w:sz w:val="24"/>
                <w:szCs w:val="24"/>
                <w:lang w:val="en-CA" w:eastAsia="en-CA"/>
              </w:rPr>
              <w:t xml:space="preserve">of </w:t>
            </w:r>
            <w:proofErr w:type="gramStart"/>
            <w:r w:rsidRPr="006D201D">
              <w:rPr>
                <w:color w:val="000000"/>
                <w:sz w:val="24"/>
                <w:szCs w:val="24"/>
                <w:lang w:val="en-CA" w:eastAsia="en-CA"/>
              </w:rPr>
              <w:t>which :</w:t>
            </w:r>
            <w:proofErr w:type="gramEnd"/>
            <w:r w:rsidRPr="006D201D">
              <w:rPr>
                <w:color w:val="000000"/>
                <w:sz w:val="24"/>
                <w:szCs w:val="24"/>
                <w:lang w:val="en-CA" w:eastAsia="en-CA"/>
              </w:rPr>
              <w:t xml:space="preserve"> Intangible assets</w:t>
            </w:r>
          </w:p>
        </w:tc>
        <w:tc>
          <w:tcPr>
            <w:tcW w:w="1843" w:type="dxa"/>
            <w:gridSpan w:val="2"/>
            <w:tcBorders>
              <w:top w:val="nil"/>
              <w:left w:val="nil"/>
              <w:bottom w:val="single" w:sz="4" w:space="0" w:color="auto"/>
              <w:right w:val="single" w:sz="4" w:space="0" w:color="auto"/>
            </w:tcBorders>
            <w:vAlign w:val="center"/>
          </w:tcPr>
          <w:p w14:paraId="628B4624" w14:textId="77777777" w:rsidR="00B23FAE" w:rsidRPr="006D201D" w:rsidRDefault="00B23FAE" w:rsidP="00E30121">
            <w:pPr>
              <w:overflowPunct/>
              <w:autoSpaceDE/>
              <w:adjustRightInd/>
              <w:spacing w:line="276" w:lineRule="auto"/>
              <w:jc w:val="right"/>
              <w:rPr>
                <w:color w:val="000000"/>
                <w:sz w:val="24"/>
                <w:szCs w:val="24"/>
                <w:vertAlign w:val="superscript"/>
                <w:lang w:val="en-CA" w:eastAsia="en-CA"/>
              </w:rPr>
            </w:pPr>
            <w:r w:rsidRPr="006D201D">
              <w:rPr>
                <w:color w:val="000000"/>
                <w:sz w:val="24"/>
                <w:szCs w:val="24"/>
                <w:vertAlign w:val="superscript"/>
                <w:lang w:val="en-CA" w:eastAsia="en-CA"/>
              </w:rPr>
              <w:t>-</w:t>
            </w:r>
          </w:p>
        </w:tc>
        <w:tc>
          <w:tcPr>
            <w:tcW w:w="1589" w:type="dxa"/>
            <w:tcBorders>
              <w:top w:val="nil"/>
              <w:left w:val="nil"/>
              <w:bottom w:val="single" w:sz="4" w:space="0" w:color="auto"/>
              <w:right w:val="single" w:sz="4" w:space="0" w:color="auto"/>
            </w:tcBorders>
            <w:vAlign w:val="center"/>
          </w:tcPr>
          <w:p w14:paraId="140ECC64" w14:textId="77777777" w:rsidR="00B23FAE" w:rsidRPr="006D201D" w:rsidRDefault="00B23FAE" w:rsidP="00E30121">
            <w:pPr>
              <w:overflowPunct/>
              <w:autoSpaceDE/>
              <w:adjustRightInd/>
              <w:spacing w:line="276" w:lineRule="auto"/>
              <w:jc w:val="right"/>
              <w:rPr>
                <w:color w:val="000000"/>
                <w:sz w:val="24"/>
                <w:szCs w:val="24"/>
                <w:lang w:val="en-CA" w:eastAsia="en-CA"/>
              </w:rPr>
            </w:pPr>
          </w:p>
        </w:tc>
      </w:tr>
      <w:tr w:rsidR="00B23FAE" w:rsidRPr="006D201D" w14:paraId="44B89563" w14:textId="77777777" w:rsidTr="00E30121">
        <w:trPr>
          <w:gridBefore w:val="1"/>
          <w:wBefore w:w="17" w:type="dxa"/>
          <w:trHeight w:val="315"/>
        </w:trPr>
        <w:tc>
          <w:tcPr>
            <w:tcW w:w="708" w:type="dxa"/>
            <w:vMerge/>
            <w:tcBorders>
              <w:top w:val="nil"/>
              <w:left w:val="single" w:sz="4" w:space="0" w:color="auto"/>
              <w:bottom w:val="single" w:sz="4" w:space="0" w:color="000000"/>
              <w:right w:val="single" w:sz="4" w:space="0" w:color="auto"/>
            </w:tcBorders>
            <w:vAlign w:val="center"/>
            <w:hideMark/>
          </w:tcPr>
          <w:p w14:paraId="70DE8A76" w14:textId="77777777" w:rsidR="00B23FAE" w:rsidRDefault="00B23FAE" w:rsidP="00E30121">
            <w:pPr>
              <w:overflowPunct/>
              <w:autoSpaceDE/>
              <w:autoSpaceDN/>
              <w:adjustRightInd/>
              <w:spacing w:line="276" w:lineRule="auto"/>
              <w:rPr>
                <w:color w:val="000000"/>
                <w:sz w:val="24"/>
                <w:szCs w:val="24"/>
                <w:lang w:val="en-CA" w:eastAsia="en-CA"/>
              </w:rPr>
            </w:pPr>
          </w:p>
        </w:tc>
        <w:tc>
          <w:tcPr>
            <w:tcW w:w="566" w:type="dxa"/>
            <w:vMerge/>
            <w:tcBorders>
              <w:top w:val="nil"/>
              <w:left w:val="single" w:sz="4" w:space="0" w:color="auto"/>
              <w:bottom w:val="single" w:sz="4" w:space="0" w:color="auto"/>
              <w:right w:val="single" w:sz="4" w:space="0" w:color="auto"/>
            </w:tcBorders>
            <w:vAlign w:val="center"/>
            <w:hideMark/>
          </w:tcPr>
          <w:p w14:paraId="2472C95B" w14:textId="77777777" w:rsidR="00B23FAE" w:rsidRDefault="00B23FAE" w:rsidP="00E30121">
            <w:pPr>
              <w:overflowPunct/>
              <w:autoSpaceDE/>
              <w:autoSpaceDN/>
              <w:adjustRightInd/>
              <w:spacing w:line="276" w:lineRule="auto"/>
              <w:rPr>
                <w:color w:val="000000"/>
                <w:sz w:val="24"/>
                <w:szCs w:val="24"/>
                <w:lang w:val="en-CA" w:eastAsia="en-CA"/>
              </w:rPr>
            </w:pPr>
          </w:p>
        </w:tc>
        <w:tc>
          <w:tcPr>
            <w:tcW w:w="5102" w:type="dxa"/>
            <w:gridSpan w:val="2"/>
            <w:tcBorders>
              <w:top w:val="nil"/>
              <w:left w:val="nil"/>
              <w:bottom w:val="single" w:sz="4" w:space="0" w:color="auto"/>
              <w:right w:val="single" w:sz="4" w:space="0" w:color="auto"/>
            </w:tcBorders>
            <w:vAlign w:val="center"/>
            <w:hideMark/>
          </w:tcPr>
          <w:p w14:paraId="62A35E88" w14:textId="77777777" w:rsidR="00B23FAE" w:rsidRPr="006D201D" w:rsidRDefault="00B23FAE" w:rsidP="00E30121">
            <w:pPr>
              <w:overflowPunct/>
              <w:autoSpaceDE/>
              <w:adjustRightInd/>
              <w:spacing w:line="276" w:lineRule="auto"/>
              <w:rPr>
                <w:color w:val="000000"/>
                <w:sz w:val="24"/>
                <w:szCs w:val="24"/>
                <w:lang w:val="en-CA" w:eastAsia="en-CA"/>
              </w:rPr>
            </w:pPr>
            <w:r w:rsidRPr="006D201D">
              <w:rPr>
                <w:color w:val="000000"/>
                <w:sz w:val="24"/>
                <w:szCs w:val="24"/>
                <w:lang w:val="en-CA" w:eastAsia="en-CA"/>
              </w:rPr>
              <w:t xml:space="preserve">of </w:t>
            </w:r>
            <w:proofErr w:type="gramStart"/>
            <w:r w:rsidRPr="006D201D">
              <w:rPr>
                <w:color w:val="000000"/>
                <w:sz w:val="24"/>
                <w:szCs w:val="24"/>
                <w:lang w:val="en-CA" w:eastAsia="en-CA"/>
              </w:rPr>
              <w:t>which :</w:t>
            </w:r>
            <w:proofErr w:type="gramEnd"/>
            <w:r w:rsidRPr="006D201D">
              <w:rPr>
                <w:color w:val="000000"/>
                <w:sz w:val="24"/>
                <w:szCs w:val="24"/>
                <w:lang w:val="en-CA" w:eastAsia="en-CA"/>
              </w:rPr>
              <w:t xml:space="preserve"> Deferred tax assets</w:t>
            </w:r>
          </w:p>
        </w:tc>
        <w:tc>
          <w:tcPr>
            <w:tcW w:w="1843" w:type="dxa"/>
            <w:gridSpan w:val="2"/>
            <w:tcBorders>
              <w:top w:val="nil"/>
              <w:left w:val="nil"/>
              <w:bottom w:val="single" w:sz="4" w:space="0" w:color="auto"/>
              <w:right w:val="single" w:sz="4" w:space="0" w:color="auto"/>
            </w:tcBorders>
            <w:vAlign w:val="center"/>
          </w:tcPr>
          <w:p w14:paraId="306E6345" w14:textId="77777777" w:rsidR="00B23FAE" w:rsidRPr="006D201D" w:rsidRDefault="00B23FAE" w:rsidP="00E30121">
            <w:pPr>
              <w:overflowPunct/>
              <w:autoSpaceDE/>
              <w:adjustRightInd/>
              <w:spacing w:line="276" w:lineRule="auto"/>
              <w:jc w:val="right"/>
              <w:rPr>
                <w:color w:val="000000"/>
                <w:sz w:val="24"/>
                <w:szCs w:val="24"/>
                <w:vertAlign w:val="superscript"/>
                <w:lang w:val="en-CA" w:eastAsia="en-CA"/>
              </w:rPr>
            </w:pPr>
            <w:r>
              <w:rPr>
                <w:color w:val="000000"/>
                <w:sz w:val="24"/>
                <w:szCs w:val="24"/>
              </w:rPr>
              <w:t>428,487</w:t>
            </w:r>
            <w:r w:rsidRPr="006D201D">
              <w:rPr>
                <w:color w:val="000000"/>
                <w:sz w:val="24"/>
                <w:szCs w:val="24"/>
              </w:rPr>
              <w:t xml:space="preserve"> </w:t>
            </w:r>
          </w:p>
        </w:tc>
        <w:tc>
          <w:tcPr>
            <w:tcW w:w="1589" w:type="dxa"/>
            <w:tcBorders>
              <w:top w:val="nil"/>
              <w:left w:val="nil"/>
              <w:bottom w:val="single" w:sz="4" w:space="0" w:color="auto"/>
              <w:right w:val="single" w:sz="4" w:space="0" w:color="auto"/>
            </w:tcBorders>
            <w:vAlign w:val="center"/>
          </w:tcPr>
          <w:p w14:paraId="15E31C12" w14:textId="77777777" w:rsidR="00B23FAE" w:rsidRPr="006D201D" w:rsidRDefault="00B23FAE" w:rsidP="00E30121">
            <w:pPr>
              <w:overflowPunct/>
              <w:autoSpaceDE/>
              <w:adjustRightInd/>
              <w:spacing w:line="276" w:lineRule="auto"/>
              <w:jc w:val="right"/>
              <w:rPr>
                <w:color w:val="000000"/>
                <w:sz w:val="24"/>
                <w:szCs w:val="24"/>
                <w:lang w:val="en-CA" w:eastAsia="en-CA"/>
              </w:rPr>
            </w:pPr>
          </w:p>
        </w:tc>
      </w:tr>
      <w:tr w:rsidR="00B23FAE" w:rsidRPr="006D201D" w14:paraId="7C183BC0" w14:textId="77777777" w:rsidTr="00E30121">
        <w:trPr>
          <w:gridBefore w:val="1"/>
          <w:wBefore w:w="17" w:type="dxa"/>
          <w:trHeight w:val="315"/>
        </w:trPr>
        <w:tc>
          <w:tcPr>
            <w:tcW w:w="708" w:type="dxa"/>
            <w:vMerge/>
            <w:tcBorders>
              <w:top w:val="nil"/>
              <w:left w:val="single" w:sz="4" w:space="0" w:color="auto"/>
              <w:bottom w:val="single" w:sz="4" w:space="0" w:color="000000"/>
              <w:right w:val="single" w:sz="4" w:space="0" w:color="auto"/>
            </w:tcBorders>
            <w:vAlign w:val="center"/>
            <w:hideMark/>
          </w:tcPr>
          <w:p w14:paraId="7847CF4D" w14:textId="77777777" w:rsidR="00B23FAE" w:rsidRDefault="00B23FAE" w:rsidP="00E30121">
            <w:pPr>
              <w:overflowPunct/>
              <w:autoSpaceDE/>
              <w:autoSpaceDN/>
              <w:adjustRightInd/>
              <w:spacing w:line="276" w:lineRule="auto"/>
              <w:rPr>
                <w:color w:val="000000"/>
                <w:sz w:val="24"/>
                <w:szCs w:val="24"/>
                <w:lang w:val="en-CA" w:eastAsia="en-CA"/>
              </w:rPr>
            </w:pPr>
          </w:p>
        </w:tc>
        <w:tc>
          <w:tcPr>
            <w:tcW w:w="566" w:type="dxa"/>
            <w:tcBorders>
              <w:top w:val="nil"/>
              <w:left w:val="nil"/>
              <w:bottom w:val="single" w:sz="4" w:space="0" w:color="auto"/>
              <w:right w:val="single" w:sz="4" w:space="0" w:color="auto"/>
            </w:tcBorders>
            <w:vAlign w:val="center"/>
            <w:hideMark/>
          </w:tcPr>
          <w:p w14:paraId="75E8C317" w14:textId="77777777" w:rsidR="00B23FAE" w:rsidRDefault="00B23FAE" w:rsidP="00E30121">
            <w:pPr>
              <w:overflowPunct/>
              <w:autoSpaceDE/>
              <w:adjustRightInd/>
              <w:spacing w:line="276" w:lineRule="auto"/>
              <w:jc w:val="center"/>
              <w:rPr>
                <w:color w:val="000000"/>
                <w:sz w:val="24"/>
                <w:szCs w:val="24"/>
                <w:lang w:val="en-CA" w:eastAsia="en-CA"/>
              </w:rPr>
            </w:pPr>
            <w:r>
              <w:rPr>
                <w:color w:val="000000"/>
                <w:sz w:val="24"/>
                <w:szCs w:val="24"/>
                <w:lang w:val="en-CA" w:eastAsia="en-CA"/>
              </w:rPr>
              <w:t>vi.</w:t>
            </w:r>
          </w:p>
        </w:tc>
        <w:tc>
          <w:tcPr>
            <w:tcW w:w="5102" w:type="dxa"/>
            <w:gridSpan w:val="2"/>
            <w:tcBorders>
              <w:top w:val="nil"/>
              <w:left w:val="nil"/>
              <w:bottom w:val="single" w:sz="4" w:space="0" w:color="auto"/>
              <w:right w:val="single" w:sz="4" w:space="0" w:color="auto"/>
            </w:tcBorders>
            <w:vAlign w:val="center"/>
            <w:hideMark/>
          </w:tcPr>
          <w:p w14:paraId="7D914EF3" w14:textId="77777777" w:rsidR="00B23FAE" w:rsidRPr="006D201D" w:rsidRDefault="00B23FAE" w:rsidP="00E30121">
            <w:pPr>
              <w:overflowPunct/>
              <w:autoSpaceDE/>
              <w:adjustRightInd/>
              <w:spacing w:line="276" w:lineRule="auto"/>
              <w:rPr>
                <w:color w:val="000000"/>
                <w:sz w:val="24"/>
                <w:szCs w:val="24"/>
                <w:lang w:val="en-CA" w:eastAsia="en-CA"/>
              </w:rPr>
            </w:pPr>
            <w:r w:rsidRPr="006D201D">
              <w:rPr>
                <w:color w:val="000000"/>
                <w:sz w:val="24"/>
                <w:szCs w:val="24"/>
                <w:lang w:val="en-CA" w:eastAsia="en-CA"/>
              </w:rPr>
              <w:t>Goodwill on consolidation</w:t>
            </w:r>
          </w:p>
        </w:tc>
        <w:tc>
          <w:tcPr>
            <w:tcW w:w="1843" w:type="dxa"/>
            <w:gridSpan w:val="2"/>
            <w:tcBorders>
              <w:top w:val="nil"/>
              <w:left w:val="nil"/>
              <w:bottom w:val="single" w:sz="4" w:space="0" w:color="auto"/>
              <w:right w:val="single" w:sz="4" w:space="0" w:color="auto"/>
            </w:tcBorders>
            <w:vAlign w:val="center"/>
          </w:tcPr>
          <w:p w14:paraId="4A8EBB62" w14:textId="77777777" w:rsidR="00B23FAE" w:rsidRPr="006D201D" w:rsidRDefault="00B23FAE" w:rsidP="00E30121">
            <w:pPr>
              <w:overflowPunct/>
              <w:autoSpaceDE/>
              <w:adjustRightInd/>
              <w:spacing w:line="276" w:lineRule="auto"/>
              <w:jc w:val="right"/>
              <w:rPr>
                <w:color w:val="000000"/>
                <w:sz w:val="24"/>
                <w:szCs w:val="24"/>
                <w:lang w:val="en-CA" w:eastAsia="en-CA"/>
              </w:rPr>
            </w:pPr>
            <w:r w:rsidRPr="006D201D">
              <w:rPr>
                <w:color w:val="000000"/>
                <w:sz w:val="24"/>
                <w:szCs w:val="24"/>
                <w:lang w:val="en-CA" w:eastAsia="en-CA"/>
              </w:rPr>
              <w:t>-</w:t>
            </w:r>
          </w:p>
        </w:tc>
        <w:tc>
          <w:tcPr>
            <w:tcW w:w="1589" w:type="dxa"/>
            <w:tcBorders>
              <w:top w:val="nil"/>
              <w:left w:val="nil"/>
              <w:bottom w:val="single" w:sz="4" w:space="0" w:color="auto"/>
              <w:right w:val="single" w:sz="4" w:space="0" w:color="auto"/>
            </w:tcBorders>
            <w:vAlign w:val="center"/>
          </w:tcPr>
          <w:p w14:paraId="60B78939" w14:textId="77777777" w:rsidR="00B23FAE" w:rsidRPr="006D201D" w:rsidRDefault="00B23FAE" w:rsidP="00E30121">
            <w:pPr>
              <w:overflowPunct/>
              <w:autoSpaceDE/>
              <w:adjustRightInd/>
              <w:spacing w:line="276" w:lineRule="auto"/>
              <w:jc w:val="right"/>
              <w:rPr>
                <w:color w:val="000000"/>
                <w:sz w:val="24"/>
                <w:szCs w:val="24"/>
                <w:lang w:val="en-CA" w:eastAsia="en-CA"/>
              </w:rPr>
            </w:pPr>
          </w:p>
        </w:tc>
      </w:tr>
      <w:tr w:rsidR="00B23FAE" w:rsidRPr="006D201D" w14:paraId="6D0013F8" w14:textId="77777777" w:rsidTr="00E30121">
        <w:trPr>
          <w:gridBefore w:val="1"/>
          <w:wBefore w:w="17" w:type="dxa"/>
          <w:trHeight w:val="315"/>
        </w:trPr>
        <w:tc>
          <w:tcPr>
            <w:tcW w:w="708" w:type="dxa"/>
            <w:vMerge/>
            <w:tcBorders>
              <w:top w:val="nil"/>
              <w:left w:val="single" w:sz="4" w:space="0" w:color="auto"/>
              <w:bottom w:val="single" w:sz="4" w:space="0" w:color="000000"/>
              <w:right w:val="single" w:sz="4" w:space="0" w:color="auto"/>
            </w:tcBorders>
            <w:vAlign w:val="center"/>
            <w:hideMark/>
          </w:tcPr>
          <w:p w14:paraId="48B9321B" w14:textId="77777777" w:rsidR="00B23FAE" w:rsidRDefault="00B23FAE" w:rsidP="00E30121">
            <w:pPr>
              <w:overflowPunct/>
              <w:autoSpaceDE/>
              <w:autoSpaceDN/>
              <w:adjustRightInd/>
              <w:spacing w:line="276" w:lineRule="auto"/>
              <w:rPr>
                <w:color w:val="000000"/>
                <w:sz w:val="24"/>
                <w:szCs w:val="24"/>
                <w:lang w:val="en-CA" w:eastAsia="en-CA"/>
              </w:rPr>
            </w:pPr>
          </w:p>
        </w:tc>
        <w:tc>
          <w:tcPr>
            <w:tcW w:w="566" w:type="dxa"/>
            <w:tcBorders>
              <w:top w:val="nil"/>
              <w:left w:val="nil"/>
              <w:bottom w:val="single" w:sz="4" w:space="0" w:color="auto"/>
              <w:right w:val="single" w:sz="4" w:space="0" w:color="auto"/>
            </w:tcBorders>
            <w:vAlign w:val="center"/>
            <w:hideMark/>
          </w:tcPr>
          <w:p w14:paraId="03C40B4E" w14:textId="77777777" w:rsidR="00B23FAE" w:rsidRDefault="00B23FAE" w:rsidP="00E30121">
            <w:pPr>
              <w:overflowPunct/>
              <w:autoSpaceDE/>
              <w:adjustRightInd/>
              <w:spacing w:line="276" w:lineRule="auto"/>
              <w:jc w:val="center"/>
              <w:rPr>
                <w:color w:val="000000"/>
                <w:sz w:val="24"/>
                <w:szCs w:val="24"/>
                <w:lang w:val="en-CA" w:eastAsia="en-CA"/>
              </w:rPr>
            </w:pPr>
            <w:r>
              <w:rPr>
                <w:color w:val="000000"/>
                <w:sz w:val="24"/>
                <w:szCs w:val="24"/>
                <w:lang w:val="en-CA" w:eastAsia="en-CA"/>
              </w:rPr>
              <w:t>vii.</w:t>
            </w:r>
          </w:p>
        </w:tc>
        <w:tc>
          <w:tcPr>
            <w:tcW w:w="5102" w:type="dxa"/>
            <w:gridSpan w:val="2"/>
            <w:tcBorders>
              <w:top w:val="nil"/>
              <w:left w:val="nil"/>
              <w:bottom w:val="single" w:sz="4" w:space="0" w:color="auto"/>
              <w:right w:val="single" w:sz="4" w:space="0" w:color="auto"/>
            </w:tcBorders>
            <w:vAlign w:val="center"/>
            <w:hideMark/>
          </w:tcPr>
          <w:p w14:paraId="12F26C7B" w14:textId="77777777" w:rsidR="00B23FAE" w:rsidRPr="006D201D" w:rsidRDefault="00B23FAE" w:rsidP="00E30121">
            <w:pPr>
              <w:overflowPunct/>
              <w:autoSpaceDE/>
              <w:adjustRightInd/>
              <w:spacing w:line="276" w:lineRule="auto"/>
              <w:rPr>
                <w:color w:val="000000"/>
                <w:sz w:val="24"/>
                <w:szCs w:val="24"/>
                <w:lang w:val="en-CA" w:eastAsia="en-CA"/>
              </w:rPr>
            </w:pPr>
            <w:r w:rsidRPr="006D201D">
              <w:rPr>
                <w:color w:val="000000"/>
                <w:sz w:val="24"/>
                <w:szCs w:val="24"/>
                <w:lang w:val="en-CA" w:eastAsia="en-CA"/>
              </w:rPr>
              <w:t>Debit balance in Profit &amp; Loss account</w:t>
            </w:r>
          </w:p>
        </w:tc>
        <w:tc>
          <w:tcPr>
            <w:tcW w:w="1843" w:type="dxa"/>
            <w:gridSpan w:val="2"/>
            <w:tcBorders>
              <w:top w:val="nil"/>
              <w:left w:val="nil"/>
              <w:bottom w:val="single" w:sz="4" w:space="0" w:color="auto"/>
              <w:right w:val="single" w:sz="4" w:space="0" w:color="auto"/>
            </w:tcBorders>
            <w:vAlign w:val="center"/>
          </w:tcPr>
          <w:p w14:paraId="7938668C" w14:textId="77777777" w:rsidR="00B23FAE" w:rsidRPr="006D201D" w:rsidRDefault="00B23FAE" w:rsidP="00E30121">
            <w:pPr>
              <w:overflowPunct/>
              <w:autoSpaceDE/>
              <w:adjustRightInd/>
              <w:spacing w:line="276" w:lineRule="auto"/>
              <w:jc w:val="right"/>
              <w:rPr>
                <w:color w:val="000000"/>
                <w:sz w:val="24"/>
                <w:szCs w:val="24"/>
                <w:lang w:val="en-CA" w:eastAsia="en-CA"/>
              </w:rPr>
            </w:pPr>
            <w:r w:rsidRPr="006D201D">
              <w:rPr>
                <w:color w:val="000000"/>
                <w:sz w:val="24"/>
                <w:szCs w:val="24"/>
                <w:lang w:val="en-CA" w:eastAsia="en-CA"/>
              </w:rPr>
              <w:t>-</w:t>
            </w:r>
          </w:p>
        </w:tc>
        <w:tc>
          <w:tcPr>
            <w:tcW w:w="1589" w:type="dxa"/>
            <w:tcBorders>
              <w:top w:val="nil"/>
              <w:left w:val="nil"/>
              <w:bottom w:val="single" w:sz="4" w:space="0" w:color="auto"/>
              <w:right w:val="single" w:sz="4" w:space="0" w:color="auto"/>
            </w:tcBorders>
            <w:vAlign w:val="center"/>
          </w:tcPr>
          <w:p w14:paraId="03C30E16" w14:textId="77777777" w:rsidR="00B23FAE" w:rsidRPr="006D201D" w:rsidRDefault="00B23FAE" w:rsidP="00E30121">
            <w:pPr>
              <w:overflowPunct/>
              <w:autoSpaceDE/>
              <w:adjustRightInd/>
              <w:spacing w:line="276" w:lineRule="auto"/>
              <w:jc w:val="right"/>
              <w:rPr>
                <w:color w:val="000000"/>
                <w:sz w:val="24"/>
                <w:szCs w:val="24"/>
                <w:lang w:val="en-CA" w:eastAsia="en-CA"/>
              </w:rPr>
            </w:pPr>
          </w:p>
        </w:tc>
      </w:tr>
      <w:tr w:rsidR="00B23FAE" w:rsidRPr="006D201D" w14:paraId="29051E12" w14:textId="77777777" w:rsidTr="00E30121">
        <w:trPr>
          <w:gridBefore w:val="1"/>
          <w:wBefore w:w="17" w:type="dxa"/>
          <w:trHeight w:val="315"/>
        </w:trPr>
        <w:tc>
          <w:tcPr>
            <w:tcW w:w="6376" w:type="dxa"/>
            <w:gridSpan w:val="4"/>
            <w:tcBorders>
              <w:top w:val="single" w:sz="4" w:space="0" w:color="auto"/>
              <w:left w:val="single" w:sz="4" w:space="0" w:color="auto"/>
              <w:bottom w:val="single" w:sz="4" w:space="0" w:color="auto"/>
              <w:right w:val="single" w:sz="4" w:space="0" w:color="auto"/>
            </w:tcBorders>
            <w:vAlign w:val="center"/>
            <w:hideMark/>
          </w:tcPr>
          <w:p w14:paraId="370AF0DA" w14:textId="77777777" w:rsidR="00B23FAE" w:rsidRPr="006D201D" w:rsidRDefault="00B23FAE" w:rsidP="00E30121">
            <w:pPr>
              <w:overflowPunct/>
              <w:autoSpaceDE/>
              <w:adjustRightInd/>
              <w:spacing w:line="276" w:lineRule="auto"/>
              <w:jc w:val="center"/>
              <w:rPr>
                <w:b/>
                <w:bCs/>
                <w:color w:val="000000"/>
                <w:sz w:val="24"/>
                <w:szCs w:val="24"/>
                <w:lang w:val="en-CA" w:eastAsia="en-CA"/>
              </w:rPr>
            </w:pPr>
            <w:r w:rsidRPr="006D201D">
              <w:rPr>
                <w:b/>
                <w:bCs/>
                <w:color w:val="000000"/>
                <w:sz w:val="24"/>
                <w:szCs w:val="24"/>
                <w:lang w:val="en-CA" w:eastAsia="en-CA"/>
              </w:rPr>
              <w:t>Total Assets</w:t>
            </w:r>
          </w:p>
        </w:tc>
        <w:tc>
          <w:tcPr>
            <w:tcW w:w="1843" w:type="dxa"/>
            <w:gridSpan w:val="2"/>
            <w:tcBorders>
              <w:top w:val="nil"/>
              <w:left w:val="nil"/>
              <w:bottom w:val="single" w:sz="4" w:space="0" w:color="auto"/>
              <w:right w:val="single" w:sz="4" w:space="0" w:color="auto"/>
            </w:tcBorders>
            <w:vAlign w:val="center"/>
          </w:tcPr>
          <w:p w14:paraId="39C6BA6E" w14:textId="77777777" w:rsidR="00B23FAE" w:rsidRPr="006D201D" w:rsidRDefault="00B23FAE" w:rsidP="00E30121">
            <w:pPr>
              <w:overflowPunct/>
              <w:autoSpaceDE/>
              <w:adjustRightInd/>
              <w:spacing w:line="276" w:lineRule="auto"/>
              <w:jc w:val="right"/>
              <w:rPr>
                <w:b/>
                <w:bCs/>
                <w:color w:val="000000"/>
                <w:sz w:val="24"/>
                <w:szCs w:val="24"/>
                <w:lang w:val="en-CA" w:eastAsia="en-CA"/>
              </w:rPr>
            </w:pPr>
            <w:r>
              <w:rPr>
                <w:b/>
                <w:bCs/>
                <w:color w:val="000000"/>
                <w:sz w:val="24"/>
                <w:szCs w:val="24"/>
                <w:lang w:val="en-CA" w:eastAsia="en-CA"/>
              </w:rPr>
              <w:t>72,078,028</w:t>
            </w:r>
          </w:p>
        </w:tc>
        <w:tc>
          <w:tcPr>
            <w:tcW w:w="1589" w:type="dxa"/>
            <w:tcBorders>
              <w:top w:val="nil"/>
              <w:left w:val="nil"/>
              <w:bottom w:val="single" w:sz="4" w:space="0" w:color="auto"/>
              <w:right w:val="single" w:sz="4" w:space="0" w:color="auto"/>
            </w:tcBorders>
            <w:vAlign w:val="center"/>
          </w:tcPr>
          <w:p w14:paraId="17EAE2A2" w14:textId="77777777" w:rsidR="00B23FAE" w:rsidRPr="006D201D" w:rsidRDefault="00B23FAE" w:rsidP="00E30121">
            <w:pPr>
              <w:overflowPunct/>
              <w:autoSpaceDE/>
              <w:adjustRightInd/>
              <w:spacing w:line="276" w:lineRule="auto"/>
              <w:jc w:val="right"/>
              <w:rPr>
                <w:b/>
                <w:bCs/>
                <w:color w:val="000000"/>
                <w:sz w:val="24"/>
                <w:szCs w:val="24"/>
                <w:lang w:val="en-CA" w:eastAsia="en-CA"/>
              </w:rPr>
            </w:pPr>
          </w:p>
        </w:tc>
      </w:tr>
    </w:tbl>
    <w:p w14:paraId="445F5B60" w14:textId="77777777" w:rsidR="004C1CA7" w:rsidRDefault="004C1CA7" w:rsidP="004C1CA7">
      <w:pPr>
        <w:rPr>
          <w:b/>
          <w:sz w:val="24"/>
          <w:szCs w:val="24"/>
        </w:rPr>
      </w:pPr>
    </w:p>
    <w:p w14:paraId="19414C9E" w14:textId="77777777" w:rsidR="00F811DB" w:rsidRDefault="00F811DB" w:rsidP="00F811DB">
      <w:pPr>
        <w:pStyle w:val="Default"/>
        <w:rPr>
          <w:b/>
          <w:bCs/>
          <w:sz w:val="22"/>
          <w:szCs w:val="22"/>
        </w:rPr>
      </w:pPr>
      <w:r>
        <w:rPr>
          <w:b/>
          <w:bCs/>
          <w:sz w:val="22"/>
          <w:szCs w:val="22"/>
        </w:rPr>
        <w:t>DF 13-Main Features of Regulatory Capital Instruments</w:t>
      </w:r>
    </w:p>
    <w:p w14:paraId="7924FB99" w14:textId="77777777" w:rsidR="00F811DB" w:rsidRDefault="00F811DB" w:rsidP="00F811DB">
      <w:pPr>
        <w:pStyle w:val="Default"/>
        <w:rPr>
          <w:b/>
          <w:bCs/>
          <w:sz w:val="22"/>
          <w:szCs w:val="22"/>
        </w:rPr>
      </w:pPr>
    </w:p>
    <w:p w14:paraId="1AD5113F" w14:textId="77777777" w:rsidR="00F811DB" w:rsidRPr="00877170" w:rsidRDefault="00877170" w:rsidP="00877170">
      <w:pPr>
        <w:widowControl w:val="0"/>
        <w:overflowPunct/>
        <w:ind w:left="576"/>
        <w:jc w:val="both"/>
        <w:rPr>
          <w:sz w:val="24"/>
          <w:szCs w:val="24"/>
        </w:rPr>
      </w:pPr>
      <w:r w:rsidRPr="00877170">
        <w:rPr>
          <w:sz w:val="24"/>
          <w:szCs w:val="24"/>
        </w:rPr>
        <w:t xml:space="preserve">The Bank has not issued any Regulatory Capital Instruments during the period. Regulatory capital increases for the Bank generally take place via capital infusion from our Head Office, increase in statutory/ regulatory reserves and/or retention of </w:t>
      </w:r>
      <w:proofErr w:type="spellStart"/>
      <w:r w:rsidRPr="00877170">
        <w:rPr>
          <w:sz w:val="24"/>
          <w:szCs w:val="24"/>
        </w:rPr>
        <w:t>Remittable</w:t>
      </w:r>
      <w:proofErr w:type="spellEnd"/>
      <w:r w:rsidRPr="00877170">
        <w:rPr>
          <w:sz w:val="24"/>
          <w:szCs w:val="24"/>
        </w:rPr>
        <w:t xml:space="preserve"> Surplus for CRAR requirements.</w:t>
      </w:r>
    </w:p>
    <w:p w14:paraId="7B0370AE" w14:textId="77777777" w:rsidR="00F811DB" w:rsidRDefault="00F811DB" w:rsidP="00F811DB">
      <w:pPr>
        <w:pStyle w:val="Default"/>
        <w:rPr>
          <w:b/>
          <w:bCs/>
          <w:sz w:val="22"/>
          <w:szCs w:val="22"/>
        </w:rPr>
      </w:pPr>
    </w:p>
    <w:p w14:paraId="4E06B866" w14:textId="77777777" w:rsidR="00F811DB" w:rsidRDefault="00F811DB" w:rsidP="00F811DB">
      <w:pPr>
        <w:pStyle w:val="Default"/>
        <w:rPr>
          <w:b/>
          <w:bCs/>
          <w:sz w:val="22"/>
          <w:szCs w:val="22"/>
        </w:rPr>
      </w:pPr>
      <w:r>
        <w:rPr>
          <w:b/>
          <w:bCs/>
          <w:sz w:val="22"/>
          <w:szCs w:val="22"/>
        </w:rPr>
        <w:t>DF-14-Full Terms and Conditions of Regulatory Capital Instruments</w:t>
      </w:r>
    </w:p>
    <w:p w14:paraId="72DCFE30" w14:textId="77777777" w:rsidR="00F811DB" w:rsidRDefault="00F811DB" w:rsidP="00F811DB">
      <w:pPr>
        <w:pStyle w:val="Default"/>
        <w:rPr>
          <w:b/>
          <w:bCs/>
          <w:sz w:val="22"/>
          <w:szCs w:val="22"/>
        </w:rPr>
      </w:pPr>
    </w:p>
    <w:p w14:paraId="23106F2D" w14:textId="77777777" w:rsidR="00F811DB" w:rsidRDefault="00877170" w:rsidP="00877170">
      <w:pPr>
        <w:widowControl w:val="0"/>
        <w:overflowPunct/>
        <w:ind w:left="576"/>
        <w:jc w:val="both"/>
        <w:rPr>
          <w:sz w:val="24"/>
          <w:szCs w:val="24"/>
        </w:rPr>
      </w:pPr>
      <w:r w:rsidRPr="00877170">
        <w:rPr>
          <w:sz w:val="24"/>
          <w:szCs w:val="24"/>
        </w:rPr>
        <w:t>There were no regulatory capital instruments issued by the Bank during the period.</w:t>
      </w:r>
    </w:p>
    <w:p w14:paraId="4885CF03" w14:textId="77777777" w:rsidR="00877170" w:rsidRPr="00877170" w:rsidRDefault="00877170" w:rsidP="00877170">
      <w:pPr>
        <w:widowControl w:val="0"/>
        <w:overflowPunct/>
        <w:ind w:left="576"/>
        <w:jc w:val="both"/>
        <w:rPr>
          <w:sz w:val="24"/>
          <w:szCs w:val="24"/>
        </w:rPr>
      </w:pPr>
    </w:p>
    <w:p w14:paraId="506392BC" w14:textId="77777777" w:rsidR="00F811DB" w:rsidRDefault="00F811DB" w:rsidP="00F811DB">
      <w:pPr>
        <w:pStyle w:val="Default"/>
        <w:rPr>
          <w:b/>
          <w:bCs/>
          <w:sz w:val="22"/>
          <w:szCs w:val="22"/>
        </w:rPr>
      </w:pPr>
      <w:r>
        <w:rPr>
          <w:b/>
          <w:bCs/>
          <w:sz w:val="22"/>
          <w:szCs w:val="22"/>
        </w:rPr>
        <w:t>DF-15-Disclosures Requirements for Remuneration</w:t>
      </w:r>
    </w:p>
    <w:p w14:paraId="17011EAD" w14:textId="77777777" w:rsidR="00877170" w:rsidRPr="00877170" w:rsidRDefault="00877170" w:rsidP="00877170">
      <w:pPr>
        <w:overflowPunct/>
        <w:textAlignment w:val="auto"/>
        <w:rPr>
          <w:rFonts w:ascii="Helvetica" w:eastAsiaTheme="minorHAnsi" w:hAnsi="Helvetica" w:cs="Helvetica"/>
          <w:color w:val="000000"/>
          <w:sz w:val="24"/>
          <w:szCs w:val="24"/>
          <w:lang w:val="en-IN"/>
        </w:rPr>
      </w:pPr>
    </w:p>
    <w:p w14:paraId="2102874D" w14:textId="77777777" w:rsidR="00877170" w:rsidRPr="00877170" w:rsidRDefault="00877170" w:rsidP="00877170">
      <w:pPr>
        <w:widowControl w:val="0"/>
        <w:overflowPunct/>
        <w:ind w:left="576"/>
        <w:jc w:val="both"/>
        <w:rPr>
          <w:sz w:val="24"/>
          <w:szCs w:val="24"/>
        </w:rPr>
      </w:pPr>
      <w:proofErr w:type="spellStart"/>
      <w:r w:rsidRPr="00877170">
        <w:rPr>
          <w:sz w:val="24"/>
          <w:szCs w:val="24"/>
        </w:rPr>
        <w:t>Interms</w:t>
      </w:r>
      <w:proofErr w:type="spellEnd"/>
      <w:r w:rsidRPr="00877170">
        <w:rPr>
          <w:sz w:val="24"/>
          <w:szCs w:val="24"/>
        </w:rPr>
        <w:t xml:space="preserve"> of guidelines issued by RBI vide circular no. DBOD No.BC.72/29.67.001/2011-12dated 13 January 2012 and </w:t>
      </w:r>
      <w:proofErr w:type="spellStart"/>
      <w:r w:rsidRPr="00877170">
        <w:rPr>
          <w:sz w:val="24"/>
          <w:szCs w:val="24"/>
        </w:rPr>
        <w:t>DOR.Appt</w:t>
      </w:r>
      <w:proofErr w:type="spellEnd"/>
      <w:r w:rsidRPr="00877170">
        <w:rPr>
          <w:sz w:val="24"/>
          <w:szCs w:val="24"/>
        </w:rPr>
        <w:t xml:space="preserve">. BC.No.23/29.67.001/2019-20 dated 4 November 2019 on “Guidelines on Compensation of Whole Time Directors/ Chief Executive Officers/ Material Risk Takers and Control Function staff </w:t>
      </w:r>
      <w:proofErr w:type="gramStart"/>
      <w:r w:rsidRPr="00877170">
        <w:rPr>
          <w:sz w:val="24"/>
          <w:szCs w:val="24"/>
        </w:rPr>
        <w:t>“ the</w:t>
      </w:r>
      <w:proofErr w:type="gramEnd"/>
      <w:r w:rsidRPr="00877170">
        <w:rPr>
          <w:sz w:val="24"/>
          <w:szCs w:val="24"/>
        </w:rPr>
        <w:t xml:space="preserve"> Bank has: </w:t>
      </w:r>
    </w:p>
    <w:p w14:paraId="790D4E24" w14:textId="77777777" w:rsidR="00877170" w:rsidRDefault="00877170" w:rsidP="00877170">
      <w:pPr>
        <w:widowControl w:val="0"/>
        <w:overflowPunct/>
        <w:ind w:left="576"/>
        <w:jc w:val="both"/>
        <w:rPr>
          <w:sz w:val="24"/>
          <w:szCs w:val="24"/>
        </w:rPr>
      </w:pPr>
    </w:p>
    <w:p w14:paraId="0E7BABA0" w14:textId="77777777" w:rsidR="00877170" w:rsidRPr="00877170" w:rsidRDefault="00877170" w:rsidP="00877170">
      <w:pPr>
        <w:widowControl w:val="0"/>
        <w:overflowPunct/>
        <w:ind w:left="576"/>
        <w:jc w:val="both"/>
        <w:rPr>
          <w:sz w:val="24"/>
          <w:szCs w:val="24"/>
        </w:rPr>
      </w:pPr>
      <w:r w:rsidRPr="00877170">
        <w:rPr>
          <w:sz w:val="24"/>
          <w:szCs w:val="24"/>
        </w:rPr>
        <w:t>1. Obtained regulatory approval for grant of remuneration (</w:t>
      </w:r>
      <w:proofErr w:type="gramStart"/>
      <w:r w:rsidRPr="00877170">
        <w:rPr>
          <w:sz w:val="24"/>
          <w:szCs w:val="24"/>
        </w:rPr>
        <w:t>i.e.</w:t>
      </w:r>
      <w:proofErr w:type="gramEnd"/>
      <w:r w:rsidRPr="00877170">
        <w:rPr>
          <w:sz w:val="24"/>
          <w:szCs w:val="24"/>
        </w:rPr>
        <w:t xml:space="preserve"> compensation) to WTDs/ CEOs in terms of Section 35B of the Banking Regulation Act, 1949 (B.R. Act, 1949). </w:t>
      </w:r>
    </w:p>
    <w:p w14:paraId="3973C602" w14:textId="77777777" w:rsidR="00F811DB" w:rsidRPr="00F811DB" w:rsidRDefault="00877170" w:rsidP="00877170">
      <w:pPr>
        <w:widowControl w:val="0"/>
        <w:overflowPunct/>
        <w:ind w:left="576"/>
        <w:jc w:val="both"/>
        <w:rPr>
          <w:sz w:val="24"/>
          <w:szCs w:val="24"/>
        </w:rPr>
      </w:pPr>
      <w:r w:rsidRPr="00877170">
        <w:rPr>
          <w:sz w:val="24"/>
          <w:szCs w:val="24"/>
        </w:rPr>
        <w:t>2. The Bank has submitted a declaration received from its Head Office to RBI to the effect that the compensation structure in India, including that of CEO’s, is in conformity with the FSB principles and standards.</w:t>
      </w:r>
    </w:p>
    <w:p w14:paraId="29800D00" w14:textId="77777777" w:rsidR="00F811DB" w:rsidRPr="00F811DB" w:rsidRDefault="00F811DB" w:rsidP="00F811DB">
      <w:pPr>
        <w:rPr>
          <w:b/>
          <w:bCs/>
          <w:sz w:val="22"/>
          <w:szCs w:val="22"/>
          <w:lang w:val="en-CA"/>
        </w:rPr>
      </w:pPr>
    </w:p>
    <w:p w14:paraId="307F7D69" w14:textId="77777777" w:rsidR="004C1CA7" w:rsidRDefault="00F811DB" w:rsidP="00F811DB">
      <w:pPr>
        <w:rPr>
          <w:b/>
          <w:bCs/>
          <w:sz w:val="22"/>
          <w:szCs w:val="22"/>
        </w:rPr>
      </w:pPr>
      <w:r w:rsidRPr="00F811DB">
        <w:rPr>
          <w:b/>
          <w:bCs/>
          <w:sz w:val="22"/>
          <w:szCs w:val="22"/>
        </w:rPr>
        <w:t>DF-16-Equities Disclosures for Banking Book Positions</w:t>
      </w:r>
    </w:p>
    <w:p w14:paraId="25FAF8C4" w14:textId="77777777" w:rsidR="00877170" w:rsidRPr="00F811DB" w:rsidRDefault="00877170" w:rsidP="00F811DB">
      <w:pPr>
        <w:rPr>
          <w:b/>
          <w:sz w:val="24"/>
          <w:szCs w:val="24"/>
        </w:rPr>
      </w:pPr>
    </w:p>
    <w:p w14:paraId="282645F4" w14:textId="77777777" w:rsidR="004C1CA7" w:rsidRPr="00877170" w:rsidRDefault="00877170" w:rsidP="004C1CA7">
      <w:pPr>
        <w:widowControl w:val="0"/>
        <w:overflowPunct/>
        <w:ind w:left="576"/>
        <w:jc w:val="both"/>
        <w:rPr>
          <w:sz w:val="24"/>
          <w:szCs w:val="24"/>
        </w:rPr>
      </w:pPr>
      <w:r w:rsidRPr="00877170">
        <w:rPr>
          <w:sz w:val="24"/>
          <w:szCs w:val="24"/>
        </w:rPr>
        <w:t xml:space="preserve">The Bank does not have any equity under the Banking Book. </w:t>
      </w:r>
      <w:r w:rsidR="004C1CA7" w:rsidRPr="00A663F7">
        <w:rPr>
          <w:sz w:val="24"/>
          <w:szCs w:val="24"/>
        </w:rPr>
        <w:t xml:space="preserve"> </w:t>
      </w:r>
    </w:p>
    <w:p w14:paraId="5F5677CE" w14:textId="77777777" w:rsidR="004C1CA7" w:rsidRDefault="004C1CA7" w:rsidP="004C1CA7">
      <w:pPr>
        <w:pStyle w:val="ListParagraph"/>
        <w:ind w:left="567"/>
        <w:rPr>
          <w:b/>
          <w:sz w:val="24"/>
          <w:szCs w:val="24"/>
        </w:rPr>
      </w:pPr>
    </w:p>
    <w:p w14:paraId="133F15B2" w14:textId="77777777" w:rsidR="00F811DB" w:rsidRDefault="00F811DB" w:rsidP="004C1CA7">
      <w:pPr>
        <w:pStyle w:val="ListParagraph"/>
        <w:ind w:left="567"/>
        <w:rPr>
          <w:b/>
          <w:sz w:val="24"/>
          <w:szCs w:val="24"/>
        </w:rPr>
      </w:pPr>
    </w:p>
    <w:p w14:paraId="76300ACD" w14:textId="77777777" w:rsidR="004C1CA7" w:rsidRPr="00A663F7" w:rsidRDefault="004C1CA7" w:rsidP="004C1CA7">
      <w:pPr>
        <w:pStyle w:val="ListParagraph"/>
        <w:numPr>
          <w:ilvl w:val="0"/>
          <w:numId w:val="7"/>
        </w:numPr>
        <w:tabs>
          <w:tab w:val="clear" w:pos="1800"/>
          <w:tab w:val="num" w:pos="567"/>
        </w:tabs>
        <w:ind w:left="567" w:hanging="567"/>
        <w:rPr>
          <w:b/>
          <w:sz w:val="24"/>
          <w:szCs w:val="24"/>
        </w:rPr>
      </w:pPr>
      <w:r w:rsidRPr="00A663F7">
        <w:rPr>
          <w:b/>
          <w:sz w:val="24"/>
          <w:szCs w:val="24"/>
        </w:rPr>
        <w:t>Leverage Ratio</w:t>
      </w:r>
      <w:r w:rsidR="00CB6EBF">
        <w:rPr>
          <w:b/>
          <w:sz w:val="24"/>
          <w:szCs w:val="24"/>
        </w:rPr>
        <w:t xml:space="preserve"> </w:t>
      </w:r>
    </w:p>
    <w:p w14:paraId="2C1B6312" w14:textId="77777777" w:rsidR="004C1CA7" w:rsidRPr="00A663F7" w:rsidRDefault="004C1CA7" w:rsidP="004C1CA7">
      <w:pPr>
        <w:pStyle w:val="ListParagraph"/>
        <w:ind w:left="567"/>
        <w:rPr>
          <w:b/>
          <w:sz w:val="24"/>
          <w:szCs w:val="24"/>
        </w:rPr>
      </w:pPr>
    </w:p>
    <w:p w14:paraId="31B4621C" w14:textId="77777777" w:rsidR="004C1CA7" w:rsidRDefault="004C1CA7" w:rsidP="004C1CA7">
      <w:pPr>
        <w:widowControl w:val="0"/>
        <w:overflowPunct/>
        <w:ind w:left="576" w:right="-90"/>
        <w:jc w:val="both"/>
        <w:rPr>
          <w:sz w:val="24"/>
          <w:szCs w:val="24"/>
        </w:rPr>
      </w:pPr>
      <w:r w:rsidRPr="00A663F7">
        <w:rPr>
          <w:sz w:val="24"/>
          <w:szCs w:val="24"/>
        </w:rPr>
        <w:t xml:space="preserve">The Basel III leverage ratio is defined as the capital measure (Tier-1 capital of the </w:t>
      </w:r>
      <w:proofErr w:type="gramStart"/>
      <w:r w:rsidRPr="00A663F7">
        <w:rPr>
          <w:sz w:val="24"/>
          <w:szCs w:val="24"/>
        </w:rPr>
        <w:t>risk based</w:t>
      </w:r>
      <w:proofErr w:type="gramEnd"/>
      <w:r w:rsidRPr="00A663F7">
        <w:rPr>
          <w:sz w:val="24"/>
          <w:szCs w:val="24"/>
        </w:rPr>
        <w:t xml:space="preserve"> capital framework) divided by the exposure measure, with this ratio expressed as a percentage. As per RBI guidelines, disclosures required for leverage ratio for the Bank at the consolidated level </w:t>
      </w:r>
      <w:proofErr w:type="gramStart"/>
      <w:r w:rsidRPr="00A663F7">
        <w:rPr>
          <w:sz w:val="24"/>
          <w:szCs w:val="24"/>
        </w:rPr>
        <w:t>at</w:t>
      </w:r>
      <w:proofErr w:type="gramEnd"/>
      <w:r w:rsidRPr="00A663F7">
        <w:rPr>
          <w:sz w:val="24"/>
          <w:szCs w:val="24"/>
        </w:rPr>
        <w:t xml:space="preserve"> 3</w:t>
      </w:r>
      <w:r w:rsidR="00CF322E">
        <w:rPr>
          <w:sz w:val="24"/>
          <w:szCs w:val="24"/>
        </w:rPr>
        <w:t>0</w:t>
      </w:r>
      <w:r w:rsidRPr="00A663F7">
        <w:rPr>
          <w:sz w:val="24"/>
          <w:szCs w:val="24"/>
        </w:rPr>
        <w:t xml:space="preserve"> </w:t>
      </w:r>
      <w:r w:rsidR="00613724">
        <w:rPr>
          <w:sz w:val="24"/>
          <w:szCs w:val="24"/>
        </w:rPr>
        <w:t>September</w:t>
      </w:r>
      <w:r w:rsidRPr="00A663F7">
        <w:rPr>
          <w:sz w:val="24"/>
          <w:szCs w:val="24"/>
        </w:rPr>
        <w:t xml:space="preserve"> </w:t>
      </w:r>
      <w:r>
        <w:rPr>
          <w:sz w:val="24"/>
          <w:szCs w:val="24"/>
        </w:rPr>
        <w:t>2021</w:t>
      </w:r>
      <w:r w:rsidRPr="00A663F7">
        <w:rPr>
          <w:sz w:val="24"/>
          <w:szCs w:val="24"/>
        </w:rPr>
        <w:t xml:space="preserve"> is as follows.</w:t>
      </w:r>
    </w:p>
    <w:p w14:paraId="7024AB54" w14:textId="77777777" w:rsidR="00F811DB" w:rsidRDefault="00F811DB" w:rsidP="004C1CA7">
      <w:pPr>
        <w:widowControl w:val="0"/>
        <w:overflowPunct/>
        <w:ind w:left="576" w:right="-90"/>
        <w:jc w:val="both"/>
        <w:rPr>
          <w:sz w:val="24"/>
          <w:szCs w:val="24"/>
        </w:rPr>
      </w:pPr>
    </w:p>
    <w:p w14:paraId="49CDA994" w14:textId="77777777" w:rsidR="004C1CA7" w:rsidRDefault="004C1CA7" w:rsidP="004C1CA7">
      <w:pPr>
        <w:pStyle w:val="Default"/>
        <w:rPr>
          <w:rFonts w:ascii="Times New Roman" w:hAnsi="Times New Roman" w:cs="Times New Roman"/>
        </w:rPr>
      </w:pPr>
      <w:r w:rsidRPr="00A663F7">
        <w:rPr>
          <w:rFonts w:ascii="Times New Roman" w:hAnsi="Times New Roman" w:cs="Times New Roman"/>
        </w:rPr>
        <w:t xml:space="preserve">   </w:t>
      </w:r>
    </w:p>
    <w:p w14:paraId="71EF7A8A" w14:textId="77777777" w:rsidR="00F811DB" w:rsidRPr="00A663F7" w:rsidRDefault="00F811DB" w:rsidP="004C1CA7">
      <w:pPr>
        <w:pStyle w:val="Default"/>
        <w:rPr>
          <w:rFonts w:ascii="Times New Roman" w:hAnsi="Times New Roman" w:cs="Times New Roman"/>
          <w:b/>
          <w:bCs/>
        </w:rPr>
      </w:pPr>
    </w:p>
    <w:p w14:paraId="0B3CEFEE" w14:textId="77777777" w:rsidR="004C1CA7" w:rsidRPr="00A663F7" w:rsidRDefault="004C1CA7" w:rsidP="004C1CA7">
      <w:pPr>
        <w:pStyle w:val="Default"/>
        <w:numPr>
          <w:ilvl w:val="0"/>
          <w:numId w:val="19"/>
        </w:numPr>
        <w:ind w:right="-180"/>
        <w:rPr>
          <w:rFonts w:ascii="Times New Roman" w:hAnsi="Times New Roman" w:cs="Times New Roman"/>
        </w:rPr>
      </w:pPr>
      <w:r w:rsidRPr="00A663F7">
        <w:rPr>
          <w:rFonts w:ascii="Times New Roman" w:hAnsi="Times New Roman" w:cs="Times New Roman"/>
          <w:b/>
          <w:bCs/>
        </w:rPr>
        <w:lastRenderedPageBreak/>
        <w:t>Table DF 17- Summary comparison of accounting assets vs. leverage ratio exposure measure</w:t>
      </w:r>
    </w:p>
    <w:p w14:paraId="3BCD313D" w14:textId="77777777" w:rsidR="004C1CA7" w:rsidRPr="00A663F7" w:rsidRDefault="004C1CA7" w:rsidP="004C1CA7">
      <w:pPr>
        <w:pStyle w:val="Default"/>
        <w:ind w:left="360"/>
        <w:rPr>
          <w:rFonts w:ascii="Times New Roman" w:hAnsi="Times New Roman" w:cs="Times New Roman"/>
        </w:rPr>
      </w:pPr>
    </w:p>
    <w:tbl>
      <w:tblPr>
        <w:tblW w:w="0" w:type="auto"/>
        <w:tblInd w:w="93" w:type="dxa"/>
        <w:tblLayout w:type="fixed"/>
        <w:tblLook w:val="04A0" w:firstRow="1" w:lastRow="0" w:firstColumn="1" w:lastColumn="0" w:noHBand="0" w:noVBand="1"/>
      </w:tblPr>
      <w:tblGrid>
        <w:gridCol w:w="645"/>
        <w:gridCol w:w="7740"/>
        <w:gridCol w:w="1458"/>
      </w:tblGrid>
      <w:tr w:rsidR="004C1CA7" w:rsidRPr="00A663F7" w14:paraId="320D301D" w14:textId="77777777" w:rsidTr="00040726">
        <w:trPr>
          <w:trHeight w:val="315"/>
        </w:trPr>
        <w:tc>
          <w:tcPr>
            <w:tcW w:w="6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E6B857" w14:textId="77777777" w:rsidR="004C1CA7" w:rsidRPr="00A663F7" w:rsidRDefault="004C1CA7" w:rsidP="00040726">
            <w:pPr>
              <w:overflowPunct/>
              <w:autoSpaceDE/>
              <w:autoSpaceDN/>
              <w:adjustRightInd/>
              <w:textAlignment w:val="auto"/>
              <w:rPr>
                <w:rFonts w:eastAsia="Arial Unicode MS"/>
                <w:b/>
                <w:color w:val="000000"/>
                <w:sz w:val="24"/>
                <w:szCs w:val="24"/>
                <w:lang w:val="en-CA" w:eastAsia="en-CA"/>
              </w:rPr>
            </w:pPr>
            <w:r w:rsidRPr="00A663F7">
              <w:rPr>
                <w:rFonts w:eastAsia="Arial Unicode MS"/>
                <w:b/>
                <w:color w:val="000000"/>
                <w:sz w:val="24"/>
                <w:szCs w:val="24"/>
                <w:lang w:val="en-CA" w:eastAsia="en-CA"/>
              </w:rPr>
              <w:t>Sr. No.</w:t>
            </w:r>
          </w:p>
        </w:tc>
        <w:tc>
          <w:tcPr>
            <w:tcW w:w="7740" w:type="dxa"/>
            <w:tcBorders>
              <w:top w:val="single" w:sz="4" w:space="0" w:color="auto"/>
              <w:left w:val="nil"/>
              <w:bottom w:val="single" w:sz="4" w:space="0" w:color="auto"/>
              <w:right w:val="single" w:sz="4" w:space="0" w:color="auto"/>
            </w:tcBorders>
            <w:shd w:val="clear" w:color="auto" w:fill="auto"/>
            <w:noWrap/>
            <w:vAlign w:val="center"/>
            <w:hideMark/>
          </w:tcPr>
          <w:p w14:paraId="333AD0E0" w14:textId="77777777" w:rsidR="004C1CA7" w:rsidRPr="00A663F7" w:rsidRDefault="004C1CA7" w:rsidP="00040726">
            <w:pPr>
              <w:overflowPunct/>
              <w:autoSpaceDE/>
              <w:autoSpaceDN/>
              <w:adjustRightInd/>
              <w:textAlignment w:val="auto"/>
              <w:rPr>
                <w:rFonts w:eastAsia="Arial Unicode MS"/>
                <w:b/>
                <w:color w:val="000000"/>
                <w:sz w:val="24"/>
                <w:szCs w:val="24"/>
                <w:lang w:val="en-CA" w:eastAsia="en-CA"/>
              </w:rPr>
            </w:pPr>
            <w:r w:rsidRPr="00A663F7">
              <w:rPr>
                <w:rFonts w:eastAsia="Arial Unicode MS"/>
                <w:b/>
                <w:color w:val="000000"/>
                <w:sz w:val="24"/>
                <w:szCs w:val="24"/>
                <w:lang w:val="en-CA" w:eastAsia="en-CA"/>
              </w:rPr>
              <w:t xml:space="preserve"> Particulars</w:t>
            </w:r>
          </w:p>
        </w:tc>
        <w:tc>
          <w:tcPr>
            <w:tcW w:w="1458" w:type="dxa"/>
            <w:tcBorders>
              <w:top w:val="single" w:sz="4" w:space="0" w:color="auto"/>
              <w:left w:val="nil"/>
              <w:bottom w:val="single" w:sz="4" w:space="0" w:color="auto"/>
              <w:right w:val="single" w:sz="4" w:space="0" w:color="auto"/>
            </w:tcBorders>
            <w:shd w:val="clear" w:color="auto" w:fill="auto"/>
            <w:noWrap/>
            <w:vAlign w:val="center"/>
            <w:hideMark/>
          </w:tcPr>
          <w:p w14:paraId="726BF119" w14:textId="77777777" w:rsidR="004C1CA7" w:rsidRPr="00A663F7" w:rsidRDefault="004C1CA7" w:rsidP="00040726">
            <w:pPr>
              <w:overflowPunct/>
              <w:autoSpaceDE/>
              <w:autoSpaceDN/>
              <w:adjustRightInd/>
              <w:jc w:val="right"/>
              <w:textAlignment w:val="auto"/>
              <w:rPr>
                <w:rFonts w:eastAsia="Arial Unicode MS"/>
                <w:b/>
                <w:color w:val="000000"/>
                <w:sz w:val="24"/>
                <w:szCs w:val="24"/>
                <w:lang w:val="en-CA" w:eastAsia="en-CA"/>
              </w:rPr>
            </w:pPr>
            <w:r w:rsidRPr="00A663F7">
              <w:rPr>
                <w:rFonts w:eastAsia="Arial Unicode MS"/>
                <w:b/>
                <w:color w:val="000000"/>
                <w:sz w:val="24"/>
                <w:szCs w:val="24"/>
                <w:lang w:val="en-CA" w:eastAsia="en-CA"/>
              </w:rPr>
              <w:t xml:space="preserve">In Rs. 000’s </w:t>
            </w:r>
          </w:p>
        </w:tc>
      </w:tr>
      <w:tr w:rsidR="004C1CA7" w:rsidRPr="00A663F7" w14:paraId="2390F2C2" w14:textId="77777777" w:rsidTr="00040726">
        <w:trPr>
          <w:trHeight w:val="269"/>
        </w:trPr>
        <w:tc>
          <w:tcPr>
            <w:tcW w:w="645" w:type="dxa"/>
            <w:tcBorders>
              <w:top w:val="nil"/>
              <w:left w:val="single" w:sz="4" w:space="0" w:color="auto"/>
              <w:bottom w:val="single" w:sz="4" w:space="0" w:color="auto"/>
              <w:right w:val="single" w:sz="4" w:space="0" w:color="auto"/>
            </w:tcBorders>
            <w:shd w:val="clear" w:color="auto" w:fill="auto"/>
            <w:noWrap/>
            <w:vAlign w:val="center"/>
            <w:hideMark/>
          </w:tcPr>
          <w:p w14:paraId="3EFB8EE5" w14:textId="77777777" w:rsidR="004C1CA7" w:rsidRPr="00A663F7" w:rsidRDefault="004C1CA7" w:rsidP="00040726">
            <w:pPr>
              <w:overflowPunct/>
              <w:autoSpaceDE/>
              <w:autoSpaceDN/>
              <w:adjustRightInd/>
              <w:jc w:val="center"/>
              <w:textAlignment w:val="auto"/>
              <w:rPr>
                <w:rFonts w:eastAsia="Arial Unicode MS"/>
                <w:color w:val="000000"/>
                <w:sz w:val="24"/>
                <w:szCs w:val="24"/>
                <w:lang w:val="en-CA" w:eastAsia="en-CA"/>
              </w:rPr>
            </w:pPr>
            <w:r w:rsidRPr="00A663F7">
              <w:rPr>
                <w:rFonts w:eastAsia="Arial Unicode MS"/>
                <w:color w:val="000000"/>
                <w:sz w:val="24"/>
                <w:szCs w:val="24"/>
                <w:lang w:val="en-CA" w:eastAsia="en-CA"/>
              </w:rPr>
              <w:t>1</w:t>
            </w:r>
          </w:p>
        </w:tc>
        <w:tc>
          <w:tcPr>
            <w:tcW w:w="7740" w:type="dxa"/>
            <w:tcBorders>
              <w:top w:val="nil"/>
              <w:left w:val="nil"/>
              <w:bottom w:val="single" w:sz="4" w:space="0" w:color="auto"/>
              <w:right w:val="single" w:sz="4" w:space="0" w:color="auto"/>
            </w:tcBorders>
            <w:shd w:val="clear" w:color="auto" w:fill="auto"/>
            <w:noWrap/>
            <w:vAlign w:val="center"/>
            <w:hideMark/>
          </w:tcPr>
          <w:p w14:paraId="53A5B02C" w14:textId="77777777" w:rsidR="004C1CA7" w:rsidRPr="00A663F7" w:rsidRDefault="004C1CA7" w:rsidP="00040726">
            <w:pPr>
              <w:overflowPunct/>
              <w:autoSpaceDE/>
              <w:autoSpaceDN/>
              <w:adjustRightInd/>
              <w:textAlignment w:val="auto"/>
              <w:rPr>
                <w:rFonts w:eastAsia="Arial Unicode MS"/>
                <w:color w:val="000000"/>
                <w:sz w:val="24"/>
                <w:szCs w:val="24"/>
                <w:lang w:val="en-CA" w:eastAsia="en-CA"/>
              </w:rPr>
            </w:pPr>
            <w:r w:rsidRPr="00A663F7">
              <w:rPr>
                <w:rFonts w:eastAsia="Arial Unicode MS"/>
                <w:color w:val="000000"/>
                <w:sz w:val="24"/>
                <w:szCs w:val="24"/>
                <w:lang w:val="en-CA" w:eastAsia="en-CA"/>
              </w:rPr>
              <w:t xml:space="preserve">Total consolidated assets as per published financial statements </w:t>
            </w:r>
          </w:p>
        </w:tc>
        <w:tc>
          <w:tcPr>
            <w:tcW w:w="1458" w:type="dxa"/>
            <w:tcBorders>
              <w:top w:val="nil"/>
              <w:left w:val="nil"/>
              <w:bottom w:val="single" w:sz="4" w:space="0" w:color="auto"/>
              <w:right w:val="single" w:sz="4" w:space="0" w:color="auto"/>
            </w:tcBorders>
            <w:shd w:val="clear" w:color="auto" w:fill="auto"/>
            <w:noWrap/>
            <w:vAlign w:val="center"/>
            <w:hideMark/>
          </w:tcPr>
          <w:p w14:paraId="16645EAE" w14:textId="77777777" w:rsidR="004C1CA7" w:rsidRPr="00A663F7" w:rsidRDefault="00AD4056" w:rsidP="00040726">
            <w:pPr>
              <w:overflowPunct/>
              <w:autoSpaceDE/>
              <w:autoSpaceDN/>
              <w:adjustRightInd/>
              <w:textAlignment w:val="auto"/>
              <w:rPr>
                <w:rFonts w:eastAsia="Arial Unicode MS"/>
                <w:color w:val="000000"/>
                <w:sz w:val="24"/>
                <w:szCs w:val="24"/>
                <w:lang w:val="en-CA" w:eastAsia="en-CA"/>
              </w:rPr>
            </w:pPr>
            <w:r>
              <w:rPr>
                <w:rFonts w:eastAsia="Arial Unicode MS"/>
                <w:color w:val="000000"/>
                <w:sz w:val="24"/>
                <w:szCs w:val="24"/>
                <w:lang w:val="en-CA" w:eastAsia="en-CA"/>
              </w:rPr>
              <w:t>72</w:t>
            </w:r>
            <w:r w:rsidR="004C1CA7">
              <w:rPr>
                <w:rFonts w:eastAsia="Arial Unicode MS"/>
                <w:color w:val="000000"/>
                <w:sz w:val="24"/>
                <w:szCs w:val="24"/>
                <w:lang w:val="en-CA" w:eastAsia="en-CA"/>
              </w:rPr>
              <w:t>,</w:t>
            </w:r>
            <w:r>
              <w:rPr>
                <w:rFonts w:eastAsia="Arial Unicode MS"/>
                <w:color w:val="000000"/>
                <w:sz w:val="24"/>
                <w:szCs w:val="24"/>
                <w:lang w:val="en-CA" w:eastAsia="en-CA"/>
              </w:rPr>
              <w:t>078</w:t>
            </w:r>
            <w:r w:rsidR="004C1CA7">
              <w:rPr>
                <w:rFonts w:eastAsia="Arial Unicode MS"/>
                <w:color w:val="000000"/>
                <w:sz w:val="24"/>
                <w:szCs w:val="24"/>
                <w:lang w:val="en-CA" w:eastAsia="en-CA"/>
              </w:rPr>
              <w:t>,</w:t>
            </w:r>
            <w:r>
              <w:rPr>
                <w:rFonts w:eastAsia="Arial Unicode MS"/>
                <w:color w:val="000000"/>
                <w:sz w:val="24"/>
                <w:szCs w:val="24"/>
                <w:lang w:val="en-CA" w:eastAsia="en-CA"/>
              </w:rPr>
              <w:t>026</w:t>
            </w:r>
          </w:p>
        </w:tc>
      </w:tr>
      <w:tr w:rsidR="004C1CA7" w:rsidRPr="00A663F7" w14:paraId="7FC47F45" w14:textId="77777777" w:rsidTr="00040726">
        <w:trPr>
          <w:trHeight w:val="315"/>
        </w:trPr>
        <w:tc>
          <w:tcPr>
            <w:tcW w:w="645" w:type="dxa"/>
            <w:tcBorders>
              <w:top w:val="nil"/>
              <w:left w:val="single" w:sz="4" w:space="0" w:color="auto"/>
              <w:bottom w:val="single" w:sz="4" w:space="0" w:color="auto"/>
              <w:right w:val="single" w:sz="4" w:space="0" w:color="auto"/>
            </w:tcBorders>
            <w:shd w:val="clear" w:color="auto" w:fill="auto"/>
            <w:noWrap/>
            <w:vAlign w:val="center"/>
            <w:hideMark/>
          </w:tcPr>
          <w:p w14:paraId="0ABDC323" w14:textId="77777777" w:rsidR="004C1CA7" w:rsidRPr="00A663F7" w:rsidRDefault="004C1CA7" w:rsidP="00040726">
            <w:pPr>
              <w:overflowPunct/>
              <w:autoSpaceDE/>
              <w:autoSpaceDN/>
              <w:adjustRightInd/>
              <w:jc w:val="center"/>
              <w:textAlignment w:val="auto"/>
              <w:rPr>
                <w:rFonts w:eastAsia="Arial Unicode MS"/>
                <w:color w:val="000000"/>
                <w:sz w:val="24"/>
                <w:szCs w:val="24"/>
                <w:lang w:val="en-CA" w:eastAsia="en-CA"/>
              </w:rPr>
            </w:pPr>
            <w:r w:rsidRPr="00A663F7">
              <w:rPr>
                <w:rFonts w:eastAsia="Arial Unicode MS"/>
                <w:color w:val="000000"/>
                <w:sz w:val="24"/>
                <w:szCs w:val="24"/>
                <w:lang w:val="en-CA" w:eastAsia="en-CA"/>
              </w:rPr>
              <w:t>2</w:t>
            </w:r>
          </w:p>
        </w:tc>
        <w:tc>
          <w:tcPr>
            <w:tcW w:w="7740" w:type="dxa"/>
            <w:tcBorders>
              <w:top w:val="nil"/>
              <w:left w:val="nil"/>
              <w:bottom w:val="single" w:sz="4" w:space="0" w:color="auto"/>
              <w:right w:val="single" w:sz="4" w:space="0" w:color="auto"/>
            </w:tcBorders>
            <w:shd w:val="clear" w:color="auto" w:fill="auto"/>
            <w:noWrap/>
            <w:vAlign w:val="center"/>
            <w:hideMark/>
          </w:tcPr>
          <w:p w14:paraId="2CF3D435" w14:textId="77777777" w:rsidR="004C1CA7" w:rsidRPr="00A663F7" w:rsidRDefault="004C1CA7" w:rsidP="00040726">
            <w:pPr>
              <w:overflowPunct/>
              <w:autoSpaceDE/>
              <w:autoSpaceDN/>
              <w:adjustRightInd/>
              <w:textAlignment w:val="auto"/>
              <w:rPr>
                <w:rFonts w:eastAsia="Arial Unicode MS"/>
                <w:color w:val="000000"/>
                <w:sz w:val="24"/>
                <w:szCs w:val="24"/>
                <w:lang w:val="en-CA" w:eastAsia="en-CA"/>
              </w:rPr>
            </w:pPr>
            <w:r w:rsidRPr="00A663F7">
              <w:rPr>
                <w:rFonts w:eastAsia="Arial Unicode MS"/>
                <w:color w:val="000000"/>
                <w:sz w:val="24"/>
                <w:szCs w:val="24"/>
                <w:lang w:val="en-CA" w:eastAsia="en-CA"/>
              </w:rPr>
              <w:t xml:space="preserve">Adjustment for investments in banking, financial, insurance or commercial entities that are consolidated for accounting purposes but outside the scope of regulatory consolidation </w:t>
            </w:r>
          </w:p>
        </w:tc>
        <w:tc>
          <w:tcPr>
            <w:tcW w:w="1458" w:type="dxa"/>
            <w:tcBorders>
              <w:top w:val="nil"/>
              <w:left w:val="nil"/>
              <w:bottom w:val="single" w:sz="4" w:space="0" w:color="auto"/>
              <w:right w:val="single" w:sz="4" w:space="0" w:color="auto"/>
            </w:tcBorders>
            <w:shd w:val="clear" w:color="auto" w:fill="auto"/>
            <w:noWrap/>
            <w:vAlign w:val="center"/>
            <w:hideMark/>
          </w:tcPr>
          <w:p w14:paraId="2120BB77" w14:textId="77777777" w:rsidR="004C1CA7" w:rsidRPr="00A663F7" w:rsidRDefault="004C1CA7" w:rsidP="00040726">
            <w:pPr>
              <w:overflowPunct/>
              <w:autoSpaceDE/>
              <w:autoSpaceDN/>
              <w:adjustRightInd/>
              <w:jc w:val="right"/>
              <w:textAlignment w:val="auto"/>
              <w:rPr>
                <w:rFonts w:eastAsia="Arial Unicode MS"/>
                <w:color w:val="000000"/>
                <w:sz w:val="24"/>
                <w:szCs w:val="24"/>
                <w:lang w:val="en-CA" w:eastAsia="en-CA"/>
              </w:rPr>
            </w:pPr>
            <w:r w:rsidRPr="00A663F7">
              <w:rPr>
                <w:rFonts w:eastAsia="Arial Unicode MS"/>
                <w:color w:val="000000"/>
                <w:sz w:val="24"/>
                <w:szCs w:val="24"/>
                <w:lang w:val="en-CA" w:eastAsia="en-CA"/>
              </w:rPr>
              <w:t xml:space="preserve"> - </w:t>
            </w:r>
          </w:p>
        </w:tc>
      </w:tr>
      <w:tr w:rsidR="004C1CA7" w:rsidRPr="00A663F7" w14:paraId="50BF3EA0" w14:textId="77777777" w:rsidTr="00040726">
        <w:trPr>
          <w:trHeight w:val="315"/>
        </w:trPr>
        <w:tc>
          <w:tcPr>
            <w:tcW w:w="645" w:type="dxa"/>
            <w:tcBorders>
              <w:top w:val="nil"/>
              <w:left w:val="single" w:sz="4" w:space="0" w:color="auto"/>
              <w:bottom w:val="single" w:sz="4" w:space="0" w:color="auto"/>
              <w:right w:val="single" w:sz="4" w:space="0" w:color="auto"/>
            </w:tcBorders>
            <w:shd w:val="clear" w:color="auto" w:fill="auto"/>
            <w:noWrap/>
            <w:vAlign w:val="center"/>
            <w:hideMark/>
          </w:tcPr>
          <w:p w14:paraId="30537F5D" w14:textId="77777777" w:rsidR="004C1CA7" w:rsidRPr="00A663F7" w:rsidRDefault="004C1CA7" w:rsidP="00040726">
            <w:pPr>
              <w:overflowPunct/>
              <w:autoSpaceDE/>
              <w:autoSpaceDN/>
              <w:adjustRightInd/>
              <w:jc w:val="center"/>
              <w:textAlignment w:val="auto"/>
              <w:rPr>
                <w:rFonts w:eastAsia="Arial Unicode MS"/>
                <w:color w:val="000000"/>
                <w:sz w:val="24"/>
                <w:szCs w:val="24"/>
                <w:lang w:val="en-CA" w:eastAsia="en-CA"/>
              </w:rPr>
            </w:pPr>
            <w:r w:rsidRPr="00A663F7">
              <w:rPr>
                <w:rFonts w:eastAsia="Arial Unicode MS"/>
                <w:color w:val="000000"/>
                <w:sz w:val="24"/>
                <w:szCs w:val="24"/>
                <w:lang w:val="en-CA" w:eastAsia="en-CA"/>
              </w:rPr>
              <w:t>3</w:t>
            </w:r>
          </w:p>
        </w:tc>
        <w:tc>
          <w:tcPr>
            <w:tcW w:w="7740" w:type="dxa"/>
            <w:tcBorders>
              <w:top w:val="nil"/>
              <w:left w:val="nil"/>
              <w:bottom w:val="single" w:sz="4" w:space="0" w:color="auto"/>
              <w:right w:val="single" w:sz="4" w:space="0" w:color="auto"/>
            </w:tcBorders>
            <w:shd w:val="clear" w:color="auto" w:fill="auto"/>
            <w:noWrap/>
            <w:vAlign w:val="center"/>
            <w:hideMark/>
          </w:tcPr>
          <w:p w14:paraId="0E49F206" w14:textId="77777777" w:rsidR="004C1CA7" w:rsidRPr="00A663F7" w:rsidRDefault="004C1CA7" w:rsidP="00040726">
            <w:pPr>
              <w:overflowPunct/>
              <w:autoSpaceDE/>
              <w:autoSpaceDN/>
              <w:adjustRightInd/>
              <w:textAlignment w:val="auto"/>
              <w:rPr>
                <w:rFonts w:eastAsia="Arial Unicode MS"/>
                <w:color w:val="000000"/>
                <w:sz w:val="24"/>
                <w:szCs w:val="24"/>
                <w:lang w:val="en-CA" w:eastAsia="en-CA"/>
              </w:rPr>
            </w:pPr>
            <w:r w:rsidRPr="00A663F7">
              <w:rPr>
                <w:rFonts w:eastAsia="Arial Unicode MS"/>
                <w:color w:val="000000"/>
                <w:sz w:val="24"/>
                <w:szCs w:val="24"/>
                <w:lang w:val="en-CA" w:eastAsia="en-CA"/>
              </w:rPr>
              <w:t xml:space="preserve">Adjustment for fiduciary assets recognised on the balance sheet pursuant to the operative accounting framework but excluded from the leverage ratio exposure measure </w:t>
            </w:r>
          </w:p>
        </w:tc>
        <w:tc>
          <w:tcPr>
            <w:tcW w:w="1458" w:type="dxa"/>
            <w:tcBorders>
              <w:top w:val="nil"/>
              <w:left w:val="nil"/>
              <w:bottom w:val="single" w:sz="4" w:space="0" w:color="auto"/>
              <w:right w:val="single" w:sz="4" w:space="0" w:color="auto"/>
            </w:tcBorders>
            <w:shd w:val="clear" w:color="auto" w:fill="auto"/>
            <w:noWrap/>
            <w:vAlign w:val="center"/>
            <w:hideMark/>
          </w:tcPr>
          <w:p w14:paraId="45D67E7C" w14:textId="77777777" w:rsidR="004C1CA7" w:rsidRPr="00A663F7" w:rsidRDefault="004C1CA7" w:rsidP="00040726">
            <w:pPr>
              <w:overflowPunct/>
              <w:autoSpaceDE/>
              <w:autoSpaceDN/>
              <w:adjustRightInd/>
              <w:jc w:val="right"/>
              <w:textAlignment w:val="auto"/>
              <w:rPr>
                <w:rFonts w:eastAsia="Arial Unicode MS"/>
                <w:color w:val="000000"/>
                <w:sz w:val="24"/>
                <w:szCs w:val="24"/>
                <w:lang w:val="en-CA" w:eastAsia="en-CA"/>
              </w:rPr>
            </w:pPr>
            <w:r w:rsidRPr="00A663F7">
              <w:rPr>
                <w:rFonts w:eastAsia="Arial Unicode MS"/>
                <w:color w:val="000000"/>
                <w:sz w:val="24"/>
                <w:szCs w:val="24"/>
                <w:lang w:val="en-CA" w:eastAsia="en-CA"/>
              </w:rPr>
              <w:t xml:space="preserve"> - </w:t>
            </w:r>
          </w:p>
        </w:tc>
      </w:tr>
      <w:tr w:rsidR="004C1CA7" w:rsidRPr="00A663F7" w14:paraId="2E432EFE" w14:textId="77777777" w:rsidTr="00040726">
        <w:trPr>
          <w:trHeight w:val="315"/>
        </w:trPr>
        <w:tc>
          <w:tcPr>
            <w:tcW w:w="645" w:type="dxa"/>
            <w:tcBorders>
              <w:top w:val="nil"/>
              <w:left w:val="single" w:sz="4" w:space="0" w:color="auto"/>
              <w:bottom w:val="single" w:sz="4" w:space="0" w:color="auto"/>
              <w:right w:val="single" w:sz="4" w:space="0" w:color="auto"/>
            </w:tcBorders>
            <w:shd w:val="clear" w:color="auto" w:fill="auto"/>
            <w:noWrap/>
            <w:vAlign w:val="center"/>
            <w:hideMark/>
          </w:tcPr>
          <w:p w14:paraId="53D26953" w14:textId="77777777" w:rsidR="004C1CA7" w:rsidRPr="00A663F7" w:rsidRDefault="004C1CA7" w:rsidP="00040726">
            <w:pPr>
              <w:overflowPunct/>
              <w:autoSpaceDE/>
              <w:autoSpaceDN/>
              <w:adjustRightInd/>
              <w:jc w:val="center"/>
              <w:textAlignment w:val="auto"/>
              <w:rPr>
                <w:rFonts w:eastAsia="Arial Unicode MS"/>
                <w:color w:val="000000"/>
                <w:sz w:val="24"/>
                <w:szCs w:val="24"/>
                <w:lang w:val="en-CA" w:eastAsia="en-CA"/>
              </w:rPr>
            </w:pPr>
            <w:r w:rsidRPr="00A663F7">
              <w:rPr>
                <w:rFonts w:eastAsia="Arial Unicode MS"/>
                <w:color w:val="000000"/>
                <w:sz w:val="24"/>
                <w:szCs w:val="24"/>
                <w:lang w:val="en-CA" w:eastAsia="en-CA"/>
              </w:rPr>
              <w:t>4</w:t>
            </w:r>
          </w:p>
        </w:tc>
        <w:tc>
          <w:tcPr>
            <w:tcW w:w="7740" w:type="dxa"/>
            <w:tcBorders>
              <w:top w:val="nil"/>
              <w:left w:val="nil"/>
              <w:bottom w:val="single" w:sz="4" w:space="0" w:color="auto"/>
              <w:right w:val="single" w:sz="4" w:space="0" w:color="auto"/>
            </w:tcBorders>
            <w:shd w:val="clear" w:color="auto" w:fill="auto"/>
            <w:noWrap/>
            <w:vAlign w:val="center"/>
            <w:hideMark/>
          </w:tcPr>
          <w:p w14:paraId="4A1F6FE4" w14:textId="77777777" w:rsidR="004C1CA7" w:rsidRPr="00A663F7" w:rsidRDefault="004C1CA7" w:rsidP="00040726">
            <w:pPr>
              <w:overflowPunct/>
              <w:autoSpaceDE/>
              <w:autoSpaceDN/>
              <w:adjustRightInd/>
              <w:textAlignment w:val="auto"/>
              <w:rPr>
                <w:rFonts w:eastAsia="Arial Unicode MS"/>
                <w:color w:val="000000"/>
                <w:sz w:val="24"/>
                <w:szCs w:val="24"/>
                <w:lang w:val="en-CA" w:eastAsia="en-CA"/>
              </w:rPr>
            </w:pPr>
            <w:r w:rsidRPr="00A663F7">
              <w:rPr>
                <w:rFonts w:eastAsia="Arial Unicode MS"/>
                <w:color w:val="000000"/>
                <w:sz w:val="24"/>
                <w:szCs w:val="24"/>
                <w:lang w:val="en-CA" w:eastAsia="en-CA"/>
              </w:rPr>
              <w:t xml:space="preserve">Adjustments for derivative financial instruments </w:t>
            </w:r>
          </w:p>
        </w:tc>
        <w:tc>
          <w:tcPr>
            <w:tcW w:w="1458" w:type="dxa"/>
            <w:tcBorders>
              <w:top w:val="nil"/>
              <w:left w:val="nil"/>
              <w:bottom w:val="single" w:sz="4" w:space="0" w:color="auto"/>
              <w:right w:val="single" w:sz="4" w:space="0" w:color="auto"/>
            </w:tcBorders>
            <w:shd w:val="clear" w:color="auto" w:fill="auto"/>
            <w:noWrap/>
            <w:vAlign w:val="center"/>
            <w:hideMark/>
          </w:tcPr>
          <w:p w14:paraId="33145665" w14:textId="77777777" w:rsidR="004C1CA7" w:rsidRPr="00A663F7" w:rsidRDefault="004C1CA7" w:rsidP="00040726">
            <w:pPr>
              <w:overflowPunct/>
              <w:autoSpaceDE/>
              <w:autoSpaceDN/>
              <w:adjustRightInd/>
              <w:jc w:val="right"/>
              <w:textAlignment w:val="auto"/>
              <w:rPr>
                <w:rFonts w:eastAsia="Arial Unicode MS"/>
                <w:color w:val="000000"/>
                <w:sz w:val="24"/>
                <w:szCs w:val="24"/>
                <w:lang w:val="en-CA" w:eastAsia="en-CA"/>
              </w:rPr>
            </w:pPr>
            <w:r>
              <w:rPr>
                <w:rFonts w:eastAsia="Arial Unicode MS"/>
                <w:color w:val="000000"/>
                <w:sz w:val="24"/>
                <w:szCs w:val="24"/>
                <w:lang w:val="en-CA" w:eastAsia="en-CA"/>
              </w:rPr>
              <w:t>3,</w:t>
            </w:r>
            <w:r w:rsidR="00AD4056">
              <w:rPr>
                <w:rFonts w:eastAsia="Arial Unicode MS"/>
                <w:color w:val="000000"/>
                <w:sz w:val="24"/>
                <w:szCs w:val="24"/>
                <w:lang w:val="en-CA" w:eastAsia="en-CA"/>
              </w:rPr>
              <w:t>161</w:t>
            </w:r>
            <w:r>
              <w:rPr>
                <w:rFonts w:eastAsia="Arial Unicode MS"/>
                <w:color w:val="000000"/>
                <w:sz w:val="24"/>
                <w:szCs w:val="24"/>
                <w:lang w:val="en-CA" w:eastAsia="en-CA"/>
              </w:rPr>
              <w:t>,9</w:t>
            </w:r>
            <w:r w:rsidR="00AD4056">
              <w:rPr>
                <w:rFonts w:eastAsia="Arial Unicode MS"/>
                <w:color w:val="000000"/>
                <w:sz w:val="24"/>
                <w:szCs w:val="24"/>
                <w:lang w:val="en-CA" w:eastAsia="en-CA"/>
              </w:rPr>
              <w:t>72</w:t>
            </w:r>
          </w:p>
        </w:tc>
      </w:tr>
      <w:tr w:rsidR="004C1CA7" w:rsidRPr="00A663F7" w14:paraId="4A0240E7" w14:textId="77777777" w:rsidTr="00040726">
        <w:trPr>
          <w:trHeight w:val="315"/>
        </w:trPr>
        <w:tc>
          <w:tcPr>
            <w:tcW w:w="645" w:type="dxa"/>
            <w:tcBorders>
              <w:top w:val="nil"/>
              <w:left w:val="single" w:sz="4" w:space="0" w:color="auto"/>
              <w:bottom w:val="single" w:sz="4" w:space="0" w:color="auto"/>
              <w:right w:val="single" w:sz="4" w:space="0" w:color="auto"/>
            </w:tcBorders>
            <w:shd w:val="clear" w:color="auto" w:fill="auto"/>
            <w:noWrap/>
            <w:vAlign w:val="center"/>
            <w:hideMark/>
          </w:tcPr>
          <w:p w14:paraId="626E98FE" w14:textId="77777777" w:rsidR="004C1CA7" w:rsidRPr="00A663F7" w:rsidRDefault="004C1CA7" w:rsidP="00040726">
            <w:pPr>
              <w:overflowPunct/>
              <w:autoSpaceDE/>
              <w:autoSpaceDN/>
              <w:adjustRightInd/>
              <w:jc w:val="center"/>
              <w:textAlignment w:val="auto"/>
              <w:rPr>
                <w:rFonts w:eastAsia="Arial Unicode MS"/>
                <w:color w:val="000000"/>
                <w:sz w:val="24"/>
                <w:szCs w:val="24"/>
                <w:lang w:val="en-CA" w:eastAsia="en-CA"/>
              </w:rPr>
            </w:pPr>
            <w:r w:rsidRPr="00A663F7">
              <w:rPr>
                <w:rFonts w:eastAsia="Arial Unicode MS"/>
                <w:color w:val="000000"/>
                <w:sz w:val="24"/>
                <w:szCs w:val="24"/>
                <w:lang w:val="en-CA" w:eastAsia="en-CA"/>
              </w:rPr>
              <w:t>5</w:t>
            </w:r>
          </w:p>
        </w:tc>
        <w:tc>
          <w:tcPr>
            <w:tcW w:w="7740" w:type="dxa"/>
            <w:tcBorders>
              <w:top w:val="nil"/>
              <w:left w:val="nil"/>
              <w:bottom w:val="single" w:sz="4" w:space="0" w:color="auto"/>
              <w:right w:val="single" w:sz="4" w:space="0" w:color="auto"/>
            </w:tcBorders>
            <w:shd w:val="clear" w:color="auto" w:fill="auto"/>
            <w:noWrap/>
            <w:vAlign w:val="center"/>
            <w:hideMark/>
          </w:tcPr>
          <w:p w14:paraId="47F0367E" w14:textId="77777777" w:rsidR="004C1CA7" w:rsidRPr="00A663F7" w:rsidRDefault="004C1CA7" w:rsidP="00040726">
            <w:pPr>
              <w:overflowPunct/>
              <w:autoSpaceDE/>
              <w:autoSpaceDN/>
              <w:adjustRightInd/>
              <w:textAlignment w:val="auto"/>
              <w:rPr>
                <w:rFonts w:eastAsia="Arial Unicode MS"/>
                <w:color w:val="000000"/>
                <w:sz w:val="24"/>
                <w:szCs w:val="24"/>
                <w:lang w:val="en-CA" w:eastAsia="en-CA"/>
              </w:rPr>
            </w:pPr>
            <w:r w:rsidRPr="00A663F7">
              <w:rPr>
                <w:rFonts w:eastAsia="Arial Unicode MS"/>
                <w:color w:val="000000"/>
                <w:sz w:val="24"/>
                <w:szCs w:val="24"/>
                <w:lang w:val="en-CA" w:eastAsia="en-CA"/>
              </w:rPr>
              <w:t>Adjustment for securities financing transactions (</w:t>
            </w:r>
            <w:proofErr w:type="gramStart"/>
            <w:r w:rsidRPr="00A663F7">
              <w:rPr>
                <w:rFonts w:eastAsia="Arial Unicode MS"/>
                <w:color w:val="000000"/>
                <w:sz w:val="24"/>
                <w:szCs w:val="24"/>
                <w:lang w:val="en-CA" w:eastAsia="en-CA"/>
              </w:rPr>
              <w:t>i.e.</w:t>
            </w:r>
            <w:proofErr w:type="gramEnd"/>
            <w:r w:rsidRPr="00A663F7">
              <w:rPr>
                <w:rFonts w:eastAsia="Arial Unicode MS"/>
                <w:color w:val="000000"/>
                <w:sz w:val="24"/>
                <w:szCs w:val="24"/>
                <w:lang w:val="en-CA" w:eastAsia="en-CA"/>
              </w:rPr>
              <w:t xml:space="preserve"> repos and similar secured lending) </w:t>
            </w:r>
          </w:p>
        </w:tc>
        <w:tc>
          <w:tcPr>
            <w:tcW w:w="1458" w:type="dxa"/>
            <w:tcBorders>
              <w:top w:val="nil"/>
              <w:left w:val="nil"/>
              <w:bottom w:val="single" w:sz="4" w:space="0" w:color="auto"/>
              <w:right w:val="single" w:sz="4" w:space="0" w:color="auto"/>
            </w:tcBorders>
            <w:shd w:val="clear" w:color="auto" w:fill="auto"/>
            <w:noWrap/>
            <w:vAlign w:val="center"/>
            <w:hideMark/>
          </w:tcPr>
          <w:p w14:paraId="65676107" w14:textId="77777777" w:rsidR="004C1CA7" w:rsidRPr="00A663F7" w:rsidRDefault="004C1CA7" w:rsidP="00040726">
            <w:pPr>
              <w:overflowPunct/>
              <w:autoSpaceDE/>
              <w:autoSpaceDN/>
              <w:adjustRightInd/>
              <w:jc w:val="right"/>
              <w:textAlignment w:val="auto"/>
              <w:rPr>
                <w:rFonts w:eastAsia="Arial Unicode MS"/>
                <w:color w:val="000000"/>
                <w:sz w:val="24"/>
                <w:szCs w:val="24"/>
                <w:lang w:val="en-CA" w:eastAsia="en-CA"/>
              </w:rPr>
            </w:pPr>
            <w:r w:rsidRPr="00A663F7">
              <w:rPr>
                <w:rFonts w:eastAsia="Arial Unicode MS"/>
                <w:color w:val="000000"/>
                <w:sz w:val="24"/>
                <w:szCs w:val="24"/>
                <w:lang w:val="en-CA" w:eastAsia="en-CA"/>
              </w:rPr>
              <w:t xml:space="preserve">                             -   </w:t>
            </w:r>
          </w:p>
        </w:tc>
      </w:tr>
      <w:tr w:rsidR="004C1CA7" w:rsidRPr="00A663F7" w14:paraId="691B1716" w14:textId="77777777" w:rsidTr="00040726">
        <w:trPr>
          <w:trHeight w:val="315"/>
        </w:trPr>
        <w:tc>
          <w:tcPr>
            <w:tcW w:w="645" w:type="dxa"/>
            <w:tcBorders>
              <w:top w:val="nil"/>
              <w:left w:val="single" w:sz="4" w:space="0" w:color="auto"/>
              <w:bottom w:val="single" w:sz="4" w:space="0" w:color="auto"/>
              <w:right w:val="single" w:sz="4" w:space="0" w:color="auto"/>
            </w:tcBorders>
            <w:shd w:val="clear" w:color="auto" w:fill="auto"/>
            <w:noWrap/>
            <w:vAlign w:val="center"/>
            <w:hideMark/>
          </w:tcPr>
          <w:p w14:paraId="5380C551" w14:textId="77777777" w:rsidR="004C1CA7" w:rsidRPr="00A663F7" w:rsidRDefault="004C1CA7" w:rsidP="00040726">
            <w:pPr>
              <w:overflowPunct/>
              <w:autoSpaceDE/>
              <w:autoSpaceDN/>
              <w:adjustRightInd/>
              <w:jc w:val="center"/>
              <w:textAlignment w:val="auto"/>
              <w:rPr>
                <w:rFonts w:eastAsia="Arial Unicode MS"/>
                <w:color w:val="000000"/>
                <w:sz w:val="24"/>
                <w:szCs w:val="24"/>
                <w:lang w:val="en-CA" w:eastAsia="en-CA"/>
              </w:rPr>
            </w:pPr>
            <w:r w:rsidRPr="00A663F7">
              <w:rPr>
                <w:rFonts w:eastAsia="Arial Unicode MS"/>
                <w:color w:val="000000"/>
                <w:sz w:val="24"/>
                <w:szCs w:val="24"/>
                <w:lang w:val="en-CA" w:eastAsia="en-CA"/>
              </w:rPr>
              <w:t>6</w:t>
            </w:r>
          </w:p>
        </w:tc>
        <w:tc>
          <w:tcPr>
            <w:tcW w:w="7740" w:type="dxa"/>
            <w:tcBorders>
              <w:top w:val="nil"/>
              <w:left w:val="nil"/>
              <w:bottom w:val="single" w:sz="4" w:space="0" w:color="auto"/>
              <w:right w:val="single" w:sz="4" w:space="0" w:color="auto"/>
            </w:tcBorders>
            <w:shd w:val="clear" w:color="auto" w:fill="auto"/>
            <w:noWrap/>
            <w:vAlign w:val="center"/>
            <w:hideMark/>
          </w:tcPr>
          <w:p w14:paraId="0E1EA7BE" w14:textId="77777777" w:rsidR="004C1CA7" w:rsidRPr="00A663F7" w:rsidRDefault="004C1CA7" w:rsidP="00040726">
            <w:pPr>
              <w:overflowPunct/>
              <w:autoSpaceDE/>
              <w:autoSpaceDN/>
              <w:adjustRightInd/>
              <w:textAlignment w:val="auto"/>
              <w:rPr>
                <w:rFonts w:eastAsia="Arial Unicode MS"/>
                <w:color w:val="000000"/>
                <w:sz w:val="24"/>
                <w:szCs w:val="24"/>
                <w:lang w:val="en-CA" w:eastAsia="en-CA"/>
              </w:rPr>
            </w:pPr>
            <w:r w:rsidRPr="00A663F7">
              <w:rPr>
                <w:rFonts w:eastAsia="Arial Unicode MS"/>
                <w:color w:val="000000"/>
                <w:sz w:val="24"/>
                <w:szCs w:val="24"/>
                <w:lang w:val="en-CA" w:eastAsia="en-CA"/>
              </w:rPr>
              <w:t>Adjustment for off-balance sheet items (</w:t>
            </w:r>
            <w:proofErr w:type="gramStart"/>
            <w:r w:rsidRPr="00A663F7">
              <w:rPr>
                <w:rFonts w:eastAsia="Arial Unicode MS"/>
                <w:color w:val="000000"/>
                <w:sz w:val="24"/>
                <w:szCs w:val="24"/>
                <w:lang w:val="en-CA" w:eastAsia="en-CA"/>
              </w:rPr>
              <w:t>i.e.</w:t>
            </w:r>
            <w:proofErr w:type="gramEnd"/>
            <w:r w:rsidRPr="00A663F7">
              <w:rPr>
                <w:rFonts w:eastAsia="Arial Unicode MS"/>
                <w:color w:val="000000"/>
                <w:sz w:val="24"/>
                <w:szCs w:val="24"/>
                <w:lang w:val="en-CA" w:eastAsia="en-CA"/>
              </w:rPr>
              <w:t xml:space="preserve"> conversion to credit equivalent amounts of off- balance sheet exposures) </w:t>
            </w:r>
          </w:p>
        </w:tc>
        <w:tc>
          <w:tcPr>
            <w:tcW w:w="1458" w:type="dxa"/>
            <w:tcBorders>
              <w:top w:val="nil"/>
              <w:left w:val="nil"/>
              <w:bottom w:val="single" w:sz="4" w:space="0" w:color="auto"/>
              <w:right w:val="single" w:sz="4" w:space="0" w:color="auto"/>
            </w:tcBorders>
            <w:shd w:val="clear" w:color="auto" w:fill="auto"/>
            <w:noWrap/>
            <w:vAlign w:val="center"/>
            <w:hideMark/>
          </w:tcPr>
          <w:p w14:paraId="4915EC67" w14:textId="77777777" w:rsidR="004C1CA7" w:rsidRPr="00A663F7" w:rsidRDefault="004C1CA7" w:rsidP="00040726">
            <w:pPr>
              <w:overflowPunct/>
              <w:autoSpaceDE/>
              <w:autoSpaceDN/>
              <w:adjustRightInd/>
              <w:jc w:val="right"/>
              <w:textAlignment w:val="auto"/>
              <w:rPr>
                <w:rFonts w:eastAsia="Arial Unicode MS"/>
                <w:color w:val="000000"/>
                <w:sz w:val="24"/>
                <w:szCs w:val="24"/>
                <w:lang w:val="en-CA" w:eastAsia="en-CA"/>
              </w:rPr>
            </w:pPr>
            <w:r>
              <w:rPr>
                <w:rFonts w:eastAsia="Arial Unicode MS"/>
                <w:color w:val="000000"/>
                <w:sz w:val="24"/>
                <w:szCs w:val="24"/>
                <w:lang w:val="en-CA" w:eastAsia="en-CA"/>
              </w:rPr>
              <w:t>1</w:t>
            </w:r>
            <w:r w:rsidR="00AD4056">
              <w:rPr>
                <w:rFonts w:eastAsia="Arial Unicode MS"/>
                <w:color w:val="000000"/>
                <w:sz w:val="24"/>
                <w:szCs w:val="24"/>
                <w:lang w:val="en-CA" w:eastAsia="en-CA"/>
              </w:rPr>
              <w:t>6</w:t>
            </w:r>
            <w:r>
              <w:rPr>
                <w:rFonts w:eastAsia="Arial Unicode MS"/>
                <w:color w:val="000000"/>
                <w:sz w:val="24"/>
                <w:szCs w:val="24"/>
                <w:lang w:val="en-CA" w:eastAsia="en-CA"/>
              </w:rPr>
              <w:t>,</w:t>
            </w:r>
            <w:r w:rsidR="00AD4056">
              <w:rPr>
                <w:rFonts w:eastAsia="Arial Unicode MS"/>
                <w:color w:val="000000"/>
                <w:sz w:val="24"/>
                <w:szCs w:val="24"/>
                <w:lang w:val="en-CA" w:eastAsia="en-CA"/>
              </w:rPr>
              <w:t>953</w:t>
            </w:r>
            <w:r>
              <w:rPr>
                <w:rFonts w:eastAsia="Arial Unicode MS"/>
                <w:color w:val="000000"/>
                <w:sz w:val="24"/>
                <w:szCs w:val="24"/>
                <w:lang w:val="en-CA" w:eastAsia="en-CA"/>
              </w:rPr>
              <w:t>,</w:t>
            </w:r>
            <w:r w:rsidR="00AD4056">
              <w:rPr>
                <w:rFonts w:eastAsia="Arial Unicode MS"/>
                <w:color w:val="000000"/>
                <w:sz w:val="24"/>
                <w:szCs w:val="24"/>
                <w:lang w:val="en-CA" w:eastAsia="en-CA"/>
              </w:rPr>
              <w:t>773</w:t>
            </w:r>
          </w:p>
        </w:tc>
      </w:tr>
      <w:tr w:rsidR="004C1CA7" w:rsidRPr="00A663F7" w14:paraId="71496166" w14:textId="77777777" w:rsidTr="00040726">
        <w:trPr>
          <w:trHeight w:val="315"/>
        </w:trPr>
        <w:tc>
          <w:tcPr>
            <w:tcW w:w="645" w:type="dxa"/>
            <w:tcBorders>
              <w:top w:val="nil"/>
              <w:left w:val="single" w:sz="4" w:space="0" w:color="auto"/>
              <w:bottom w:val="single" w:sz="4" w:space="0" w:color="auto"/>
              <w:right w:val="single" w:sz="4" w:space="0" w:color="auto"/>
            </w:tcBorders>
            <w:shd w:val="clear" w:color="auto" w:fill="auto"/>
            <w:noWrap/>
            <w:vAlign w:val="center"/>
            <w:hideMark/>
          </w:tcPr>
          <w:p w14:paraId="4F51A7DE" w14:textId="77777777" w:rsidR="004C1CA7" w:rsidRPr="00A663F7" w:rsidRDefault="004C1CA7" w:rsidP="00040726">
            <w:pPr>
              <w:overflowPunct/>
              <w:autoSpaceDE/>
              <w:autoSpaceDN/>
              <w:adjustRightInd/>
              <w:jc w:val="center"/>
              <w:textAlignment w:val="auto"/>
              <w:rPr>
                <w:rFonts w:eastAsia="Arial Unicode MS"/>
                <w:color w:val="000000"/>
                <w:sz w:val="24"/>
                <w:szCs w:val="24"/>
                <w:lang w:val="en-CA" w:eastAsia="en-CA"/>
              </w:rPr>
            </w:pPr>
            <w:r w:rsidRPr="00A663F7">
              <w:rPr>
                <w:rFonts w:eastAsia="Arial Unicode MS"/>
                <w:color w:val="000000"/>
                <w:sz w:val="24"/>
                <w:szCs w:val="24"/>
                <w:lang w:val="en-CA" w:eastAsia="en-CA"/>
              </w:rPr>
              <w:t>7</w:t>
            </w:r>
          </w:p>
        </w:tc>
        <w:tc>
          <w:tcPr>
            <w:tcW w:w="7740" w:type="dxa"/>
            <w:tcBorders>
              <w:top w:val="nil"/>
              <w:left w:val="nil"/>
              <w:bottom w:val="single" w:sz="4" w:space="0" w:color="auto"/>
              <w:right w:val="single" w:sz="4" w:space="0" w:color="auto"/>
            </w:tcBorders>
            <w:shd w:val="clear" w:color="auto" w:fill="auto"/>
            <w:noWrap/>
            <w:vAlign w:val="center"/>
            <w:hideMark/>
          </w:tcPr>
          <w:p w14:paraId="0AA1D9AD" w14:textId="77777777" w:rsidR="004C1CA7" w:rsidRPr="00A663F7" w:rsidRDefault="004C1CA7" w:rsidP="00040726">
            <w:pPr>
              <w:overflowPunct/>
              <w:autoSpaceDE/>
              <w:autoSpaceDN/>
              <w:adjustRightInd/>
              <w:textAlignment w:val="auto"/>
              <w:rPr>
                <w:rFonts w:eastAsia="Arial Unicode MS"/>
                <w:color w:val="000000"/>
                <w:sz w:val="24"/>
                <w:szCs w:val="24"/>
                <w:lang w:val="en-CA" w:eastAsia="en-CA"/>
              </w:rPr>
            </w:pPr>
            <w:r w:rsidRPr="00A663F7">
              <w:rPr>
                <w:rFonts w:eastAsia="Arial Unicode MS"/>
                <w:color w:val="000000"/>
                <w:sz w:val="24"/>
                <w:szCs w:val="24"/>
                <w:lang w:val="en-CA" w:eastAsia="en-CA"/>
              </w:rPr>
              <w:t xml:space="preserve">Other adjustments </w:t>
            </w:r>
          </w:p>
        </w:tc>
        <w:tc>
          <w:tcPr>
            <w:tcW w:w="1458" w:type="dxa"/>
            <w:tcBorders>
              <w:top w:val="nil"/>
              <w:left w:val="nil"/>
              <w:bottom w:val="single" w:sz="4" w:space="0" w:color="auto"/>
              <w:right w:val="single" w:sz="4" w:space="0" w:color="auto"/>
            </w:tcBorders>
            <w:shd w:val="clear" w:color="auto" w:fill="auto"/>
            <w:noWrap/>
            <w:vAlign w:val="center"/>
            <w:hideMark/>
          </w:tcPr>
          <w:p w14:paraId="7E287625" w14:textId="77777777" w:rsidR="004C1CA7" w:rsidRPr="00A663F7" w:rsidRDefault="004C1CA7" w:rsidP="00040726">
            <w:pPr>
              <w:overflowPunct/>
              <w:autoSpaceDE/>
              <w:autoSpaceDN/>
              <w:adjustRightInd/>
              <w:jc w:val="right"/>
              <w:textAlignment w:val="auto"/>
              <w:rPr>
                <w:rFonts w:eastAsia="Arial Unicode MS"/>
                <w:color w:val="000000"/>
                <w:sz w:val="24"/>
                <w:szCs w:val="24"/>
                <w:lang w:val="en-CA" w:eastAsia="en-CA"/>
              </w:rPr>
            </w:pPr>
            <w:r>
              <w:rPr>
                <w:rFonts w:eastAsia="Arial Unicode MS"/>
                <w:color w:val="000000"/>
                <w:sz w:val="24"/>
                <w:szCs w:val="24"/>
                <w:lang w:val="en-CA" w:eastAsia="en-CA"/>
              </w:rPr>
              <w:t xml:space="preserve">     </w:t>
            </w:r>
            <w:r w:rsidRPr="00A663F7">
              <w:rPr>
                <w:rFonts w:eastAsia="Arial Unicode MS"/>
                <w:color w:val="000000"/>
                <w:sz w:val="24"/>
                <w:szCs w:val="24"/>
                <w:lang w:val="en-CA" w:eastAsia="en-CA"/>
              </w:rPr>
              <w:t>(</w:t>
            </w:r>
            <w:r>
              <w:rPr>
                <w:rFonts w:eastAsia="Arial Unicode MS"/>
                <w:color w:val="000000"/>
                <w:sz w:val="24"/>
                <w:szCs w:val="24"/>
                <w:lang w:val="en-CA" w:eastAsia="en-CA"/>
              </w:rPr>
              <w:t>4</w:t>
            </w:r>
            <w:r w:rsidR="00AD4056">
              <w:rPr>
                <w:rFonts w:eastAsia="Arial Unicode MS"/>
                <w:color w:val="000000"/>
                <w:sz w:val="24"/>
                <w:szCs w:val="24"/>
                <w:lang w:val="en-CA" w:eastAsia="en-CA"/>
              </w:rPr>
              <w:t>29</w:t>
            </w:r>
            <w:r>
              <w:rPr>
                <w:rFonts w:eastAsia="Arial Unicode MS"/>
                <w:color w:val="000000"/>
                <w:sz w:val="24"/>
                <w:szCs w:val="24"/>
                <w:lang w:val="en-CA" w:eastAsia="en-CA"/>
              </w:rPr>
              <w:t>,</w:t>
            </w:r>
            <w:r w:rsidR="00AD4056">
              <w:rPr>
                <w:rFonts w:eastAsia="Arial Unicode MS"/>
                <w:color w:val="000000"/>
                <w:sz w:val="24"/>
                <w:szCs w:val="24"/>
                <w:lang w:val="en-CA" w:eastAsia="en-CA"/>
              </w:rPr>
              <w:t>949</w:t>
            </w:r>
            <w:r w:rsidRPr="00A663F7">
              <w:rPr>
                <w:rFonts w:eastAsia="Arial Unicode MS"/>
                <w:color w:val="000000"/>
                <w:sz w:val="24"/>
                <w:szCs w:val="24"/>
                <w:lang w:val="en-CA" w:eastAsia="en-CA"/>
              </w:rPr>
              <w:t>)</w:t>
            </w:r>
          </w:p>
        </w:tc>
      </w:tr>
      <w:tr w:rsidR="004C1CA7" w:rsidRPr="00A663F7" w14:paraId="3E5B20E9" w14:textId="77777777" w:rsidTr="00040726">
        <w:trPr>
          <w:trHeight w:val="315"/>
        </w:trPr>
        <w:tc>
          <w:tcPr>
            <w:tcW w:w="645" w:type="dxa"/>
            <w:tcBorders>
              <w:top w:val="nil"/>
              <w:left w:val="single" w:sz="4" w:space="0" w:color="auto"/>
              <w:bottom w:val="single" w:sz="4" w:space="0" w:color="auto"/>
              <w:right w:val="single" w:sz="4" w:space="0" w:color="auto"/>
            </w:tcBorders>
            <w:shd w:val="clear" w:color="auto" w:fill="auto"/>
            <w:noWrap/>
            <w:vAlign w:val="center"/>
            <w:hideMark/>
          </w:tcPr>
          <w:p w14:paraId="272A7EEA" w14:textId="77777777" w:rsidR="004C1CA7" w:rsidRPr="00A663F7" w:rsidRDefault="004C1CA7" w:rsidP="00040726">
            <w:pPr>
              <w:overflowPunct/>
              <w:autoSpaceDE/>
              <w:autoSpaceDN/>
              <w:adjustRightInd/>
              <w:jc w:val="center"/>
              <w:textAlignment w:val="auto"/>
              <w:rPr>
                <w:rFonts w:eastAsia="Arial Unicode MS"/>
                <w:b/>
                <w:bCs/>
                <w:color w:val="000000"/>
                <w:sz w:val="24"/>
                <w:szCs w:val="24"/>
                <w:lang w:val="en-CA" w:eastAsia="en-CA"/>
              </w:rPr>
            </w:pPr>
            <w:r w:rsidRPr="00A663F7">
              <w:rPr>
                <w:rFonts w:eastAsia="Arial Unicode MS"/>
                <w:b/>
                <w:bCs/>
                <w:color w:val="000000"/>
                <w:sz w:val="24"/>
                <w:szCs w:val="24"/>
                <w:lang w:val="en-CA" w:eastAsia="en-CA"/>
              </w:rPr>
              <w:t>8</w:t>
            </w:r>
          </w:p>
        </w:tc>
        <w:tc>
          <w:tcPr>
            <w:tcW w:w="7740" w:type="dxa"/>
            <w:tcBorders>
              <w:top w:val="nil"/>
              <w:left w:val="nil"/>
              <w:bottom w:val="single" w:sz="4" w:space="0" w:color="auto"/>
              <w:right w:val="single" w:sz="4" w:space="0" w:color="auto"/>
            </w:tcBorders>
            <w:shd w:val="clear" w:color="auto" w:fill="auto"/>
            <w:noWrap/>
            <w:vAlign w:val="center"/>
            <w:hideMark/>
          </w:tcPr>
          <w:p w14:paraId="2453B066" w14:textId="77777777" w:rsidR="004C1CA7" w:rsidRPr="00A663F7" w:rsidRDefault="004C1CA7" w:rsidP="00040726">
            <w:pPr>
              <w:overflowPunct/>
              <w:autoSpaceDE/>
              <w:autoSpaceDN/>
              <w:adjustRightInd/>
              <w:textAlignment w:val="auto"/>
              <w:rPr>
                <w:rFonts w:eastAsia="Arial Unicode MS"/>
                <w:b/>
                <w:bCs/>
                <w:color w:val="000000"/>
                <w:sz w:val="24"/>
                <w:szCs w:val="24"/>
                <w:lang w:val="en-CA" w:eastAsia="en-CA"/>
              </w:rPr>
            </w:pPr>
            <w:r w:rsidRPr="00A663F7">
              <w:rPr>
                <w:rFonts w:eastAsia="Arial Unicode MS"/>
                <w:b/>
                <w:bCs/>
                <w:color w:val="000000"/>
                <w:sz w:val="24"/>
                <w:szCs w:val="24"/>
                <w:lang w:val="en-CA" w:eastAsia="en-CA"/>
              </w:rPr>
              <w:t>Leverage ratio exposure</w:t>
            </w:r>
          </w:p>
        </w:tc>
        <w:tc>
          <w:tcPr>
            <w:tcW w:w="1458" w:type="dxa"/>
            <w:tcBorders>
              <w:top w:val="nil"/>
              <w:left w:val="nil"/>
              <w:bottom w:val="single" w:sz="4" w:space="0" w:color="auto"/>
              <w:right w:val="single" w:sz="4" w:space="0" w:color="auto"/>
            </w:tcBorders>
            <w:shd w:val="clear" w:color="auto" w:fill="auto"/>
            <w:noWrap/>
            <w:vAlign w:val="center"/>
            <w:hideMark/>
          </w:tcPr>
          <w:p w14:paraId="39A30748" w14:textId="77777777" w:rsidR="004C1CA7" w:rsidRPr="00A663F7" w:rsidRDefault="004C1CA7" w:rsidP="00040726">
            <w:pPr>
              <w:overflowPunct/>
              <w:autoSpaceDE/>
              <w:autoSpaceDN/>
              <w:adjustRightInd/>
              <w:textAlignment w:val="auto"/>
              <w:rPr>
                <w:rFonts w:eastAsia="Arial Unicode MS"/>
                <w:b/>
                <w:bCs/>
                <w:color w:val="000000"/>
                <w:sz w:val="24"/>
                <w:szCs w:val="24"/>
                <w:lang w:val="en-CA" w:eastAsia="en-CA"/>
              </w:rPr>
            </w:pPr>
            <w:r>
              <w:rPr>
                <w:rFonts w:eastAsia="Arial Unicode MS"/>
                <w:b/>
                <w:bCs/>
                <w:color w:val="000000"/>
                <w:sz w:val="24"/>
                <w:szCs w:val="24"/>
                <w:lang w:val="en-CA" w:eastAsia="en-CA"/>
              </w:rPr>
              <w:t xml:space="preserve">  </w:t>
            </w:r>
            <w:r w:rsidR="00AD4056">
              <w:rPr>
                <w:rFonts w:eastAsia="Arial Unicode MS"/>
                <w:b/>
                <w:bCs/>
                <w:color w:val="000000"/>
                <w:sz w:val="24"/>
                <w:szCs w:val="24"/>
                <w:lang w:val="en-CA" w:eastAsia="en-CA"/>
              </w:rPr>
              <w:t>91</w:t>
            </w:r>
            <w:r>
              <w:rPr>
                <w:rFonts w:eastAsia="Arial Unicode MS"/>
                <w:b/>
                <w:bCs/>
                <w:color w:val="000000"/>
                <w:sz w:val="24"/>
                <w:szCs w:val="24"/>
                <w:lang w:val="en-CA" w:eastAsia="en-CA"/>
              </w:rPr>
              <w:t>,</w:t>
            </w:r>
            <w:r w:rsidR="00AD4056">
              <w:rPr>
                <w:rFonts w:eastAsia="Arial Unicode MS"/>
                <w:b/>
                <w:bCs/>
                <w:color w:val="000000"/>
                <w:sz w:val="24"/>
                <w:szCs w:val="24"/>
                <w:lang w:val="en-CA" w:eastAsia="en-CA"/>
              </w:rPr>
              <w:t>763</w:t>
            </w:r>
            <w:r>
              <w:rPr>
                <w:rFonts w:eastAsia="Arial Unicode MS"/>
                <w:b/>
                <w:bCs/>
                <w:color w:val="000000"/>
                <w:sz w:val="24"/>
                <w:szCs w:val="24"/>
                <w:lang w:val="en-CA" w:eastAsia="en-CA"/>
              </w:rPr>
              <w:t>,</w:t>
            </w:r>
            <w:r w:rsidR="00AD4056">
              <w:rPr>
                <w:rFonts w:eastAsia="Arial Unicode MS"/>
                <w:b/>
                <w:bCs/>
                <w:color w:val="000000"/>
                <w:sz w:val="24"/>
                <w:szCs w:val="24"/>
                <w:lang w:val="en-CA" w:eastAsia="en-CA"/>
              </w:rPr>
              <w:t>822</w:t>
            </w:r>
          </w:p>
        </w:tc>
      </w:tr>
    </w:tbl>
    <w:p w14:paraId="490A569F" w14:textId="77777777" w:rsidR="004C1CA7" w:rsidRDefault="004C1CA7" w:rsidP="004C1CA7">
      <w:pPr>
        <w:rPr>
          <w:sz w:val="24"/>
          <w:szCs w:val="24"/>
        </w:rPr>
      </w:pPr>
    </w:p>
    <w:p w14:paraId="2CA9F2A5" w14:textId="77777777" w:rsidR="004C1CA7" w:rsidRDefault="004C1CA7" w:rsidP="004C1CA7">
      <w:pPr>
        <w:rPr>
          <w:sz w:val="24"/>
          <w:szCs w:val="24"/>
        </w:rPr>
      </w:pPr>
    </w:p>
    <w:p w14:paraId="0ECE7877" w14:textId="77777777" w:rsidR="004C1CA7" w:rsidRPr="004A6FC1" w:rsidRDefault="004C1CA7" w:rsidP="004C1CA7">
      <w:pPr>
        <w:pStyle w:val="ListParagraph"/>
        <w:numPr>
          <w:ilvl w:val="0"/>
          <w:numId w:val="19"/>
        </w:numPr>
        <w:rPr>
          <w:sz w:val="24"/>
          <w:szCs w:val="24"/>
        </w:rPr>
      </w:pPr>
      <w:r w:rsidRPr="004A6FC1">
        <w:rPr>
          <w:rFonts w:eastAsiaTheme="minorHAnsi"/>
          <w:b/>
          <w:bCs/>
          <w:color w:val="000000"/>
          <w:sz w:val="24"/>
          <w:szCs w:val="24"/>
          <w:lang w:val="en-CA"/>
        </w:rPr>
        <w:t>Table DF-18: Leverage ratio common disclosure template</w:t>
      </w:r>
    </w:p>
    <w:p w14:paraId="21F01C83" w14:textId="77777777" w:rsidR="004C1CA7" w:rsidRPr="004A6FC1" w:rsidRDefault="004C1CA7" w:rsidP="004C1CA7">
      <w:pPr>
        <w:ind w:left="8352"/>
        <w:rPr>
          <w:sz w:val="24"/>
          <w:szCs w:val="24"/>
        </w:rPr>
      </w:pPr>
      <w:r w:rsidRPr="004A6FC1">
        <w:rPr>
          <w:color w:val="000000"/>
          <w:sz w:val="24"/>
          <w:szCs w:val="24"/>
          <w:lang w:val="en-CA" w:eastAsia="en-CA"/>
        </w:rPr>
        <w:t xml:space="preserve"> (In Rs.000’s)</w:t>
      </w:r>
    </w:p>
    <w:tbl>
      <w:tblPr>
        <w:tblW w:w="0" w:type="auto"/>
        <w:tblInd w:w="93" w:type="dxa"/>
        <w:tblLayout w:type="fixed"/>
        <w:tblLook w:val="04A0" w:firstRow="1" w:lastRow="0" w:firstColumn="1" w:lastColumn="0" w:noHBand="0" w:noVBand="1"/>
      </w:tblPr>
      <w:tblGrid>
        <w:gridCol w:w="465"/>
        <w:gridCol w:w="7920"/>
        <w:gridCol w:w="1458"/>
      </w:tblGrid>
      <w:tr w:rsidR="004C1CA7" w:rsidRPr="004A6FC1" w14:paraId="51E8BBC8" w14:textId="77777777" w:rsidTr="00040726">
        <w:trPr>
          <w:trHeight w:val="300"/>
        </w:trPr>
        <w:tc>
          <w:tcPr>
            <w:tcW w:w="8385" w:type="dxa"/>
            <w:gridSpan w:val="2"/>
            <w:tcBorders>
              <w:top w:val="single" w:sz="4" w:space="0" w:color="auto"/>
              <w:left w:val="single" w:sz="4" w:space="0" w:color="auto"/>
              <w:bottom w:val="single" w:sz="4" w:space="0" w:color="auto"/>
              <w:right w:val="nil"/>
            </w:tcBorders>
            <w:shd w:val="clear" w:color="auto" w:fill="auto"/>
            <w:noWrap/>
            <w:vAlign w:val="center"/>
            <w:hideMark/>
          </w:tcPr>
          <w:p w14:paraId="138298AC" w14:textId="77777777" w:rsidR="004C1CA7" w:rsidRPr="004A6FC1" w:rsidRDefault="004C1CA7" w:rsidP="00040726">
            <w:pPr>
              <w:overflowPunct/>
              <w:autoSpaceDE/>
              <w:autoSpaceDN/>
              <w:adjustRightInd/>
              <w:textAlignment w:val="auto"/>
              <w:rPr>
                <w:b/>
                <w:bCs/>
                <w:color w:val="000000"/>
                <w:sz w:val="24"/>
                <w:szCs w:val="24"/>
                <w:lang w:val="en-CA" w:eastAsia="en-CA"/>
              </w:rPr>
            </w:pPr>
            <w:r w:rsidRPr="004A6FC1">
              <w:rPr>
                <w:b/>
                <w:bCs/>
                <w:color w:val="000000"/>
                <w:sz w:val="24"/>
                <w:szCs w:val="24"/>
                <w:lang w:val="en-CA" w:eastAsia="en-CA"/>
              </w:rPr>
              <w:t>On-balance sheet exposures</w:t>
            </w:r>
          </w:p>
        </w:tc>
        <w:tc>
          <w:tcPr>
            <w:tcW w:w="1458" w:type="dxa"/>
            <w:tcBorders>
              <w:top w:val="single" w:sz="4" w:space="0" w:color="auto"/>
              <w:left w:val="nil"/>
              <w:bottom w:val="single" w:sz="4" w:space="0" w:color="auto"/>
              <w:right w:val="single" w:sz="4" w:space="0" w:color="auto"/>
            </w:tcBorders>
            <w:shd w:val="clear" w:color="auto" w:fill="auto"/>
            <w:noWrap/>
            <w:vAlign w:val="center"/>
            <w:hideMark/>
          </w:tcPr>
          <w:p w14:paraId="1427B21D" w14:textId="77777777" w:rsidR="004C1CA7" w:rsidRPr="004A6FC1" w:rsidRDefault="004C1CA7" w:rsidP="00040726">
            <w:pPr>
              <w:overflowPunct/>
              <w:autoSpaceDE/>
              <w:autoSpaceDN/>
              <w:adjustRightInd/>
              <w:textAlignment w:val="auto"/>
              <w:rPr>
                <w:b/>
                <w:bCs/>
                <w:color w:val="000000"/>
                <w:sz w:val="24"/>
                <w:szCs w:val="24"/>
                <w:lang w:val="en-CA" w:eastAsia="en-CA"/>
              </w:rPr>
            </w:pPr>
            <w:r w:rsidRPr="004A6FC1">
              <w:rPr>
                <w:b/>
                <w:bCs/>
                <w:color w:val="000000"/>
                <w:sz w:val="24"/>
                <w:szCs w:val="24"/>
                <w:lang w:val="en-CA" w:eastAsia="en-CA"/>
              </w:rPr>
              <w:t> </w:t>
            </w:r>
          </w:p>
        </w:tc>
      </w:tr>
      <w:tr w:rsidR="004C1CA7" w:rsidRPr="004A6FC1" w14:paraId="28CCE3A3" w14:textId="77777777" w:rsidTr="00040726">
        <w:trPr>
          <w:trHeight w:val="315"/>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14:paraId="6878B8CD" w14:textId="77777777" w:rsidR="004C1CA7" w:rsidRPr="004A6FC1" w:rsidRDefault="004C1CA7" w:rsidP="00040726">
            <w:pPr>
              <w:overflowPunct/>
              <w:autoSpaceDE/>
              <w:autoSpaceDN/>
              <w:adjustRightInd/>
              <w:jc w:val="right"/>
              <w:textAlignment w:val="auto"/>
              <w:rPr>
                <w:color w:val="000000"/>
                <w:sz w:val="24"/>
                <w:szCs w:val="24"/>
                <w:lang w:val="en-CA" w:eastAsia="en-CA"/>
              </w:rPr>
            </w:pPr>
            <w:r w:rsidRPr="004A6FC1">
              <w:rPr>
                <w:color w:val="000000"/>
                <w:sz w:val="24"/>
                <w:szCs w:val="24"/>
                <w:lang w:val="en-CA" w:eastAsia="en-CA"/>
              </w:rPr>
              <w:t>1</w:t>
            </w:r>
          </w:p>
        </w:tc>
        <w:tc>
          <w:tcPr>
            <w:tcW w:w="7920" w:type="dxa"/>
            <w:tcBorders>
              <w:top w:val="nil"/>
              <w:left w:val="nil"/>
              <w:bottom w:val="single" w:sz="4" w:space="0" w:color="auto"/>
              <w:right w:val="single" w:sz="4" w:space="0" w:color="auto"/>
            </w:tcBorders>
            <w:shd w:val="clear" w:color="auto" w:fill="auto"/>
            <w:noWrap/>
            <w:vAlign w:val="center"/>
            <w:hideMark/>
          </w:tcPr>
          <w:p w14:paraId="7A5685CF" w14:textId="77777777" w:rsidR="004C1CA7" w:rsidRPr="004A6FC1" w:rsidRDefault="004C1CA7" w:rsidP="00040726">
            <w:pPr>
              <w:overflowPunct/>
              <w:autoSpaceDE/>
              <w:autoSpaceDN/>
              <w:adjustRightInd/>
              <w:textAlignment w:val="auto"/>
              <w:rPr>
                <w:color w:val="000000"/>
                <w:sz w:val="24"/>
                <w:szCs w:val="24"/>
                <w:lang w:val="en-CA" w:eastAsia="en-CA"/>
              </w:rPr>
            </w:pPr>
            <w:r w:rsidRPr="004A6FC1">
              <w:rPr>
                <w:color w:val="000000"/>
                <w:sz w:val="24"/>
                <w:szCs w:val="24"/>
                <w:lang w:val="en-CA" w:eastAsia="en-CA"/>
              </w:rPr>
              <w:t xml:space="preserve">On-balance sheet items (excluding derivatives and SFTs, but including collateral) </w:t>
            </w:r>
          </w:p>
        </w:tc>
        <w:tc>
          <w:tcPr>
            <w:tcW w:w="1458" w:type="dxa"/>
            <w:tcBorders>
              <w:top w:val="nil"/>
              <w:left w:val="nil"/>
              <w:bottom w:val="single" w:sz="4" w:space="0" w:color="auto"/>
              <w:right w:val="single" w:sz="4" w:space="0" w:color="auto"/>
            </w:tcBorders>
            <w:shd w:val="clear" w:color="auto" w:fill="auto"/>
            <w:noWrap/>
            <w:vAlign w:val="center"/>
            <w:hideMark/>
          </w:tcPr>
          <w:p w14:paraId="64584145" w14:textId="77777777" w:rsidR="004C1CA7" w:rsidRPr="004A6FC1" w:rsidRDefault="00F26B1F" w:rsidP="00040726">
            <w:pPr>
              <w:overflowPunct/>
              <w:autoSpaceDE/>
              <w:autoSpaceDN/>
              <w:adjustRightInd/>
              <w:jc w:val="right"/>
              <w:textAlignment w:val="auto"/>
              <w:rPr>
                <w:color w:val="000000"/>
                <w:sz w:val="24"/>
                <w:szCs w:val="24"/>
                <w:lang w:val="en-CA" w:eastAsia="en-CA"/>
              </w:rPr>
            </w:pPr>
            <w:r>
              <w:rPr>
                <w:color w:val="000000"/>
                <w:sz w:val="24"/>
                <w:szCs w:val="24"/>
                <w:lang w:val="en-CA" w:eastAsia="en-CA"/>
              </w:rPr>
              <w:t>61</w:t>
            </w:r>
            <w:r w:rsidR="004C1CA7">
              <w:rPr>
                <w:color w:val="000000"/>
                <w:sz w:val="24"/>
                <w:szCs w:val="24"/>
                <w:lang w:val="en-CA" w:eastAsia="en-CA"/>
              </w:rPr>
              <w:t>,</w:t>
            </w:r>
            <w:r>
              <w:rPr>
                <w:color w:val="000000"/>
                <w:sz w:val="24"/>
                <w:szCs w:val="24"/>
                <w:lang w:val="en-CA" w:eastAsia="en-CA"/>
              </w:rPr>
              <w:t>451</w:t>
            </w:r>
            <w:r w:rsidR="004C1CA7">
              <w:rPr>
                <w:color w:val="000000"/>
                <w:sz w:val="24"/>
                <w:szCs w:val="24"/>
                <w:lang w:val="en-CA" w:eastAsia="en-CA"/>
              </w:rPr>
              <w:t>,</w:t>
            </w:r>
            <w:r>
              <w:rPr>
                <w:color w:val="000000"/>
                <w:sz w:val="24"/>
                <w:szCs w:val="24"/>
                <w:lang w:val="en-CA" w:eastAsia="en-CA"/>
              </w:rPr>
              <w:t>340</w:t>
            </w:r>
            <w:r w:rsidR="004C1CA7" w:rsidRPr="004A6FC1">
              <w:rPr>
                <w:color w:val="000000"/>
                <w:sz w:val="24"/>
                <w:szCs w:val="24"/>
                <w:lang w:val="en-CA" w:eastAsia="en-CA"/>
              </w:rPr>
              <w:t xml:space="preserve"> </w:t>
            </w:r>
          </w:p>
        </w:tc>
      </w:tr>
      <w:tr w:rsidR="004C1CA7" w:rsidRPr="004A6FC1" w14:paraId="4994BA1D" w14:textId="77777777" w:rsidTr="00040726">
        <w:trPr>
          <w:trHeight w:val="315"/>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14:paraId="5745A973" w14:textId="77777777" w:rsidR="004C1CA7" w:rsidRPr="004A6FC1" w:rsidRDefault="004C1CA7" w:rsidP="00040726">
            <w:pPr>
              <w:overflowPunct/>
              <w:autoSpaceDE/>
              <w:autoSpaceDN/>
              <w:adjustRightInd/>
              <w:jc w:val="right"/>
              <w:textAlignment w:val="auto"/>
              <w:rPr>
                <w:color w:val="000000"/>
                <w:sz w:val="24"/>
                <w:szCs w:val="24"/>
                <w:lang w:val="en-CA" w:eastAsia="en-CA"/>
              </w:rPr>
            </w:pPr>
            <w:r w:rsidRPr="004A6FC1">
              <w:rPr>
                <w:color w:val="000000"/>
                <w:sz w:val="24"/>
                <w:szCs w:val="24"/>
                <w:lang w:val="en-CA" w:eastAsia="en-CA"/>
              </w:rPr>
              <w:t>2</w:t>
            </w:r>
          </w:p>
        </w:tc>
        <w:tc>
          <w:tcPr>
            <w:tcW w:w="7920" w:type="dxa"/>
            <w:tcBorders>
              <w:top w:val="nil"/>
              <w:left w:val="nil"/>
              <w:bottom w:val="single" w:sz="4" w:space="0" w:color="auto"/>
              <w:right w:val="single" w:sz="4" w:space="0" w:color="auto"/>
            </w:tcBorders>
            <w:shd w:val="clear" w:color="auto" w:fill="auto"/>
            <w:noWrap/>
            <w:vAlign w:val="center"/>
            <w:hideMark/>
          </w:tcPr>
          <w:p w14:paraId="26827453" w14:textId="77777777" w:rsidR="004C1CA7" w:rsidRPr="004A6FC1" w:rsidRDefault="004C1CA7" w:rsidP="00040726">
            <w:pPr>
              <w:overflowPunct/>
              <w:autoSpaceDE/>
              <w:autoSpaceDN/>
              <w:adjustRightInd/>
              <w:textAlignment w:val="auto"/>
              <w:rPr>
                <w:color w:val="000000"/>
                <w:sz w:val="24"/>
                <w:szCs w:val="24"/>
                <w:lang w:val="en-CA" w:eastAsia="en-CA"/>
              </w:rPr>
            </w:pPr>
            <w:r w:rsidRPr="004A6FC1">
              <w:rPr>
                <w:color w:val="000000"/>
                <w:sz w:val="24"/>
                <w:szCs w:val="24"/>
                <w:lang w:val="en-CA" w:eastAsia="en-CA"/>
              </w:rPr>
              <w:t xml:space="preserve">(Asset amounts deducted in determining Basel III Tier 1 capital) </w:t>
            </w:r>
          </w:p>
        </w:tc>
        <w:tc>
          <w:tcPr>
            <w:tcW w:w="1458" w:type="dxa"/>
            <w:tcBorders>
              <w:top w:val="nil"/>
              <w:left w:val="nil"/>
              <w:bottom w:val="single" w:sz="4" w:space="0" w:color="auto"/>
              <w:right w:val="single" w:sz="4" w:space="0" w:color="auto"/>
            </w:tcBorders>
            <w:shd w:val="clear" w:color="auto" w:fill="auto"/>
            <w:noWrap/>
            <w:vAlign w:val="center"/>
            <w:hideMark/>
          </w:tcPr>
          <w:p w14:paraId="75B55BEE" w14:textId="77777777" w:rsidR="004C1CA7" w:rsidRPr="004A6FC1" w:rsidRDefault="004C1CA7" w:rsidP="00040726">
            <w:pPr>
              <w:overflowPunct/>
              <w:autoSpaceDE/>
              <w:autoSpaceDN/>
              <w:adjustRightInd/>
              <w:textAlignment w:val="auto"/>
              <w:rPr>
                <w:color w:val="000000"/>
                <w:sz w:val="24"/>
                <w:szCs w:val="24"/>
                <w:lang w:val="en-CA" w:eastAsia="en-CA"/>
              </w:rPr>
            </w:pPr>
            <w:r>
              <w:rPr>
                <w:color w:val="000000"/>
                <w:sz w:val="24"/>
                <w:szCs w:val="24"/>
                <w:lang w:val="en-CA" w:eastAsia="en-CA"/>
              </w:rPr>
              <w:t xml:space="preserve">     </w:t>
            </w:r>
            <w:r w:rsidRPr="004A6FC1">
              <w:rPr>
                <w:color w:val="000000"/>
                <w:sz w:val="24"/>
                <w:szCs w:val="24"/>
                <w:lang w:val="en-CA" w:eastAsia="en-CA"/>
              </w:rPr>
              <w:t>(</w:t>
            </w:r>
            <w:r>
              <w:rPr>
                <w:color w:val="000000"/>
                <w:sz w:val="24"/>
                <w:szCs w:val="24"/>
                <w:lang w:val="en-CA" w:eastAsia="en-CA"/>
              </w:rPr>
              <w:t>4</w:t>
            </w:r>
            <w:r w:rsidR="00F26B1F">
              <w:rPr>
                <w:color w:val="000000"/>
                <w:sz w:val="24"/>
                <w:szCs w:val="24"/>
                <w:lang w:val="en-CA" w:eastAsia="en-CA"/>
              </w:rPr>
              <w:t>29</w:t>
            </w:r>
            <w:r>
              <w:rPr>
                <w:color w:val="000000"/>
                <w:sz w:val="24"/>
                <w:szCs w:val="24"/>
                <w:lang w:val="en-CA" w:eastAsia="en-CA"/>
              </w:rPr>
              <w:t>,</w:t>
            </w:r>
            <w:r w:rsidR="00F26B1F">
              <w:rPr>
                <w:color w:val="000000"/>
                <w:sz w:val="24"/>
                <w:szCs w:val="24"/>
                <w:lang w:val="en-CA" w:eastAsia="en-CA"/>
              </w:rPr>
              <w:t>949</w:t>
            </w:r>
            <w:r w:rsidRPr="004A6FC1">
              <w:rPr>
                <w:color w:val="000000"/>
                <w:sz w:val="24"/>
                <w:szCs w:val="24"/>
                <w:lang w:val="en-CA" w:eastAsia="en-CA"/>
              </w:rPr>
              <w:t>)</w:t>
            </w:r>
          </w:p>
        </w:tc>
      </w:tr>
      <w:tr w:rsidR="004C1CA7" w:rsidRPr="004A6FC1" w14:paraId="48F71858" w14:textId="77777777" w:rsidTr="00040726">
        <w:trPr>
          <w:trHeight w:val="315"/>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14:paraId="69B4BFBA" w14:textId="77777777" w:rsidR="004C1CA7" w:rsidRPr="004A6FC1" w:rsidRDefault="004C1CA7" w:rsidP="00040726">
            <w:pPr>
              <w:overflowPunct/>
              <w:autoSpaceDE/>
              <w:autoSpaceDN/>
              <w:adjustRightInd/>
              <w:jc w:val="right"/>
              <w:textAlignment w:val="auto"/>
              <w:rPr>
                <w:color w:val="000000"/>
                <w:sz w:val="24"/>
                <w:szCs w:val="24"/>
                <w:lang w:val="en-CA" w:eastAsia="en-CA"/>
              </w:rPr>
            </w:pPr>
            <w:r w:rsidRPr="004A6FC1">
              <w:rPr>
                <w:color w:val="000000"/>
                <w:sz w:val="24"/>
                <w:szCs w:val="24"/>
                <w:lang w:val="en-CA" w:eastAsia="en-CA"/>
              </w:rPr>
              <w:t>3</w:t>
            </w:r>
          </w:p>
        </w:tc>
        <w:tc>
          <w:tcPr>
            <w:tcW w:w="7920" w:type="dxa"/>
            <w:tcBorders>
              <w:top w:val="nil"/>
              <w:left w:val="nil"/>
              <w:bottom w:val="single" w:sz="4" w:space="0" w:color="auto"/>
              <w:right w:val="single" w:sz="4" w:space="0" w:color="auto"/>
            </w:tcBorders>
            <w:shd w:val="clear" w:color="auto" w:fill="auto"/>
            <w:noWrap/>
            <w:vAlign w:val="center"/>
            <w:hideMark/>
          </w:tcPr>
          <w:p w14:paraId="562C3090" w14:textId="77777777" w:rsidR="004C1CA7" w:rsidRPr="004A6FC1" w:rsidRDefault="004C1CA7" w:rsidP="00040726">
            <w:pPr>
              <w:overflowPunct/>
              <w:autoSpaceDE/>
              <w:autoSpaceDN/>
              <w:adjustRightInd/>
              <w:textAlignment w:val="auto"/>
              <w:rPr>
                <w:color w:val="000000"/>
                <w:sz w:val="24"/>
                <w:szCs w:val="24"/>
                <w:lang w:val="en-CA" w:eastAsia="en-CA"/>
              </w:rPr>
            </w:pPr>
            <w:r w:rsidRPr="004A6FC1">
              <w:rPr>
                <w:b/>
                <w:bCs/>
                <w:color w:val="000000"/>
                <w:sz w:val="24"/>
                <w:szCs w:val="24"/>
                <w:lang w:val="en-CA" w:eastAsia="en-CA"/>
              </w:rPr>
              <w:t>Total on-balance sheet exposures</w:t>
            </w:r>
            <w:r w:rsidRPr="004A6FC1">
              <w:rPr>
                <w:color w:val="000000"/>
                <w:sz w:val="24"/>
                <w:szCs w:val="24"/>
                <w:lang w:val="en-CA" w:eastAsia="en-CA"/>
              </w:rPr>
              <w:t xml:space="preserve"> </w:t>
            </w:r>
          </w:p>
          <w:p w14:paraId="784FF706" w14:textId="77777777" w:rsidR="004C1CA7" w:rsidRPr="004A6FC1" w:rsidRDefault="004C1CA7" w:rsidP="00040726">
            <w:pPr>
              <w:overflowPunct/>
              <w:autoSpaceDE/>
              <w:autoSpaceDN/>
              <w:adjustRightInd/>
              <w:textAlignment w:val="auto"/>
              <w:rPr>
                <w:b/>
                <w:bCs/>
                <w:color w:val="000000"/>
                <w:sz w:val="24"/>
                <w:szCs w:val="24"/>
                <w:lang w:val="en-CA" w:eastAsia="en-CA"/>
              </w:rPr>
            </w:pPr>
            <w:r w:rsidRPr="004A6FC1">
              <w:rPr>
                <w:color w:val="000000"/>
                <w:sz w:val="24"/>
                <w:szCs w:val="24"/>
                <w:lang w:val="en-CA" w:eastAsia="en-CA"/>
              </w:rPr>
              <w:t>(</w:t>
            </w:r>
            <w:proofErr w:type="gramStart"/>
            <w:r w:rsidRPr="004A6FC1">
              <w:rPr>
                <w:color w:val="000000"/>
                <w:sz w:val="24"/>
                <w:szCs w:val="24"/>
                <w:lang w:val="en-CA" w:eastAsia="en-CA"/>
              </w:rPr>
              <w:t>excluding</w:t>
            </w:r>
            <w:proofErr w:type="gramEnd"/>
            <w:r w:rsidRPr="004A6FC1">
              <w:rPr>
                <w:color w:val="000000"/>
                <w:sz w:val="24"/>
                <w:szCs w:val="24"/>
                <w:lang w:val="en-CA" w:eastAsia="en-CA"/>
              </w:rPr>
              <w:t xml:space="preserve"> derivatives and SFTs) (sum of lines 1 and 2) </w:t>
            </w:r>
          </w:p>
        </w:tc>
        <w:tc>
          <w:tcPr>
            <w:tcW w:w="1458" w:type="dxa"/>
            <w:tcBorders>
              <w:top w:val="nil"/>
              <w:left w:val="nil"/>
              <w:bottom w:val="single" w:sz="4" w:space="0" w:color="auto"/>
              <w:right w:val="single" w:sz="4" w:space="0" w:color="auto"/>
            </w:tcBorders>
            <w:shd w:val="clear" w:color="auto" w:fill="auto"/>
            <w:noWrap/>
            <w:vAlign w:val="center"/>
            <w:hideMark/>
          </w:tcPr>
          <w:p w14:paraId="2EC4A4E8" w14:textId="77777777" w:rsidR="004C1CA7" w:rsidRPr="004A6FC1" w:rsidRDefault="00F26B1F" w:rsidP="00040726">
            <w:pPr>
              <w:overflowPunct/>
              <w:autoSpaceDE/>
              <w:autoSpaceDN/>
              <w:adjustRightInd/>
              <w:jc w:val="right"/>
              <w:textAlignment w:val="auto"/>
              <w:rPr>
                <w:b/>
                <w:bCs/>
                <w:color w:val="000000"/>
                <w:sz w:val="24"/>
                <w:szCs w:val="24"/>
                <w:lang w:val="en-CA" w:eastAsia="en-CA"/>
              </w:rPr>
            </w:pPr>
            <w:r>
              <w:rPr>
                <w:b/>
                <w:bCs/>
                <w:color w:val="000000"/>
                <w:sz w:val="24"/>
                <w:szCs w:val="24"/>
                <w:lang w:val="en-CA" w:eastAsia="en-CA"/>
              </w:rPr>
              <w:t>61</w:t>
            </w:r>
            <w:r w:rsidR="004C1CA7">
              <w:rPr>
                <w:b/>
                <w:bCs/>
                <w:color w:val="000000"/>
                <w:sz w:val="24"/>
                <w:szCs w:val="24"/>
                <w:lang w:val="en-CA" w:eastAsia="en-CA"/>
              </w:rPr>
              <w:t>,</w:t>
            </w:r>
            <w:r>
              <w:rPr>
                <w:b/>
                <w:bCs/>
                <w:color w:val="000000"/>
                <w:sz w:val="24"/>
                <w:szCs w:val="24"/>
                <w:lang w:val="en-CA" w:eastAsia="en-CA"/>
              </w:rPr>
              <w:t>021</w:t>
            </w:r>
            <w:r w:rsidR="004C1CA7">
              <w:rPr>
                <w:b/>
                <w:bCs/>
                <w:color w:val="000000"/>
                <w:sz w:val="24"/>
                <w:szCs w:val="24"/>
                <w:lang w:val="en-CA" w:eastAsia="en-CA"/>
              </w:rPr>
              <w:t>,</w:t>
            </w:r>
            <w:r>
              <w:rPr>
                <w:b/>
                <w:bCs/>
                <w:color w:val="000000"/>
                <w:sz w:val="24"/>
                <w:szCs w:val="24"/>
                <w:lang w:val="en-CA" w:eastAsia="en-CA"/>
              </w:rPr>
              <w:t>391</w:t>
            </w:r>
          </w:p>
        </w:tc>
      </w:tr>
      <w:tr w:rsidR="004C1CA7" w:rsidRPr="004A6FC1" w14:paraId="372AA874" w14:textId="77777777" w:rsidTr="00040726">
        <w:trPr>
          <w:trHeight w:val="300"/>
        </w:trPr>
        <w:tc>
          <w:tcPr>
            <w:tcW w:w="8385" w:type="dxa"/>
            <w:gridSpan w:val="2"/>
            <w:tcBorders>
              <w:top w:val="single" w:sz="4" w:space="0" w:color="auto"/>
              <w:left w:val="single" w:sz="4" w:space="0" w:color="auto"/>
              <w:bottom w:val="single" w:sz="4" w:space="0" w:color="auto"/>
              <w:right w:val="nil"/>
            </w:tcBorders>
            <w:shd w:val="clear" w:color="auto" w:fill="auto"/>
            <w:noWrap/>
            <w:vAlign w:val="center"/>
            <w:hideMark/>
          </w:tcPr>
          <w:p w14:paraId="4A6DCD6C" w14:textId="77777777" w:rsidR="004C1CA7" w:rsidRPr="004A6FC1" w:rsidRDefault="004C1CA7" w:rsidP="00040726">
            <w:pPr>
              <w:overflowPunct/>
              <w:autoSpaceDE/>
              <w:autoSpaceDN/>
              <w:adjustRightInd/>
              <w:textAlignment w:val="auto"/>
              <w:rPr>
                <w:b/>
                <w:bCs/>
                <w:color w:val="000000"/>
                <w:sz w:val="24"/>
                <w:szCs w:val="24"/>
                <w:lang w:val="en-CA" w:eastAsia="en-CA"/>
              </w:rPr>
            </w:pPr>
            <w:r w:rsidRPr="004A6FC1">
              <w:rPr>
                <w:b/>
                <w:bCs/>
                <w:color w:val="000000"/>
                <w:sz w:val="24"/>
                <w:szCs w:val="24"/>
                <w:lang w:val="en-CA" w:eastAsia="en-CA"/>
              </w:rPr>
              <w:t>Derivative exposures</w:t>
            </w:r>
          </w:p>
        </w:tc>
        <w:tc>
          <w:tcPr>
            <w:tcW w:w="1458" w:type="dxa"/>
            <w:tcBorders>
              <w:top w:val="nil"/>
              <w:left w:val="nil"/>
              <w:bottom w:val="single" w:sz="4" w:space="0" w:color="auto"/>
              <w:right w:val="single" w:sz="4" w:space="0" w:color="auto"/>
            </w:tcBorders>
            <w:shd w:val="clear" w:color="auto" w:fill="auto"/>
            <w:noWrap/>
            <w:vAlign w:val="center"/>
            <w:hideMark/>
          </w:tcPr>
          <w:p w14:paraId="716E7FD3" w14:textId="77777777" w:rsidR="004C1CA7" w:rsidRPr="004A6FC1" w:rsidRDefault="004C1CA7" w:rsidP="00040726">
            <w:pPr>
              <w:overflowPunct/>
              <w:autoSpaceDE/>
              <w:autoSpaceDN/>
              <w:adjustRightInd/>
              <w:textAlignment w:val="auto"/>
              <w:rPr>
                <w:b/>
                <w:bCs/>
                <w:color w:val="000000"/>
                <w:sz w:val="24"/>
                <w:szCs w:val="24"/>
                <w:lang w:val="en-CA" w:eastAsia="en-CA"/>
              </w:rPr>
            </w:pPr>
            <w:r w:rsidRPr="004A6FC1">
              <w:rPr>
                <w:b/>
                <w:bCs/>
                <w:color w:val="000000"/>
                <w:sz w:val="24"/>
                <w:szCs w:val="24"/>
                <w:lang w:val="en-CA" w:eastAsia="en-CA"/>
              </w:rPr>
              <w:t> </w:t>
            </w:r>
          </w:p>
        </w:tc>
      </w:tr>
      <w:tr w:rsidR="004C1CA7" w:rsidRPr="004A6FC1" w14:paraId="48243D24" w14:textId="77777777" w:rsidTr="00040726">
        <w:trPr>
          <w:trHeight w:val="315"/>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14:paraId="7A8D4C12" w14:textId="77777777" w:rsidR="004C1CA7" w:rsidRPr="004A6FC1" w:rsidRDefault="004C1CA7" w:rsidP="00040726">
            <w:pPr>
              <w:overflowPunct/>
              <w:autoSpaceDE/>
              <w:autoSpaceDN/>
              <w:adjustRightInd/>
              <w:jc w:val="right"/>
              <w:textAlignment w:val="auto"/>
              <w:rPr>
                <w:color w:val="000000"/>
                <w:sz w:val="24"/>
                <w:szCs w:val="24"/>
                <w:lang w:val="en-CA" w:eastAsia="en-CA"/>
              </w:rPr>
            </w:pPr>
            <w:r w:rsidRPr="004A6FC1">
              <w:rPr>
                <w:color w:val="000000"/>
                <w:sz w:val="24"/>
                <w:szCs w:val="24"/>
                <w:lang w:val="en-CA" w:eastAsia="en-CA"/>
              </w:rPr>
              <w:t>4</w:t>
            </w:r>
          </w:p>
        </w:tc>
        <w:tc>
          <w:tcPr>
            <w:tcW w:w="7920" w:type="dxa"/>
            <w:tcBorders>
              <w:top w:val="nil"/>
              <w:left w:val="nil"/>
              <w:bottom w:val="single" w:sz="4" w:space="0" w:color="auto"/>
              <w:right w:val="single" w:sz="4" w:space="0" w:color="auto"/>
            </w:tcBorders>
            <w:shd w:val="clear" w:color="auto" w:fill="auto"/>
            <w:noWrap/>
            <w:vAlign w:val="center"/>
            <w:hideMark/>
          </w:tcPr>
          <w:p w14:paraId="19AC37E4" w14:textId="77777777" w:rsidR="004C1CA7" w:rsidRPr="004A6FC1" w:rsidRDefault="004C1CA7" w:rsidP="00040726">
            <w:pPr>
              <w:overflowPunct/>
              <w:autoSpaceDE/>
              <w:autoSpaceDN/>
              <w:adjustRightInd/>
              <w:textAlignment w:val="auto"/>
              <w:rPr>
                <w:color w:val="000000"/>
                <w:sz w:val="24"/>
                <w:szCs w:val="24"/>
                <w:lang w:val="en-CA" w:eastAsia="en-CA"/>
              </w:rPr>
            </w:pPr>
            <w:r w:rsidRPr="004A6FC1">
              <w:rPr>
                <w:color w:val="000000"/>
                <w:sz w:val="24"/>
                <w:szCs w:val="24"/>
                <w:lang w:val="en-CA" w:eastAsia="en-CA"/>
              </w:rPr>
              <w:t>Replacement cost associated with all derivatives transactions (</w:t>
            </w:r>
            <w:proofErr w:type="gramStart"/>
            <w:r w:rsidRPr="004A6FC1">
              <w:rPr>
                <w:color w:val="000000"/>
                <w:sz w:val="24"/>
                <w:szCs w:val="24"/>
                <w:lang w:val="en-CA" w:eastAsia="en-CA"/>
              </w:rPr>
              <w:t>i.e.</w:t>
            </w:r>
            <w:proofErr w:type="gramEnd"/>
            <w:r w:rsidRPr="004A6FC1">
              <w:rPr>
                <w:color w:val="000000"/>
                <w:sz w:val="24"/>
                <w:szCs w:val="24"/>
                <w:lang w:val="en-CA" w:eastAsia="en-CA"/>
              </w:rPr>
              <w:t xml:space="preserve"> net of eligible cash variation margin) </w:t>
            </w:r>
          </w:p>
        </w:tc>
        <w:tc>
          <w:tcPr>
            <w:tcW w:w="1458" w:type="dxa"/>
            <w:tcBorders>
              <w:top w:val="nil"/>
              <w:left w:val="nil"/>
              <w:bottom w:val="single" w:sz="4" w:space="0" w:color="auto"/>
              <w:right w:val="single" w:sz="4" w:space="0" w:color="auto"/>
            </w:tcBorders>
            <w:shd w:val="clear" w:color="auto" w:fill="auto"/>
            <w:noWrap/>
            <w:vAlign w:val="center"/>
            <w:hideMark/>
          </w:tcPr>
          <w:p w14:paraId="7EE8E849" w14:textId="77777777" w:rsidR="004C1CA7" w:rsidRPr="004A6FC1" w:rsidRDefault="00F26B1F" w:rsidP="00040726">
            <w:pPr>
              <w:overflowPunct/>
              <w:autoSpaceDE/>
              <w:autoSpaceDN/>
              <w:adjustRightInd/>
              <w:jc w:val="right"/>
              <w:textAlignment w:val="auto"/>
              <w:rPr>
                <w:color w:val="000000"/>
                <w:sz w:val="24"/>
                <w:szCs w:val="24"/>
                <w:lang w:val="en-CA" w:eastAsia="en-CA"/>
              </w:rPr>
            </w:pPr>
            <w:r>
              <w:rPr>
                <w:color w:val="000000"/>
                <w:sz w:val="24"/>
                <w:szCs w:val="24"/>
                <w:lang w:val="en-CA" w:eastAsia="en-CA"/>
              </w:rPr>
              <w:t>756</w:t>
            </w:r>
            <w:r w:rsidR="004C1CA7">
              <w:rPr>
                <w:color w:val="000000"/>
                <w:sz w:val="24"/>
                <w:szCs w:val="24"/>
                <w:lang w:val="en-CA" w:eastAsia="en-CA"/>
              </w:rPr>
              <w:t>,</w:t>
            </w:r>
            <w:r>
              <w:rPr>
                <w:color w:val="000000"/>
                <w:sz w:val="24"/>
                <w:szCs w:val="24"/>
                <w:lang w:val="en-CA" w:eastAsia="en-CA"/>
              </w:rPr>
              <w:t>686</w:t>
            </w:r>
          </w:p>
        </w:tc>
      </w:tr>
      <w:tr w:rsidR="004C1CA7" w:rsidRPr="004A6FC1" w14:paraId="72034FE8" w14:textId="77777777" w:rsidTr="00040726">
        <w:trPr>
          <w:trHeight w:val="315"/>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14:paraId="314A7B66" w14:textId="77777777" w:rsidR="004C1CA7" w:rsidRPr="004A6FC1" w:rsidRDefault="004C1CA7" w:rsidP="00040726">
            <w:pPr>
              <w:overflowPunct/>
              <w:autoSpaceDE/>
              <w:autoSpaceDN/>
              <w:adjustRightInd/>
              <w:jc w:val="right"/>
              <w:textAlignment w:val="auto"/>
              <w:rPr>
                <w:color w:val="000000"/>
                <w:sz w:val="24"/>
                <w:szCs w:val="24"/>
                <w:lang w:val="en-CA" w:eastAsia="en-CA"/>
              </w:rPr>
            </w:pPr>
            <w:r w:rsidRPr="004A6FC1">
              <w:rPr>
                <w:color w:val="000000"/>
                <w:sz w:val="24"/>
                <w:szCs w:val="24"/>
                <w:lang w:val="en-CA" w:eastAsia="en-CA"/>
              </w:rPr>
              <w:t>5</w:t>
            </w:r>
          </w:p>
        </w:tc>
        <w:tc>
          <w:tcPr>
            <w:tcW w:w="7920" w:type="dxa"/>
            <w:tcBorders>
              <w:top w:val="nil"/>
              <w:left w:val="nil"/>
              <w:bottom w:val="single" w:sz="4" w:space="0" w:color="auto"/>
              <w:right w:val="single" w:sz="4" w:space="0" w:color="auto"/>
            </w:tcBorders>
            <w:shd w:val="clear" w:color="auto" w:fill="auto"/>
            <w:noWrap/>
            <w:vAlign w:val="center"/>
            <w:hideMark/>
          </w:tcPr>
          <w:p w14:paraId="116CD26C" w14:textId="77777777" w:rsidR="004C1CA7" w:rsidRPr="004A6FC1" w:rsidRDefault="004C1CA7" w:rsidP="00040726">
            <w:pPr>
              <w:overflowPunct/>
              <w:autoSpaceDE/>
              <w:autoSpaceDN/>
              <w:adjustRightInd/>
              <w:textAlignment w:val="auto"/>
              <w:rPr>
                <w:color w:val="000000"/>
                <w:sz w:val="24"/>
                <w:szCs w:val="24"/>
                <w:lang w:val="en-CA" w:eastAsia="en-CA"/>
              </w:rPr>
            </w:pPr>
            <w:r w:rsidRPr="004A6FC1">
              <w:rPr>
                <w:color w:val="000000"/>
                <w:sz w:val="24"/>
                <w:szCs w:val="24"/>
                <w:lang w:val="en-CA" w:eastAsia="en-CA"/>
              </w:rPr>
              <w:t xml:space="preserve">Add-on amounts for PFE associated with all derivatives transactions </w:t>
            </w:r>
          </w:p>
        </w:tc>
        <w:tc>
          <w:tcPr>
            <w:tcW w:w="1458" w:type="dxa"/>
            <w:tcBorders>
              <w:top w:val="nil"/>
              <w:left w:val="nil"/>
              <w:bottom w:val="single" w:sz="4" w:space="0" w:color="auto"/>
              <w:right w:val="single" w:sz="4" w:space="0" w:color="auto"/>
            </w:tcBorders>
            <w:shd w:val="clear" w:color="auto" w:fill="auto"/>
            <w:noWrap/>
            <w:vAlign w:val="center"/>
            <w:hideMark/>
          </w:tcPr>
          <w:p w14:paraId="16D12EF6" w14:textId="77777777" w:rsidR="004C1CA7" w:rsidRPr="004A6FC1" w:rsidRDefault="004C1CA7" w:rsidP="00040726">
            <w:pPr>
              <w:overflowPunct/>
              <w:autoSpaceDE/>
              <w:autoSpaceDN/>
              <w:adjustRightInd/>
              <w:jc w:val="center"/>
              <w:textAlignment w:val="auto"/>
              <w:rPr>
                <w:color w:val="000000"/>
                <w:sz w:val="24"/>
                <w:szCs w:val="24"/>
                <w:lang w:val="en-CA" w:eastAsia="en-CA"/>
              </w:rPr>
            </w:pPr>
            <w:r>
              <w:rPr>
                <w:color w:val="000000"/>
                <w:sz w:val="24"/>
                <w:szCs w:val="24"/>
                <w:lang w:val="en-CA" w:eastAsia="en-CA"/>
              </w:rPr>
              <w:t xml:space="preserve">    3,</w:t>
            </w:r>
            <w:r w:rsidR="00F26B1F">
              <w:rPr>
                <w:color w:val="000000"/>
                <w:sz w:val="24"/>
                <w:szCs w:val="24"/>
                <w:lang w:val="en-CA" w:eastAsia="en-CA"/>
              </w:rPr>
              <w:t>161</w:t>
            </w:r>
            <w:r>
              <w:rPr>
                <w:color w:val="000000"/>
                <w:sz w:val="24"/>
                <w:szCs w:val="24"/>
                <w:lang w:val="en-CA" w:eastAsia="en-CA"/>
              </w:rPr>
              <w:t>,9</w:t>
            </w:r>
            <w:r w:rsidR="00F26B1F">
              <w:rPr>
                <w:color w:val="000000"/>
                <w:sz w:val="24"/>
                <w:szCs w:val="24"/>
                <w:lang w:val="en-CA" w:eastAsia="en-CA"/>
              </w:rPr>
              <w:t>72</w:t>
            </w:r>
          </w:p>
        </w:tc>
      </w:tr>
      <w:tr w:rsidR="004C1CA7" w:rsidRPr="004A6FC1" w14:paraId="1DCE42BC" w14:textId="77777777" w:rsidTr="00040726">
        <w:trPr>
          <w:trHeight w:val="315"/>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14:paraId="041D6E7F" w14:textId="77777777" w:rsidR="004C1CA7" w:rsidRPr="004A6FC1" w:rsidRDefault="004C1CA7" w:rsidP="00040726">
            <w:pPr>
              <w:overflowPunct/>
              <w:autoSpaceDE/>
              <w:autoSpaceDN/>
              <w:adjustRightInd/>
              <w:jc w:val="right"/>
              <w:textAlignment w:val="auto"/>
              <w:rPr>
                <w:color w:val="000000"/>
                <w:sz w:val="24"/>
                <w:szCs w:val="24"/>
                <w:lang w:val="en-CA" w:eastAsia="en-CA"/>
              </w:rPr>
            </w:pPr>
            <w:r w:rsidRPr="004A6FC1">
              <w:rPr>
                <w:color w:val="000000"/>
                <w:sz w:val="24"/>
                <w:szCs w:val="24"/>
                <w:lang w:val="en-CA" w:eastAsia="en-CA"/>
              </w:rPr>
              <w:t>6</w:t>
            </w:r>
          </w:p>
        </w:tc>
        <w:tc>
          <w:tcPr>
            <w:tcW w:w="7920" w:type="dxa"/>
            <w:tcBorders>
              <w:top w:val="nil"/>
              <w:left w:val="nil"/>
              <w:bottom w:val="single" w:sz="4" w:space="0" w:color="auto"/>
              <w:right w:val="single" w:sz="4" w:space="0" w:color="auto"/>
            </w:tcBorders>
            <w:shd w:val="clear" w:color="auto" w:fill="auto"/>
            <w:noWrap/>
            <w:vAlign w:val="center"/>
            <w:hideMark/>
          </w:tcPr>
          <w:p w14:paraId="7824B14F" w14:textId="77777777" w:rsidR="004C1CA7" w:rsidRPr="004A6FC1" w:rsidRDefault="004C1CA7" w:rsidP="00040726">
            <w:pPr>
              <w:overflowPunct/>
              <w:autoSpaceDE/>
              <w:autoSpaceDN/>
              <w:adjustRightInd/>
              <w:textAlignment w:val="auto"/>
              <w:rPr>
                <w:color w:val="000000"/>
                <w:sz w:val="24"/>
                <w:szCs w:val="24"/>
                <w:lang w:val="en-CA" w:eastAsia="en-CA"/>
              </w:rPr>
            </w:pPr>
            <w:r w:rsidRPr="004A6FC1">
              <w:rPr>
                <w:color w:val="000000"/>
                <w:sz w:val="24"/>
                <w:szCs w:val="24"/>
                <w:lang w:val="en-CA" w:eastAsia="en-CA"/>
              </w:rPr>
              <w:t xml:space="preserve">Gross-up for derivatives collateral provided where deducted from the balance sheet assets pursuant to the operative accounting framework </w:t>
            </w:r>
          </w:p>
        </w:tc>
        <w:tc>
          <w:tcPr>
            <w:tcW w:w="1458" w:type="dxa"/>
            <w:tcBorders>
              <w:top w:val="nil"/>
              <w:left w:val="nil"/>
              <w:bottom w:val="single" w:sz="4" w:space="0" w:color="auto"/>
              <w:right w:val="single" w:sz="4" w:space="0" w:color="auto"/>
            </w:tcBorders>
            <w:shd w:val="clear" w:color="auto" w:fill="auto"/>
            <w:noWrap/>
            <w:vAlign w:val="center"/>
            <w:hideMark/>
          </w:tcPr>
          <w:p w14:paraId="32B3263A" w14:textId="77777777" w:rsidR="004C1CA7" w:rsidRPr="004A6FC1" w:rsidRDefault="004C1CA7" w:rsidP="00040726">
            <w:pPr>
              <w:overflowPunct/>
              <w:autoSpaceDE/>
              <w:autoSpaceDN/>
              <w:adjustRightInd/>
              <w:jc w:val="right"/>
              <w:textAlignment w:val="auto"/>
              <w:rPr>
                <w:color w:val="000000"/>
                <w:sz w:val="24"/>
                <w:szCs w:val="24"/>
                <w:lang w:val="en-CA" w:eastAsia="en-CA"/>
              </w:rPr>
            </w:pPr>
            <w:r w:rsidRPr="004A6FC1">
              <w:rPr>
                <w:color w:val="000000"/>
                <w:sz w:val="24"/>
                <w:szCs w:val="24"/>
                <w:lang w:val="en-CA" w:eastAsia="en-CA"/>
              </w:rPr>
              <w:t xml:space="preserve"> - </w:t>
            </w:r>
          </w:p>
        </w:tc>
      </w:tr>
      <w:tr w:rsidR="004C1CA7" w:rsidRPr="004A6FC1" w14:paraId="3B379EB3" w14:textId="77777777" w:rsidTr="00040726">
        <w:trPr>
          <w:trHeight w:val="315"/>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14:paraId="0CE2DA9A" w14:textId="77777777" w:rsidR="004C1CA7" w:rsidRPr="004A6FC1" w:rsidRDefault="004C1CA7" w:rsidP="00040726">
            <w:pPr>
              <w:overflowPunct/>
              <w:autoSpaceDE/>
              <w:autoSpaceDN/>
              <w:adjustRightInd/>
              <w:jc w:val="right"/>
              <w:textAlignment w:val="auto"/>
              <w:rPr>
                <w:color w:val="000000"/>
                <w:sz w:val="24"/>
                <w:szCs w:val="24"/>
                <w:lang w:val="en-CA" w:eastAsia="en-CA"/>
              </w:rPr>
            </w:pPr>
            <w:r w:rsidRPr="004A6FC1">
              <w:rPr>
                <w:color w:val="000000"/>
                <w:sz w:val="24"/>
                <w:szCs w:val="24"/>
                <w:lang w:val="en-CA" w:eastAsia="en-CA"/>
              </w:rPr>
              <w:t>7</w:t>
            </w:r>
          </w:p>
        </w:tc>
        <w:tc>
          <w:tcPr>
            <w:tcW w:w="7920" w:type="dxa"/>
            <w:tcBorders>
              <w:top w:val="nil"/>
              <w:left w:val="nil"/>
              <w:bottom w:val="single" w:sz="4" w:space="0" w:color="auto"/>
              <w:right w:val="single" w:sz="4" w:space="0" w:color="auto"/>
            </w:tcBorders>
            <w:shd w:val="clear" w:color="auto" w:fill="auto"/>
            <w:noWrap/>
            <w:vAlign w:val="center"/>
            <w:hideMark/>
          </w:tcPr>
          <w:p w14:paraId="75E8F12D" w14:textId="77777777" w:rsidR="004C1CA7" w:rsidRPr="004A6FC1" w:rsidRDefault="004C1CA7" w:rsidP="00040726">
            <w:pPr>
              <w:overflowPunct/>
              <w:autoSpaceDE/>
              <w:autoSpaceDN/>
              <w:adjustRightInd/>
              <w:textAlignment w:val="auto"/>
              <w:rPr>
                <w:color w:val="000000"/>
                <w:sz w:val="24"/>
                <w:szCs w:val="24"/>
                <w:lang w:val="en-CA" w:eastAsia="en-CA"/>
              </w:rPr>
            </w:pPr>
            <w:r w:rsidRPr="004A6FC1">
              <w:rPr>
                <w:color w:val="000000"/>
                <w:sz w:val="24"/>
                <w:szCs w:val="24"/>
                <w:lang w:val="en-CA" w:eastAsia="en-CA"/>
              </w:rPr>
              <w:t xml:space="preserve">(Deductions of receivables assets for cash variation margin provided in derivatives transactions) </w:t>
            </w:r>
          </w:p>
        </w:tc>
        <w:tc>
          <w:tcPr>
            <w:tcW w:w="1458" w:type="dxa"/>
            <w:tcBorders>
              <w:top w:val="nil"/>
              <w:left w:val="nil"/>
              <w:bottom w:val="single" w:sz="4" w:space="0" w:color="auto"/>
              <w:right w:val="single" w:sz="4" w:space="0" w:color="auto"/>
            </w:tcBorders>
            <w:shd w:val="clear" w:color="auto" w:fill="auto"/>
            <w:noWrap/>
            <w:vAlign w:val="center"/>
            <w:hideMark/>
          </w:tcPr>
          <w:p w14:paraId="04794423" w14:textId="77777777" w:rsidR="004C1CA7" w:rsidRPr="004A6FC1" w:rsidRDefault="004C1CA7" w:rsidP="00040726">
            <w:pPr>
              <w:overflowPunct/>
              <w:autoSpaceDE/>
              <w:autoSpaceDN/>
              <w:adjustRightInd/>
              <w:jc w:val="right"/>
              <w:textAlignment w:val="auto"/>
              <w:rPr>
                <w:color w:val="000000"/>
                <w:sz w:val="24"/>
                <w:szCs w:val="24"/>
                <w:lang w:val="en-CA" w:eastAsia="en-CA"/>
              </w:rPr>
            </w:pPr>
            <w:r w:rsidRPr="004A6FC1">
              <w:rPr>
                <w:color w:val="000000"/>
                <w:sz w:val="24"/>
                <w:szCs w:val="24"/>
                <w:lang w:val="en-CA" w:eastAsia="en-CA"/>
              </w:rPr>
              <w:t xml:space="preserve"> - </w:t>
            </w:r>
          </w:p>
        </w:tc>
      </w:tr>
      <w:tr w:rsidR="004C1CA7" w:rsidRPr="004A6FC1" w14:paraId="3C6C92CD" w14:textId="77777777" w:rsidTr="00040726">
        <w:trPr>
          <w:trHeight w:val="315"/>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14:paraId="5FD00467" w14:textId="77777777" w:rsidR="004C1CA7" w:rsidRPr="004A6FC1" w:rsidRDefault="004C1CA7" w:rsidP="00040726">
            <w:pPr>
              <w:overflowPunct/>
              <w:autoSpaceDE/>
              <w:autoSpaceDN/>
              <w:adjustRightInd/>
              <w:jc w:val="right"/>
              <w:textAlignment w:val="auto"/>
              <w:rPr>
                <w:color w:val="000000"/>
                <w:sz w:val="24"/>
                <w:szCs w:val="24"/>
                <w:lang w:val="en-CA" w:eastAsia="en-CA"/>
              </w:rPr>
            </w:pPr>
            <w:r w:rsidRPr="004A6FC1">
              <w:rPr>
                <w:color w:val="000000"/>
                <w:sz w:val="24"/>
                <w:szCs w:val="24"/>
                <w:lang w:val="en-CA" w:eastAsia="en-CA"/>
              </w:rPr>
              <w:t>8</w:t>
            </w:r>
          </w:p>
        </w:tc>
        <w:tc>
          <w:tcPr>
            <w:tcW w:w="7920" w:type="dxa"/>
            <w:tcBorders>
              <w:top w:val="nil"/>
              <w:left w:val="nil"/>
              <w:bottom w:val="single" w:sz="4" w:space="0" w:color="auto"/>
              <w:right w:val="single" w:sz="4" w:space="0" w:color="auto"/>
            </w:tcBorders>
            <w:shd w:val="clear" w:color="auto" w:fill="auto"/>
            <w:noWrap/>
            <w:vAlign w:val="center"/>
            <w:hideMark/>
          </w:tcPr>
          <w:p w14:paraId="4A45D948" w14:textId="77777777" w:rsidR="004C1CA7" w:rsidRPr="004A6FC1" w:rsidRDefault="004C1CA7" w:rsidP="00040726">
            <w:pPr>
              <w:overflowPunct/>
              <w:autoSpaceDE/>
              <w:autoSpaceDN/>
              <w:adjustRightInd/>
              <w:textAlignment w:val="auto"/>
              <w:rPr>
                <w:color w:val="000000"/>
                <w:sz w:val="24"/>
                <w:szCs w:val="24"/>
                <w:lang w:val="en-CA" w:eastAsia="en-CA"/>
              </w:rPr>
            </w:pPr>
            <w:r w:rsidRPr="004A6FC1">
              <w:rPr>
                <w:color w:val="000000"/>
                <w:sz w:val="24"/>
                <w:szCs w:val="24"/>
                <w:lang w:val="en-CA" w:eastAsia="en-CA"/>
              </w:rPr>
              <w:t xml:space="preserve">(Exempted CCP leg of client-cleared trade exposures) </w:t>
            </w:r>
          </w:p>
        </w:tc>
        <w:tc>
          <w:tcPr>
            <w:tcW w:w="1458" w:type="dxa"/>
            <w:tcBorders>
              <w:top w:val="nil"/>
              <w:left w:val="nil"/>
              <w:bottom w:val="single" w:sz="4" w:space="0" w:color="auto"/>
              <w:right w:val="single" w:sz="4" w:space="0" w:color="auto"/>
            </w:tcBorders>
            <w:shd w:val="clear" w:color="auto" w:fill="auto"/>
            <w:noWrap/>
            <w:vAlign w:val="center"/>
            <w:hideMark/>
          </w:tcPr>
          <w:p w14:paraId="74AD6E47" w14:textId="77777777" w:rsidR="004C1CA7" w:rsidRPr="004A6FC1" w:rsidRDefault="004C1CA7" w:rsidP="00040726">
            <w:pPr>
              <w:overflowPunct/>
              <w:autoSpaceDE/>
              <w:autoSpaceDN/>
              <w:adjustRightInd/>
              <w:jc w:val="right"/>
              <w:textAlignment w:val="auto"/>
              <w:rPr>
                <w:color w:val="000000"/>
                <w:sz w:val="24"/>
                <w:szCs w:val="24"/>
                <w:lang w:val="en-CA" w:eastAsia="en-CA"/>
              </w:rPr>
            </w:pPr>
            <w:r w:rsidRPr="004A6FC1">
              <w:rPr>
                <w:color w:val="000000"/>
                <w:sz w:val="24"/>
                <w:szCs w:val="24"/>
                <w:lang w:val="en-CA" w:eastAsia="en-CA"/>
              </w:rPr>
              <w:t xml:space="preserve"> - </w:t>
            </w:r>
          </w:p>
        </w:tc>
      </w:tr>
      <w:tr w:rsidR="004C1CA7" w:rsidRPr="004A6FC1" w14:paraId="554F2DBC" w14:textId="77777777" w:rsidTr="00040726">
        <w:trPr>
          <w:trHeight w:val="315"/>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14:paraId="2C48A9CD" w14:textId="77777777" w:rsidR="004C1CA7" w:rsidRPr="004A6FC1" w:rsidRDefault="004C1CA7" w:rsidP="00040726">
            <w:pPr>
              <w:overflowPunct/>
              <w:autoSpaceDE/>
              <w:autoSpaceDN/>
              <w:adjustRightInd/>
              <w:jc w:val="right"/>
              <w:textAlignment w:val="auto"/>
              <w:rPr>
                <w:color w:val="000000"/>
                <w:sz w:val="24"/>
                <w:szCs w:val="24"/>
                <w:lang w:val="en-CA" w:eastAsia="en-CA"/>
              </w:rPr>
            </w:pPr>
            <w:r w:rsidRPr="004A6FC1">
              <w:rPr>
                <w:color w:val="000000"/>
                <w:sz w:val="24"/>
                <w:szCs w:val="24"/>
                <w:lang w:val="en-CA" w:eastAsia="en-CA"/>
              </w:rPr>
              <w:t>9</w:t>
            </w:r>
          </w:p>
        </w:tc>
        <w:tc>
          <w:tcPr>
            <w:tcW w:w="7920" w:type="dxa"/>
            <w:tcBorders>
              <w:top w:val="nil"/>
              <w:left w:val="nil"/>
              <w:bottom w:val="single" w:sz="4" w:space="0" w:color="auto"/>
              <w:right w:val="single" w:sz="4" w:space="0" w:color="auto"/>
            </w:tcBorders>
            <w:shd w:val="clear" w:color="auto" w:fill="auto"/>
            <w:noWrap/>
            <w:vAlign w:val="center"/>
            <w:hideMark/>
          </w:tcPr>
          <w:p w14:paraId="7AA6E374" w14:textId="77777777" w:rsidR="004C1CA7" w:rsidRPr="004A6FC1" w:rsidRDefault="004C1CA7" w:rsidP="00040726">
            <w:pPr>
              <w:overflowPunct/>
              <w:autoSpaceDE/>
              <w:autoSpaceDN/>
              <w:adjustRightInd/>
              <w:textAlignment w:val="auto"/>
              <w:rPr>
                <w:color w:val="000000"/>
                <w:sz w:val="24"/>
                <w:szCs w:val="24"/>
                <w:lang w:val="en-CA" w:eastAsia="en-CA"/>
              </w:rPr>
            </w:pPr>
            <w:r w:rsidRPr="004A6FC1">
              <w:rPr>
                <w:color w:val="000000"/>
                <w:sz w:val="24"/>
                <w:szCs w:val="24"/>
                <w:lang w:val="en-CA" w:eastAsia="en-CA"/>
              </w:rPr>
              <w:t xml:space="preserve">Adjusted effective notional amount of written credit derivatives </w:t>
            </w:r>
          </w:p>
        </w:tc>
        <w:tc>
          <w:tcPr>
            <w:tcW w:w="1458" w:type="dxa"/>
            <w:tcBorders>
              <w:top w:val="nil"/>
              <w:left w:val="nil"/>
              <w:bottom w:val="single" w:sz="4" w:space="0" w:color="auto"/>
              <w:right w:val="single" w:sz="4" w:space="0" w:color="auto"/>
            </w:tcBorders>
            <w:shd w:val="clear" w:color="auto" w:fill="auto"/>
            <w:noWrap/>
            <w:vAlign w:val="center"/>
            <w:hideMark/>
          </w:tcPr>
          <w:p w14:paraId="6F70CC01" w14:textId="77777777" w:rsidR="004C1CA7" w:rsidRPr="004A6FC1" w:rsidRDefault="004C1CA7" w:rsidP="00040726">
            <w:pPr>
              <w:overflowPunct/>
              <w:autoSpaceDE/>
              <w:autoSpaceDN/>
              <w:adjustRightInd/>
              <w:jc w:val="right"/>
              <w:textAlignment w:val="auto"/>
              <w:rPr>
                <w:color w:val="000000"/>
                <w:sz w:val="24"/>
                <w:szCs w:val="24"/>
                <w:lang w:val="en-CA" w:eastAsia="en-CA"/>
              </w:rPr>
            </w:pPr>
            <w:r w:rsidRPr="004A6FC1">
              <w:rPr>
                <w:color w:val="000000"/>
                <w:sz w:val="24"/>
                <w:szCs w:val="24"/>
                <w:lang w:val="en-CA" w:eastAsia="en-CA"/>
              </w:rPr>
              <w:t xml:space="preserve"> - </w:t>
            </w:r>
          </w:p>
        </w:tc>
      </w:tr>
      <w:tr w:rsidR="004C1CA7" w:rsidRPr="004A6FC1" w14:paraId="2D146DB3" w14:textId="77777777" w:rsidTr="00040726">
        <w:trPr>
          <w:trHeight w:val="315"/>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14:paraId="599A6A60" w14:textId="77777777" w:rsidR="004C1CA7" w:rsidRPr="004A6FC1" w:rsidRDefault="004C1CA7" w:rsidP="00040726">
            <w:pPr>
              <w:overflowPunct/>
              <w:autoSpaceDE/>
              <w:autoSpaceDN/>
              <w:adjustRightInd/>
              <w:jc w:val="right"/>
              <w:textAlignment w:val="auto"/>
              <w:rPr>
                <w:color w:val="000000"/>
                <w:sz w:val="24"/>
                <w:szCs w:val="24"/>
                <w:lang w:val="en-CA" w:eastAsia="en-CA"/>
              </w:rPr>
            </w:pPr>
            <w:r w:rsidRPr="004A6FC1">
              <w:rPr>
                <w:color w:val="000000"/>
                <w:sz w:val="24"/>
                <w:szCs w:val="24"/>
                <w:lang w:val="en-CA" w:eastAsia="en-CA"/>
              </w:rPr>
              <w:t>10</w:t>
            </w:r>
          </w:p>
        </w:tc>
        <w:tc>
          <w:tcPr>
            <w:tcW w:w="7920" w:type="dxa"/>
            <w:tcBorders>
              <w:top w:val="nil"/>
              <w:left w:val="nil"/>
              <w:bottom w:val="single" w:sz="4" w:space="0" w:color="auto"/>
              <w:right w:val="single" w:sz="4" w:space="0" w:color="auto"/>
            </w:tcBorders>
            <w:shd w:val="clear" w:color="auto" w:fill="auto"/>
            <w:noWrap/>
            <w:vAlign w:val="center"/>
            <w:hideMark/>
          </w:tcPr>
          <w:p w14:paraId="13EFBFFE" w14:textId="77777777" w:rsidR="004C1CA7" w:rsidRPr="004A6FC1" w:rsidRDefault="004C1CA7" w:rsidP="00040726">
            <w:pPr>
              <w:overflowPunct/>
              <w:autoSpaceDE/>
              <w:autoSpaceDN/>
              <w:adjustRightInd/>
              <w:textAlignment w:val="auto"/>
              <w:rPr>
                <w:color w:val="000000"/>
                <w:sz w:val="24"/>
                <w:szCs w:val="24"/>
                <w:lang w:val="en-CA" w:eastAsia="en-CA"/>
              </w:rPr>
            </w:pPr>
            <w:r w:rsidRPr="004A6FC1">
              <w:rPr>
                <w:color w:val="000000"/>
                <w:sz w:val="24"/>
                <w:szCs w:val="24"/>
                <w:lang w:val="en-CA" w:eastAsia="en-CA"/>
              </w:rPr>
              <w:t xml:space="preserve">(Adjusted effective notional offsets and add-on deductions for written credit derivatives) </w:t>
            </w:r>
          </w:p>
        </w:tc>
        <w:tc>
          <w:tcPr>
            <w:tcW w:w="1458" w:type="dxa"/>
            <w:tcBorders>
              <w:top w:val="nil"/>
              <w:left w:val="nil"/>
              <w:bottom w:val="single" w:sz="4" w:space="0" w:color="auto"/>
              <w:right w:val="single" w:sz="4" w:space="0" w:color="auto"/>
            </w:tcBorders>
            <w:shd w:val="clear" w:color="auto" w:fill="auto"/>
            <w:noWrap/>
            <w:vAlign w:val="center"/>
            <w:hideMark/>
          </w:tcPr>
          <w:p w14:paraId="6FA521F4" w14:textId="77777777" w:rsidR="004C1CA7" w:rsidRPr="004A6FC1" w:rsidRDefault="004C1CA7" w:rsidP="00040726">
            <w:pPr>
              <w:overflowPunct/>
              <w:autoSpaceDE/>
              <w:autoSpaceDN/>
              <w:adjustRightInd/>
              <w:jc w:val="right"/>
              <w:textAlignment w:val="auto"/>
              <w:rPr>
                <w:color w:val="000000"/>
                <w:sz w:val="24"/>
                <w:szCs w:val="24"/>
                <w:lang w:val="en-CA" w:eastAsia="en-CA"/>
              </w:rPr>
            </w:pPr>
            <w:r w:rsidRPr="004A6FC1">
              <w:rPr>
                <w:color w:val="000000"/>
                <w:sz w:val="24"/>
                <w:szCs w:val="24"/>
                <w:lang w:val="en-CA" w:eastAsia="en-CA"/>
              </w:rPr>
              <w:t xml:space="preserve"> - </w:t>
            </w:r>
          </w:p>
        </w:tc>
      </w:tr>
      <w:tr w:rsidR="004C1CA7" w:rsidRPr="004A6FC1" w14:paraId="053DBB27" w14:textId="77777777" w:rsidTr="00040726">
        <w:trPr>
          <w:trHeight w:val="315"/>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14:paraId="03C140C6" w14:textId="77777777" w:rsidR="004C1CA7" w:rsidRPr="004A6FC1" w:rsidRDefault="004C1CA7" w:rsidP="00040726">
            <w:pPr>
              <w:overflowPunct/>
              <w:autoSpaceDE/>
              <w:autoSpaceDN/>
              <w:adjustRightInd/>
              <w:jc w:val="right"/>
              <w:textAlignment w:val="auto"/>
              <w:rPr>
                <w:color w:val="000000"/>
                <w:sz w:val="24"/>
                <w:szCs w:val="24"/>
                <w:lang w:val="en-CA" w:eastAsia="en-CA"/>
              </w:rPr>
            </w:pPr>
            <w:r w:rsidRPr="004A6FC1">
              <w:rPr>
                <w:color w:val="000000"/>
                <w:sz w:val="24"/>
                <w:szCs w:val="24"/>
                <w:lang w:val="en-CA" w:eastAsia="en-CA"/>
              </w:rPr>
              <w:t>11</w:t>
            </w:r>
          </w:p>
        </w:tc>
        <w:tc>
          <w:tcPr>
            <w:tcW w:w="7920" w:type="dxa"/>
            <w:tcBorders>
              <w:top w:val="nil"/>
              <w:left w:val="nil"/>
              <w:bottom w:val="single" w:sz="4" w:space="0" w:color="auto"/>
              <w:right w:val="single" w:sz="4" w:space="0" w:color="auto"/>
            </w:tcBorders>
            <w:shd w:val="clear" w:color="auto" w:fill="auto"/>
            <w:noWrap/>
            <w:vAlign w:val="center"/>
            <w:hideMark/>
          </w:tcPr>
          <w:p w14:paraId="27DEB01E" w14:textId="77777777" w:rsidR="004C1CA7" w:rsidRPr="004A6FC1" w:rsidRDefault="004C1CA7" w:rsidP="00040726">
            <w:pPr>
              <w:overflowPunct/>
              <w:autoSpaceDE/>
              <w:autoSpaceDN/>
              <w:adjustRightInd/>
              <w:textAlignment w:val="auto"/>
              <w:rPr>
                <w:b/>
                <w:bCs/>
                <w:color w:val="000000"/>
                <w:sz w:val="24"/>
                <w:szCs w:val="24"/>
                <w:lang w:val="en-CA" w:eastAsia="en-CA"/>
              </w:rPr>
            </w:pPr>
            <w:r w:rsidRPr="004A6FC1">
              <w:rPr>
                <w:b/>
                <w:bCs/>
                <w:color w:val="000000"/>
                <w:sz w:val="24"/>
                <w:szCs w:val="24"/>
                <w:lang w:val="en-CA" w:eastAsia="en-CA"/>
              </w:rPr>
              <w:t xml:space="preserve">Total derivative exposures (sum of lines 4 to 10) </w:t>
            </w:r>
          </w:p>
        </w:tc>
        <w:tc>
          <w:tcPr>
            <w:tcW w:w="1458" w:type="dxa"/>
            <w:tcBorders>
              <w:top w:val="nil"/>
              <w:left w:val="nil"/>
              <w:bottom w:val="single" w:sz="4" w:space="0" w:color="auto"/>
              <w:right w:val="single" w:sz="4" w:space="0" w:color="auto"/>
            </w:tcBorders>
            <w:shd w:val="clear" w:color="auto" w:fill="auto"/>
            <w:noWrap/>
            <w:vAlign w:val="center"/>
            <w:hideMark/>
          </w:tcPr>
          <w:p w14:paraId="25172D9E" w14:textId="77777777" w:rsidR="004C1CA7" w:rsidRPr="004A6FC1" w:rsidRDefault="004C1CA7" w:rsidP="00040726">
            <w:pPr>
              <w:overflowPunct/>
              <w:autoSpaceDE/>
              <w:autoSpaceDN/>
              <w:adjustRightInd/>
              <w:jc w:val="right"/>
              <w:textAlignment w:val="auto"/>
              <w:rPr>
                <w:color w:val="000000"/>
                <w:sz w:val="24"/>
                <w:szCs w:val="24"/>
                <w:lang w:val="en-CA" w:eastAsia="en-CA"/>
              </w:rPr>
            </w:pPr>
            <w:r>
              <w:rPr>
                <w:color w:val="000000"/>
                <w:sz w:val="24"/>
                <w:szCs w:val="24"/>
                <w:lang w:val="en-CA" w:eastAsia="en-CA"/>
              </w:rPr>
              <w:t xml:space="preserve">   </w:t>
            </w:r>
            <w:r w:rsidR="00F26B1F">
              <w:rPr>
                <w:color w:val="000000"/>
                <w:sz w:val="24"/>
                <w:szCs w:val="24"/>
                <w:lang w:val="en-CA" w:eastAsia="en-CA"/>
              </w:rPr>
              <w:t>3</w:t>
            </w:r>
            <w:r>
              <w:rPr>
                <w:color w:val="000000"/>
                <w:sz w:val="24"/>
                <w:szCs w:val="24"/>
                <w:lang w:val="en-CA" w:eastAsia="en-CA"/>
              </w:rPr>
              <w:t>,</w:t>
            </w:r>
            <w:r w:rsidR="00F26B1F">
              <w:rPr>
                <w:color w:val="000000"/>
                <w:sz w:val="24"/>
                <w:szCs w:val="24"/>
                <w:lang w:val="en-CA" w:eastAsia="en-CA"/>
              </w:rPr>
              <w:t>918</w:t>
            </w:r>
            <w:r>
              <w:rPr>
                <w:color w:val="000000"/>
                <w:sz w:val="24"/>
                <w:szCs w:val="24"/>
                <w:lang w:val="en-CA" w:eastAsia="en-CA"/>
              </w:rPr>
              <w:t>,</w:t>
            </w:r>
            <w:r w:rsidR="00F26B1F">
              <w:rPr>
                <w:color w:val="000000"/>
                <w:sz w:val="24"/>
                <w:szCs w:val="24"/>
                <w:lang w:val="en-CA" w:eastAsia="en-CA"/>
              </w:rPr>
              <w:t>658</w:t>
            </w:r>
          </w:p>
        </w:tc>
      </w:tr>
      <w:tr w:rsidR="004C1CA7" w:rsidRPr="004A6FC1" w14:paraId="154A306D" w14:textId="77777777" w:rsidTr="00040726">
        <w:trPr>
          <w:trHeight w:val="315"/>
        </w:trPr>
        <w:tc>
          <w:tcPr>
            <w:tcW w:w="8385" w:type="dxa"/>
            <w:gridSpan w:val="2"/>
            <w:tcBorders>
              <w:top w:val="single" w:sz="4" w:space="0" w:color="auto"/>
              <w:left w:val="single" w:sz="4" w:space="0" w:color="auto"/>
              <w:bottom w:val="single" w:sz="4" w:space="0" w:color="auto"/>
              <w:right w:val="nil"/>
            </w:tcBorders>
            <w:shd w:val="clear" w:color="auto" w:fill="auto"/>
            <w:noWrap/>
            <w:vAlign w:val="center"/>
            <w:hideMark/>
          </w:tcPr>
          <w:p w14:paraId="2C4175DA" w14:textId="77777777" w:rsidR="004C1CA7" w:rsidRPr="004A6FC1" w:rsidRDefault="004C1CA7" w:rsidP="00040726">
            <w:pPr>
              <w:overflowPunct/>
              <w:autoSpaceDE/>
              <w:autoSpaceDN/>
              <w:adjustRightInd/>
              <w:textAlignment w:val="auto"/>
              <w:rPr>
                <w:b/>
                <w:bCs/>
                <w:color w:val="000000"/>
                <w:sz w:val="24"/>
                <w:szCs w:val="24"/>
                <w:lang w:val="en-CA" w:eastAsia="en-CA"/>
              </w:rPr>
            </w:pPr>
            <w:r w:rsidRPr="004A6FC1">
              <w:rPr>
                <w:b/>
                <w:bCs/>
                <w:color w:val="000000"/>
                <w:sz w:val="24"/>
                <w:szCs w:val="24"/>
                <w:lang w:val="en-CA" w:eastAsia="en-CA"/>
              </w:rPr>
              <w:t>Securities financing transaction exposures</w:t>
            </w:r>
          </w:p>
        </w:tc>
        <w:tc>
          <w:tcPr>
            <w:tcW w:w="1458" w:type="dxa"/>
            <w:tcBorders>
              <w:top w:val="nil"/>
              <w:left w:val="nil"/>
              <w:bottom w:val="single" w:sz="4" w:space="0" w:color="auto"/>
              <w:right w:val="single" w:sz="4" w:space="0" w:color="auto"/>
            </w:tcBorders>
            <w:shd w:val="clear" w:color="auto" w:fill="auto"/>
            <w:noWrap/>
            <w:vAlign w:val="center"/>
            <w:hideMark/>
          </w:tcPr>
          <w:p w14:paraId="6652E5E3" w14:textId="77777777" w:rsidR="004C1CA7" w:rsidRPr="004A6FC1" w:rsidRDefault="004C1CA7" w:rsidP="00040726">
            <w:pPr>
              <w:overflowPunct/>
              <w:autoSpaceDE/>
              <w:autoSpaceDN/>
              <w:adjustRightInd/>
              <w:textAlignment w:val="auto"/>
              <w:rPr>
                <w:b/>
                <w:bCs/>
                <w:color w:val="000000"/>
                <w:sz w:val="24"/>
                <w:szCs w:val="24"/>
                <w:lang w:val="en-CA" w:eastAsia="en-CA"/>
              </w:rPr>
            </w:pPr>
            <w:r w:rsidRPr="004A6FC1">
              <w:rPr>
                <w:b/>
                <w:bCs/>
                <w:color w:val="000000"/>
                <w:sz w:val="24"/>
                <w:szCs w:val="24"/>
                <w:lang w:val="en-CA" w:eastAsia="en-CA"/>
              </w:rPr>
              <w:t> </w:t>
            </w:r>
          </w:p>
        </w:tc>
      </w:tr>
      <w:tr w:rsidR="004C1CA7" w:rsidRPr="004A6FC1" w14:paraId="2067087A" w14:textId="77777777" w:rsidTr="00040726">
        <w:trPr>
          <w:trHeight w:val="315"/>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14:paraId="5A307BD8" w14:textId="77777777" w:rsidR="004C1CA7" w:rsidRPr="004A6FC1" w:rsidRDefault="004C1CA7" w:rsidP="00040726">
            <w:pPr>
              <w:overflowPunct/>
              <w:autoSpaceDE/>
              <w:autoSpaceDN/>
              <w:adjustRightInd/>
              <w:jc w:val="right"/>
              <w:textAlignment w:val="auto"/>
              <w:rPr>
                <w:color w:val="000000"/>
                <w:sz w:val="24"/>
                <w:szCs w:val="24"/>
                <w:lang w:val="en-CA" w:eastAsia="en-CA"/>
              </w:rPr>
            </w:pPr>
            <w:r w:rsidRPr="004A6FC1">
              <w:rPr>
                <w:color w:val="000000"/>
                <w:sz w:val="24"/>
                <w:szCs w:val="24"/>
                <w:lang w:val="en-CA" w:eastAsia="en-CA"/>
              </w:rPr>
              <w:t>12</w:t>
            </w:r>
          </w:p>
        </w:tc>
        <w:tc>
          <w:tcPr>
            <w:tcW w:w="7920" w:type="dxa"/>
            <w:tcBorders>
              <w:top w:val="nil"/>
              <w:left w:val="nil"/>
              <w:bottom w:val="single" w:sz="4" w:space="0" w:color="auto"/>
              <w:right w:val="single" w:sz="4" w:space="0" w:color="auto"/>
            </w:tcBorders>
            <w:shd w:val="clear" w:color="auto" w:fill="auto"/>
            <w:noWrap/>
            <w:vAlign w:val="center"/>
            <w:hideMark/>
          </w:tcPr>
          <w:p w14:paraId="110BFACB" w14:textId="77777777" w:rsidR="004C1CA7" w:rsidRPr="004A6FC1" w:rsidRDefault="004C1CA7" w:rsidP="00040726">
            <w:pPr>
              <w:overflowPunct/>
              <w:autoSpaceDE/>
              <w:autoSpaceDN/>
              <w:adjustRightInd/>
              <w:textAlignment w:val="auto"/>
              <w:rPr>
                <w:color w:val="000000"/>
                <w:sz w:val="24"/>
                <w:szCs w:val="24"/>
                <w:lang w:val="en-CA" w:eastAsia="en-CA"/>
              </w:rPr>
            </w:pPr>
            <w:r w:rsidRPr="004A6FC1">
              <w:rPr>
                <w:color w:val="000000"/>
                <w:sz w:val="24"/>
                <w:szCs w:val="24"/>
                <w:lang w:val="en-CA" w:eastAsia="en-CA"/>
              </w:rPr>
              <w:t xml:space="preserve">Gross SFT assets (with no recognition of netting), after adjusting for sale accounting transactions </w:t>
            </w:r>
          </w:p>
        </w:tc>
        <w:tc>
          <w:tcPr>
            <w:tcW w:w="1458" w:type="dxa"/>
            <w:tcBorders>
              <w:top w:val="nil"/>
              <w:left w:val="nil"/>
              <w:bottom w:val="single" w:sz="4" w:space="0" w:color="auto"/>
              <w:right w:val="single" w:sz="4" w:space="0" w:color="auto"/>
            </w:tcBorders>
            <w:shd w:val="clear" w:color="auto" w:fill="auto"/>
            <w:noWrap/>
            <w:vAlign w:val="center"/>
            <w:hideMark/>
          </w:tcPr>
          <w:p w14:paraId="13A0F1C0" w14:textId="77777777" w:rsidR="004C1CA7" w:rsidRPr="004A6FC1" w:rsidRDefault="00F26B1F" w:rsidP="00040726">
            <w:pPr>
              <w:overflowPunct/>
              <w:autoSpaceDE/>
              <w:autoSpaceDN/>
              <w:adjustRightInd/>
              <w:jc w:val="right"/>
              <w:textAlignment w:val="auto"/>
              <w:rPr>
                <w:color w:val="000000"/>
                <w:sz w:val="24"/>
                <w:szCs w:val="24"/>
                <w:lang w:val="en-CA" w:eastAsia="en-CA"/>
              </w:rPr>
            </w:pPr>
            <w:r>
              <w:rPr>
                <w:color w:val="000000"/>
                <w:sz w:val="24"/>
                <w:szCs w:val="24"/>
                <w:lang w:val="en-CA" w:eastAsia="en-CA"/>
              </w:rPr>
              <w:t>9</w:t>
            </w:r>
            <w:r w:rsidR="004C1CA7">
              <w:rPr>
                <w:color w:val="000000"/>
                <w:sz w:val="24"/>
                <w:szCs w:val="24"/>
                <w:lang w:val="en-CA" w:eastAsia="en-CA"/>
              </w:rPr>
              <w:t>,</w:t>
            </w:r>
            <w:r>
              <w:rPr>
                <w:color w:val="000000"/>
                <w:sz w:val="24"/>
                <w:szCs w:val="24"/>
                <w:lang w:val="en-CA" w:eastAsia="en-CA"/>
              </w:rPr>
              <w:t>87</w:t>
            </w:r>
            <w:r w:rsidR="004C1CA7">
              <w:rPr>
                <w:color w:val="000000"/>
                <w:sz w:val="24"/>
                <w:szCs w:val="24"/>
                <w:lang w:val="en-CA" w:eastAsia="en-CA"/>
              </w:rPr>
              <w:t>0,000</w:t>
            </w:r>
          </w:p>
        </w:tc>
      </w:tr>
      <w:tr w:rsidR="004C1CA7" w:rsidRPr="004A6FC1" w14:paraId="230AF71F" w14:textId="77777777" w:rsidTr="00040726">
        <w:trPr>
          <w:trHeight w:val="315"/>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BCECDD" w14:textId="77777777" w:rsidR="004C1CA7" w:rsidRPr="004A6FC1" w:rsidRDefault="004C1CA7" w:rsidP="00040726">
            <w:pPr>
              <w:overflowPunct/>
              <w:autoSpaceDE/>
              <w:autoSpaceDN/>
              <w:adjustRightInd/>
              <w:jc w:val="right"/>
              <w:textAlignment w:val="auto"/>
              <w:rPr>
                <w:color w:val="000000"/>
                <w:sz w:val="24"/>
                <w:szCs w:val="24"/>
                <w:lang w:val="en-CA" w:eastAsia="en-CA"/>
              </w:rPr>
            </w:pPr>
            <w:r w:rsidRPr="004A6FC1">
              <w:rPr>
                <w:color w:val="000000"/>
                <w:sz w:val="24"/>
                <w:szCs w:val="24"/>
                <w:lang w:val="en-CA" w:eastAsia="en-CA"/>
              </w:rPr>
              <w:lastRenderedPageBreak/>
              <w:t>13</w:t>
            </w:r>
          </w:p>
        </w:tc>
        <w:tc>
          <w:tcPr>
            <w:tcW w:w="7920" w:type="dxa"/>
            <w:tcBorders>
              <w:top w:val="single" w:sz="4" w:space="0" w:color="auto"/>
              <w:left w:val="nil"/>
              <w:bottom w:val="single" w:sz="4" w:space="0" w:color="auto"/>
              <w:right w:val="single" w:sz="4" w:space="0" w:color="auto"/>
            </w:tcBorders>
            <w:shd w:val="clear" w:color="auto" w:fill="auto"/>
            <w:noWrap/>
            <w:vAlign w:val="center"/>
            <w:hideMark/>
          </w:tcPr>
          <w:p w14:paraId="09D7AB23" w14:textId="77777777" w:rsidR="004C1CA7" w:rsidRPr="004A6FC1" w:rsidRDefault="004C1CA7" w:rsidP="00040726">
            <w:pPr>
              <w:overflowPunct/>
              <w:autoSpaceDE/>
              <w:autoSpaceDN/>
              <w:adjustRightInd/>
              <w:textAlignment w:val="auto"/>
              <w:rPr>
                <w:color w:val="000000"/>
                <w:sz w:val="24"/>
                <w:szCs w:val="24"/>
                <w:lang w:val="en-CA" w:eastAsia="en-CA"/>
              </w:rPr>
            </w:pPr>
            <w:r w:rsidRPr="004A6FC1">
              <w:rPr>
                <w:color w:val="000000"/>
                <w:sz w:val="24"/>
                <w:szCs w:val="24"/>
                <w:lang w:val="en-CA" w:eastAsia="en-CA"/>
              </w:rPr>
              <w:t xml:space="preserve">(Netted amounts of cash payables and cash receivables of gross SFT assets) </w:t>
            </w:r>
          </w:p>
        </w:tc>
        <w:tc>
          <w:tcPr>
            <w:tcW w:w="1458" w:type="dxa"/>
            <w:tcBorders>
              <w:top w:val="single" w:sz="4" w:space="0" w:color="auto"/>
              <w:left w:val="nil"/>
              <w:bottom w:val="single" w:sz="4" w:space="0" w:color="auto"/>
              <w:right w:val="single" w:sz="4" w:space="0" w:color="auto"/>
            </w:tcBorders>
            <w:shd w:val="clear" w:color="auto" w:fill="auto"/>
            <w:noWrap/>
            <w:vAlign w:val="center"/>
            <w:hideMark/>
          </w:tcPr>
          <w:p w14:paraId="31CD10D1" w14:textId="77777777" w:rsidR="004C1CA7" w:rsidRPr="004A6FC1" w:rsidRDefault="004C1CA7" w:rsidP="00040726">
            <w:pPr>
              <w:overflowPunct/>
              <w:autoSpaceDE/>
              <w:autoSpaceDN/>
              <w:adjustRightInd/>
              <w:jc w:val="right"/>
              <w:textAlignment w:val="auto"/>
              <w:rPr>
                <w:color w:val="000000"/>
                <w:sz w:val="24"/>
                <w:szCs w:val="24"/>
                <w:lang w:val="en-CA" w:eastAsia="en-CA"/>
              </w:rPr>
            </w:pPr>
            <w:r>
              <w:rPr>
                <w:color w:val="000000"/>
                <w:sz w:val="24"/>
                <w:szCs w:val="24"/>
                <w:lang w:val="en-CA" w:eastAsia="en-CA"/>
              </w:rPr>
              <w:t xml:space="preserve">     </w:t>
            </w:r>
            <w:r w:rsidRPr="004A6FC1">
              <w:rPr>
                <w:color w:val="000000"/>
                <w:sz w:val="24"/>
                <w:szCs w:val="24"/>
                <w:lang w:val="en-CA" w:eastAsia="en-CA"/>
              </w:rPr>
              <w:t xml:space="preserve">-                             </w:t>
            </w:r>
            <w:r>
              <w:rPr>
                <w:color w:val="000000"/>
                <w:sz w:val="24"/>
                <w:szCs w:val="24"/>
                <w:lang w:val="en-CA" w:eastAsia="en-CA"/>
              </w:rPr>
              <w:t xml:space="preserve">     </w:t>
            </w:r>
          </w:p>
        </w:tc>
      </w:tr>
      <w:tr w:rsidR="004C1CA7" w:rsidRPr="004A6FC1" w14:paraId="47266CC8" w14:textId="77777777" w:rsidTr="00040726">
        <w:trPr>
          <w:trHeight w:val="287"/>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B727E4" w14:textId="77777777" w:rsidR="004C1CA7" w:rsidRPr="004A6FC1" w:rsidRDefault="004C1CA7" w:rsidP="00040726">
            <w:pPr>
              <w:overflowPunct/>
              <w:autoSpaceDE/>
              <w:autoSpaceDN/>
              <w:adjustRightInd/>
              <w:jc w:val="right"/>
              <w:textAlignment w:val="auto"/>
              <w:rPr>
                <w:color w:val="000000"/>
                <w:sz w:val="24"/>
                <w:szCs w:val="24"/>
                <w:lang w:val="en-CA" w:eastAsia="en-CA"/>
              </w:rPr>
            </w:pPr>
            <w:r w:rsidRPr="004A6FC1">
              <w:rPr>
                <w:color w:val="000000"/>
                <w:sz w:val="24"/>
                <w:szCs w:val="24"/>
                <w:lang w:val="en-CA" w:eastAsia="en-CA"/>
              </w:rPr>
              <w:t>14</w:t>
            </w:r>
          </w:p>
        </w:tc>
        <w:tc>
          <w:tcPr>
            <w:tcW w:w="7920" w:type="dxa"/>
            <w:tcBorders>
              <w:top w:val="single" w:sz="4" w:space="0" w:color="auto"/>
              <w:left w:val="nil"/>
              <w:bottom w:val="single" w:sz="4" w:space="0" w:color="auto"/>
              <w:right w:val="single" w:sz="4" w:space="0" w:color="auto"/>
            </w:tcBorders>
            <w:shd w:val="clear" w:color="auto" w:fill="auto"/>
            <w:noWrap/>
            <w:vAlign w:val="center"/>
            <w:hideMark/>
          </w:tcPr>
          <w:p w14:paraId="6B82488A" w14:textId="77777777" w:rsidR="004C1CA7" w:rsidRPr="004A6FC1" w:rsidRDefault="004C1CA7" w:rsidP="00040726">
            <w:pPr>
              <w:overflowPunct/>
              <w:autoSpaceDE/>
              <w:autoSpaceDN/>
              <w:adjustRightInd/>
              <w:textAlignment w:val="auto"/>
              <w:rPr>
                <w:color w:val="000000"/>
                <w:sz w:val="24"/>
                <w:szCs w:val="24"/>
                <w:lang w:val="en-CA" w:eastAsia="en-CA"/>
              </w:rPr>
            </w:pPr>
            <w:r w:rsidRPr="004A6FC1">
              <w:rPr>
                <w:color w:val="000000"/>
                <w:sz w:val="24"/>
                <w:szCs w:val="24"/>
                <w:lang w:val="en-CA" w:eastAsia="en-CA"/>
              </w:rPr>
              <w:t xml:space="preserve">CCR exposure for SFT assets </w:t>
            </w:r>
          </w:p>
        </w:tc>
        <w:tc>
          <w:tcPr>
            <w:tcW w:w="1458" w:type="dxa"/>
            <w:tcBorders>
              <w:top w:val="single" w:sz="4" w:space="0" w:color="auto"/>
              <w:left w:val="nil"/>
              <w:bottom w:val="nil"/>
              <w:right w:val="single" w:sz="4" w:space="0" w:color="auto"/>
            </w:tcBorders>
            <w:shd w:val="clear" w:color="auto" w:fill="auto"/>
            <w:noWrap/>
            <w:vAlign w:val="center"/>
            <w:hideMark/>
          </w:tcPr>
          <w:p w14:paraId="0025D9F0" w14:textId="77777777" w:rsidR="004C1CA7" w:rsidRPr="004A6FC1" w:rsidRDefault="004C1CA7" w:rsidP="00040726">
            <w:pPr>
              <w:overflowPunct/>
              <w:autoSpaceDE/>
              <w:autoSpaceDN/>
              <w:adjustRightInd/>
              <w:jc w:val="right"/>
              <w:textAlignment w:val="auto"/>
              <w:rPr>
                <w:color w:val="000000"/>
                <w:sz w:val="24"/>
                <w:szCs w:val="24"/>
                <w:lang w:val="en-CA" w:eastAsia="en-CA"/>
              </w:rPr>
            </w:pPr>
            <w:r>
              <w:rPr>
                <w:color w:val="000000"/>
                <w:sz w:val="24"/>
                <w:szCs w:val="24"/>
                <w:lang w:val="en-CA" w:eastAsia="en-CA"/>
              </w:rPr>
              <w:t xml:space="preserve">     </w:t>
            </w:r>
            <w:r w:rsidRPr="004A6FC1">
              <w:rPr>
                <w:color w:val="000000"/>
                <w:sz w:val="24"/>
                <w:szCs w:val="24"/>
                <w:lang w:val="en-CA" w:eastAsia="en-CA"/>
              </w:rPr>
              <w:t xml:space="preserve">-   </w:t>
            </w:r>
          </w:p>
        </w:tc>
      </w:tr>
      <w:tr w:rsidR="004C1CA7" w:rsidRPr="004A6FC1" w14:paraId="1CDB5883" w14:textId="77777777" w:rsidTr="00040726">
        <w:trPr>
          <w:trHeight w:val="315"/>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14:paraId="28280F06" w14:textId="77777777" w:rsidR="004C1CA7" w:rsidRPr="004A6FC1" w:rsidRDefault="004C1CA7" w:rsidP="00040726">
            <w:pPr>
              <w:overflowPunct/>
              <w:autoSpaceDE/>
              <w:autoSpaceDN/>
              <w:adjustRightInd/>
              <w:jc w:val="right"/>
              <w:textAlignment w:val="auto"/>
              <w:rPr>
                <w:color w:val="000000"/>
                <w:sz w:val="24"/>
                <w:szCs w:val="24"/>
                <w:lang w:val="en-CA" w:eastAsia="en-CA"/>
              </w:rPr>
            </w:pPr>
            <w:r w:rsidRPr="004A6FC1">
              <w:rPr>
                <w:color w:val="000000"/>
                <w:sz w:val="24"/>
                <w:szCs w:val="24"/>
                <w:lang w:val="en-CA" w:eastAsia="en-CA"/>
              </w:rPr>
              <w:t>15</w:t>
            </w:r>
          </w:p>
        </w:tc>
        <w:tc>
          <w:tcPr>
            <w:tcW w:w="7920" w:type="dxa"/>
            <w:tcBorders>
              <w:top w:val="nil"/>
              <w:left w:val="nil"/>
              <w:bottom w:val="single" w:sz="4" w:space="0" w:color="auto"/>
              <w:right w:val="single" w:sz="4" w:space="0" w:color="auto"/>
            </w:tcBorders>
            <w:shd w:val="clear" w:color="auto" w:fill="auto"/>
            <w:noWrap/>
            <w:vAlign w:val="center"/>
            <w:hideMark/>
          </w:tcPr>
          <w:p w14:paraId="23D51D4B" w14:textId="77777777" w:rsidR="004C1CA7" w:rsidRPr="004A6FC1" w:rsidRDefault="004C1CA7" w:rsidP="00040726">
            <w:pPr>
              <w:overflowPunct/>
              <w:autoSpaceDE/>
              <w:autoSpaceDN/>
              <w:adjustRightInd/>
              <w:textAlignment w:val="auto"/>
              <w:rPr>
                <w:color w:val="000000"/>
                <w:sz w:val="24"/>
                <w:szCs w:val="24"/>
                <w:lang w:val="en-CA" w:eastAsia="en-CA"/>
              </w:rPr>
            </w:pPr>
            <w:r w:rsidRPr="004A6FC1">
              <w:rPr>
                <w:color w:val="000000"/>
                <w:sz w:val="24"/>
                <w:szCs w:val="24"/>
                <w:lang w:val="en-CA" w:eastAsia="en-CA"/>
              </w:rPr>
              <w:t xml:space="preserve">Agent transaction exposures </w:t>
            </w:r>
          </w:p>
        </w:tc>
        <w:tc>
          <w:tcPr>
            <w:tcW w:w="1458" w:type="dxa"/>
            <w:tcBorders>
              <w:top w:val="single" w:sz="4" w:space="0" w:color="auto"/>
              <w:left w:val="nil"/>
              <w:bottom w:val="nil"/>
              <w:right w:val="single" w:sz="4" w:space="0" w:color="auto"/>
            </w:tcBorders>
            <w:shd w:val="clear" w:color="auto" w:fill="auto"/>
            <w:noWrap/>
            <w:vAlign w:val="center"/>
            <w:hideMark/>
          </w:tcPr>
          <w:p w14:paraId="41D17DFE" w14:textId="77777777" w:rsidR="004C1CA7" w:rsidRPr="004A6FC1" w:rsidRDefault="004C1CA7" w:rsidP="00040726">
            <w:pPr>
              <w:overflowPunct/>
              <w:autoSpaceDE/>
              <w:autoSpaceDN/>
              <w:adjustRightInd/>
              <w:jc w:val="right"/>
              <w:textAlignment w:val="auto"/>
              <w:rPr>
                <w:color w:val="000000"/>
                <w:sz w:val="24"/>
                <w:szCs w:val="24"/>
                <w:lang w:val="en-CA" w:eastAsia="en-CA"/>
              </w:rPr>
            </w:pPr>
            <w:r w:rsidRPr="004A6FC1">
              <w:rPr>
                <w:color w:val="000000"/>
                <w:sz w:val="24"/>
                <w:szCs w:val="24"/>
                <w:lang w:val="en-CA" w:eastAsia="en-CA"/>
              </w:rPr>
              <w:t xml:space="preserve">                             -   </w:t>
            </w:r>
          </w:p>
        </w:tc>
      </w:tr>
      <w:tr w:rsidR="004C1CA7" w:rsidRPr="004A6FC1" w14:paraId="753066F1" w14:textId="77777777" w:rsidTr="00040726">
        <w:trPr>
          <w:trHeight w:val="315"/>
        </w:trPr>
        <w:tc>
          <w:tcPr>
            <w:tcW w:w="465" w:type="dxa"/>
            <w:tcBorders>
              <w:top w:val="nil"/>
              <w:left w:val="single" w:sz="4" w:space="0" w:color="auto"/>
              <w:bottom w:val="nil"/>
              <w:right w:val="single" w:sz="4" w:space="0" w:color="auto"/>
            </w:tcBorders>
            <w:shd w:val="clear" w:color="auto" w:fill="auto"/>
            <w:noWrap/>
            <w:vAlign w:val="center"/>
            <w:hideMark/>
          </w:tcPr>
          <w:p w14:paraId="25DF47E6" w14:textId="77777777" w:rsidR="004C1CA7" w:rsidRPr="004A6FC1" w:rsidRDefault="004C1CA7" w:rsidP="00040726">
            <w:pPr>
              <w:overflowPunct/>
              <w:autoSpaceDE/>
              <w:autoSpaceDN/>
              <w:adjustRightInd/>
              <w:jc w:val="right"/>
              <w:textAlignment w:val="auto"/>
              <w:rPr>
                <w:color w:val="000000"/>
                <w:sz w:val="24"/>
                <w:szCs w:val="24"/>
                <w:lang w:val="en-CA" w:eastAsia="en-CA"/>
              </w:rPr>
            </w:pPr>
            <w:r w:rsidRPr="004A6FC1">
              <w:rPr>
                <w:color w:val="000000"/>
                <w:sz w:val="24"/>
                <w:szCs w:val="24"/>
                <w:lang w:val="en-CA" w:eastAsia="en-CA"/>
              </w:rPr>
              <w:t>16</w:t>
            </w:r>
          </w:p>
        </w:tc>
        <w:tc>
          <w:tcPr>
            <w:tcW w:w="7920" w:type="dxa"/>
            <w:tcBorders>
              <w:top w:val="nil"/>
              <w:left w:val="nil"/>
              <w:bottom w:val="nil"/>
              <w:right w:val="single" w:sz="4" w:space="0" w:color="auto"/>
            </w:tcBorders>
            <w:shd w:val="clear" w:color="auto" w:fill="auto"/>
            <w:noWrap/>
            <w:vAlign w:val="center"/>
            <w:hideMark/>
          </w:tcPr>
          <w:p w14:paraId="01D5FFC6" w14:textId="77777777" w:rsidR="004C1CA7" w:rsidRPr="004A6FC1" w:rsidRDefault="004C1CA7" w:rsidP="00040726">
            <w:pPr>
              <w:overflowPunct/>
              <w:autoSpaceDE/>
              <w:autoSpaceDN/>
              <w:adjustRightInd/>
              <w:textAlignment w:val="auto"/>
              <w:rPr>
                <w:b/>
                <w:bCs/>
                <w:color w:val="000000"/>
                <w:sz w:val="24"/>
                <w:szCs w:val="24"/>
                <w:lang w:val="en-CA" w:eastAsia="en-CA"/>
              </w:rPr>
            </w:pPr>
            <w:r w:rsidRPr="004A6FC1">
              <w:rPr>
                <w:b/>
                <w:bCs/>
                <w:color w:val="000000"/>
                <w:sz w:val="24"/>
                <w:szCs w:val="24"/>
                <w:lang w:val="en-CA" w:eastAsia="en-CA"/>
              </w:rPr>
              <w:t xml:space="preserve">Total securities financing transaction exposures (sum of lines 12 to 15) </w:t>
            </w:r>
          </w:p>
        </w:tc>
        <w:tc>
          <w:tcPr>
            <w:tcW w:w="1458" w:type="dxa"/>
            <w:tcBorders>
              <w:top w:val="single" w:sz="4" w:space="0" w:color="auto"/>
              <w:left w:val="nil"/>
              <w:bottom w:val="nil"/>
              <w:right w:val="single" w:sz="4" w:space="0" w:color="auto"/>
            </w:tcBorders>
            <w:shd w:val="clear" w:color="auto" w:fill="auto"/>
            <w:noWrap/>
            <w:vAlign w:val="center"/>
            <w:hideMark/>
          </w:tcPr>
          <w:p w14:paraId="09C211C5" w14:textId="77777777" w:rsidR="004C1CA7" w:rsidRPr="004A6FC1" w:rsidRDefault="00F26B1F" w:rsidP="00040726">
            <w:pPr>
              <w:overflowPunct/>
              <w:autoSpaceDE/>
              <w:autoSpaceDN/>
              <w:adjustRightInd/>
              <w:jc w:val="right"/>
              <w:textAlignment w:val="auto"/>
              <w:rPr>
                <w:b/>
                <w:bCs/>
                <w:color w:val="000000"/>
                <w:sz w:val="24"/>
                <w:szCs w:val="24"/>
                <w:lang w:val="en-CA" w:eastAsia="en-CA"/>
              </w:rPr>
            </w:pPr>
            <w:r>
              <w:rPr>
                <w:color w:val="000000"/>
                <w:sz w:val="24"/>
                <w:szCs w:val="24"/>
                <w:lang w:val="en-CA" w:eastAsia="en-CA"/>
              </w:rPr>
              <w:t>9,870,000</w:t>
            </w:r>
          </w:p>
        </w:tc>
      </w:tr>
      <w:tr w:rsidR="004C1CA7" w:rsidRPr="004A6FC1" w14:paraId="4D56C983" w14:textId="77777777" w:rsidTr="00040726">
        <w:trPr>
          <w:trHeight w:val="315"/>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14:paraId="5CEA1B1C" w14:textId="77777777" w:rsidR="004C1CA7" w:rsidRPr="004A6FC1" w:rsidRDefault="004C1CA7" w:rsidP="00040726">
            <w:pPr>
              <w:overflowPunct/>
              <w:autoSpaceDE/>
              <w:autoSpaceDN/>
              <w:adjustRightInd/>
              <w:textAlignment w:val="auto"/>
              <w:rPr>
                <w:color w:val="000000"/>
                <w:sz w:val="24"/>
                <w:szCs w:val="24"/>
                <w:lang w:val="en-CA" w:eastAsia="en-CA"/>
              </w:rPr>
            </w:pPr>
            <w:r w:rsidRPr="004A6FC1">
              <w:rPr>
                <w:color w:val="000000"/>
                <w:sz w:val="24"/>
                <w:szCs w:val="24"/>
                <w:lang w:val="en-CA" w:eastAsia="en-CA"/>
              </w:rPr>
              <w:t> </w:t>
            </w:r>
          </w:p>
        </w:tc>
        <w:tc>
          <w:tcPr>
            <w:tcW w:w="7920" w:type="dxa"/>
            <w:tcBorders>
              <w:top w:val="nil"/>
              <w:left w:val="nil"/>
              <w:bottom w:val="single" w:sz="4" w:space="0" w:color="auto"/>
              <w:right w:val="single" w:sz="4" w:space="0" w:color="auto"/>
            </w:tcBorders>
            <w:shd w:val="clear" w:color="auto" w:fill="auto"/>
            <w:noWrap/>
            <w:vAlign w:val="center"/>
            <w:hideMark/>
          </w:tcPr>
          <w:p w14:paraId="1C1EDD90" w14:textId="77777777" w:rsidR="004C1CA7" w:rsidRPr="004A6FC1" w:rsidRDefault="004C1CA7" w:rsidP="00040726">
            <w:pPr>
              <w:overflowPunct/>
              <w:autoSpaceDE/>
              <w:autoSpaceDN/>
              <w:adjustRightInd/>
              <w:textAlignment w:val="auto"/>
              <w:rPr>
                <w:b/>
                <w:bCs/>
                <w:color w:val="000000"/>
                <w:sz w:val="24"/>
                <w:szCs w:val="24"/>
                <w:lang w:val="en-CA" w:eastAsia="en-CA"/>
              </w:rPr>
            </w:pPr>
            <w:r w:rsidRPr="004A6FC1">
              <w:rPr>
                <w:b/>
                <w:bCs/>
                <w:color w:val="000000"/>
                <w:sz w:val="24"/>
                <w:szCs w:val="24"/>
                <w:lang w:val="en-CA" w:eastAsia="en-CA"/>
              </w:rPr>
              <w:t> </w:t>
            </w:r>
          </w:p>
        </w:tc>
        <w:tc>
          <w:tcPr>
            <w:tcW w:w="1458" w:type="dxa"/>
            <w:tcBorders>
              <w:top w:val="nil"/>
              <w:left w:val="nil"/>
              <w:bottom w:val="single" w:sz="4" w:space="0" w:color="auto"/>
              <w:right w:val="single" w:sz="4" w:space="0" w:color="auto"/>
            </w:tcBorders>
            <w:shd w:val="clear" w:color="auto" w:fill="auto"/>
            <w:noWrap/>
            <w:vAlign w:val="center"/>
            <w:hideMark/>
          </w:tcPr>
          <w:p w14:paraId="67268F5D" w14:textId="77777777" w:rsidR="004C1CA7" w:rsidRPr="004A6FC1" w:rsidRDefault="004C1CA7" w:rsidP="00040726">
            <w:pPr>
              <w:overflowPunct/>
              <w:autoSpaceDE/>
              <w:autoSpaceDN/>
              <w:adjustRightInd/>
              <w:jc w:val="right"/>
              <w:textAlignment w:val="auto"/>
              <w:rPr>
                <w:b/>
                <w:bCs/>
                <w:color w:val="000000"/>
                <w:sz w:val="24"/>
                <w:szCs w:val="24"/>
                <w:lang w:val="en-CA" w:eastAsia="en-CA"/>
              </w:rPr>
            </w:pPr>
            <w:r w:rsidRPr="004A6FC1">
              <w:rPr>
                <w:b/>
                <w:bCs/>
                <w:color w:val="000000"/>
                <w:sz w:val="24"/>
                <w:szCs w:val="24"/>
                <w:lang w:val="en-CA" w:eastAsia="en-CA"/>
              </w:rPr>
              <w:t> </w:t>
            </w:r>
          </w:p>
        </w:tc>
      </w:tr>
      <w:tr w:rsidR="004C1CA7" w:rsidRPr="004A6FC1" w14:paraId="4B61CD9A" w14:textId="77777777" w:rsidTr="00040726">
        <w:trPr>
          <w:trHeight w:val="300"/>
        </w:trPr>
        <w:tc>
          <w:tcPr>
            <w:tcW w:w="8385" w:type="dxa"/>
            <w:gridSpan w:val="2"/>
            <w:tcBorders>
              <w:top w:val="single" w:sz="4" w:space="0" w:color="auto"/>
              <w:left w:val="single" w:sz="4" w:space="0" w:color="auto"/>
              <w:bottom w:val="single" w:sz="4" w:space="0" w:color="auto"/>
              <w:right w:val="nil"/>
            </w:tcBorders>
            <w:shd w:val="clear" w:color="auto" w:fill="auto"/>
            <w:noWrap/>
            <w:vAlign w:val="center"/>
            <w:hideMark/>
          </w:tcPr>
          <w:p w14:paraId="157D818E" w14:textId="77777777" w:rsidR="004C1CA7" w:rsidRPr="004A6FC1" w:rsidRDefault="004C1CA7" w:rsidP="00040726">
            <w:pPr>
              <w:overflowPunct/>
              <w:autoSpaceDE/>
              <w:autoSpaceDN/>
              <w:adjustRightInd/>
              <w:textAlignment w:val="auto"/>
              <w:rPr>
                <w:b/>
                <w:bCs/>
                <w:color w:val="000000"/>
                <w:sz w:val="24"/>
                <w:szCs w:val="24"/>
                <w:lang w:val="en-CA" w:eastAsia="en-CA"/>
              </w:rPr>
            </w:pPr>
            <w:r w:rsidRPr="004A6FC1">
              <w:rPr>
                <w:b/>
                <w:bCs/>
                <w:color w:val="000000"/>
                <w:sz w:val="24"/>
                <w:szCs w:val="24"/>
                <w:lang w:val="en-CA" w:eastAsia="en-CA"/>
              </w:rPr>
              <w:t>Other off-balance sheet exposures</w:t>
            </w:r>
          </w:p>
        </w:tc>
        <w:tc>
          <w:tcPr>
            <w:tcW w:w="1458" w:type="dxa"/>
            <w:tcBorders>
              <w:top w:val="nil"/>
              <w:left w:val="nil"/>
              <w:bottom w:val="single" w:sz="4" w:space="0" w:color="auto"/>
              <w:right w:val="single" w:sz="4" w:space="0" w:color="auto"/>
            </w:tcBorders>
            <w:shd w:val="clear" w:color="auto" w:fill="auto"/>
            <w:noWrap/>
            <w:vAlign w:val="center"/>
            <w:hideMark/>
          </w:tcPr>
          <w:p w14:paraId="0ADFEBB2" w14:textId="77777777" w:rsidR="004C1CA7" w:rsidRPr="004A6FC1" w:rsidRDefault="004C1CA7" w:rsidP="00040726">
            <w:pPr>
              <w:overflowPunct/>
              <w:autoSpaceDE/>
              <w:autoSpaceDN/>
              <w:adjustRightInd/>
              <w:textAlignment w:val="auto"/>
              <w:rPr>
                <w:b/>
                <w:bCs/>
                <w:color w:val="000000"/>
                <w:sz w:val="24"/>
                <w:szCs w:val="24"/>
                <w:lang w:val="en-CA" w:eastAsia="en-CA"/>
              </w:rPr>
            </w:pPr>
            <w:r w:rsidRPr="004A6FC1">
              <w:rPr>
                <w:b/>
                <w:bCs/>
                <w:color w:val="000000"/>
                <w:sz w:val="24"/>
                <w:szCs w:val="24"/>
                <w:lang w:val="en-CA" w:eastAsia="en-CA"/>
              </w:rPr>
              <w:t> </w:t>
            </w:r>
          </w:p>
        </w:tc>
      </w:tr>
      <w:tr w:rsidR="004C1CA7" w:rsidRPr="004A6FC1" w14:paraId="54CB4C4F" w14:textId="77777777" w:rsidTr="00040726">
        <w:trPr>
          <w:trHeight w:val="300"/>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14:paraId="021960CB" w14:textId="77777777" w:rsidR="004C1CA7" w:rsidRPr="004A6FC1" w:rsidRDefault="004C1CA7" w:rsidP="00040726">
            <w:pPr>
              <w:overflowPunct/>
              <w:autoSpaceDE/>
              <w:autoSpaceDN/>
              <w:adjustRightInd/>
              <w:jc w:val="right"/>
              <w:textAlignment w:val="auto"/>
              <w:rPr>
                <w:color w:val="000000"/>
                <w:sz w:val="24"/>
                <w:szCs w:val="24"/>
                <w:lang w:val="en-CA" w:eastAsia="en-CA"/>
              </w:rPr>
            </w:pPr>
            <w:r w:rsidRPr="004A6FC1">
              <w:rPr>
                <w:color w:val="000000"/>
                <w:sz w:val="24"/>
                <w:szCs w:val="24"/>
                <w:lang w:val="en-CA" w:eastAsia="en-CA"/>
              </w:rPr>
              <w:t>17</w:t>
            </w:r>
          </w:p>
        </w:tc>
        <w:tc>
          <w:tcPr>
            <w:tcW w:w="7920" w:type="dxa"/>
            <w:tcBorders>
              <w:top w:val="nil"/>
              <w:left w:val="nil"/>
              <w:bottom w:val="single" w:sz="4" w:space="0" w:color="auto"/>
              <w:right w:val="single" w:sz="4" w:space="0" w:color="auto"/>
            </w:tcBorders>
            <w:shd w:val="clear" w:color="auto" w:fill="auto"/>
            <w:noWrap/>
            <w:vAlign w:val="center"/>
            <w:hideMark/>
          </w:tcPr>
          <w:p w14:paraId="22A3090A" w14:textId="77777777" w:rsidR="004C1CA7" w:rsidRPr="004A6FC1" w:rsidRDefault="004C1CA7" w:rsidP="00040726">
            <w:pPr>
              <w:overflowPunct/>
              <w:autoSpaceDE/>
              <w:autoSpaceDN/>
              <w:adjustRightInd/>
              <w:textAlignment w:val="auto"/>
              <w:rPr>
                <w:color w:val="000000"/>
                <w:sz w:val="24"/>
                <w:szCs w:val="24"/>
                <w:lang w:val="en-CA" w:eastAsia="en-CA"/>
              </w:rPr>
            </w:pPr>
            <w:r w:rsidRPr="004A6FC1">
              <w:rPr>
                <w:color w:val="000000"/>
                <w:sz w:val="24"/>
                <w:szCs w:val="24"/>
                <w:lang w:val="en-CA" w:eastAsia="en-CA"/>
              </w:rPr>
              <w:t>Off-balance sheet exposure at gross notional amount</w:t>
            </w:r>
          </w:p>
        </w:tc>
        <w:tc>
          <w:tcPr>
            <w:tcW w:w="1458" w:type="dxa"/>
            <w:tcBorders>
              <w:top w:val="nil"/>
              <w:left w:val="nil"/>
              <w:bottom w:val="single" w:sz="4" w:space="0" w:color="auto"/>
              <w:right w:val="single" w:sz="4" w:space="0" w:color="auto"/>
            </w:tcBorders>
            <w:shd w:val="clear" w:color="auto" w:fill="auto"/>
            <w:noWrap/>
            <w:vAlign w:val="center"/>
            <w:hideMark/>
          </w:tcPr>
          <w:p w14:paraId="639E8E70" w14:textId="77777777" w:rsidR="004C1CA7" w:rsidRPr="004A6FC1" w:rsidRDefault="00F26B1F" w:rsidP="00040726">
            <w:pPr>
              <w:overflowPunct/>
              <w:autoSpaceDE/>
              <w:autoSpaceDN/>
              <w:adjustRightInd/>
              <w:jc w:val="right"/>
              <w:textAlignment w:val="auto"/>
              <w:rPr>
                <w:color w:val="000000"/>
                <w:sz w:val="24"/>
                <w:szCs w:val="24"/>
                <w:lang w:val="en-CA" w:eastAsia="en-CA"/>
              </w:rPr>
            </w:pPr>
            <w:r>
              <w:rPr>
                <w:color w:val="000000"/>
                <w:sz w:val="24"/>
                <w:szCs w:val="24"/>
                <w:lang w:val="en-CA" w:eastAsia="en-CA"/>
              </w:rPr>
              <w:t>53</w:t>
            </w:r>
            <w:r w:rsidR="004C1CA7">
              <w:rPr>
                <w:color w:val="000000"/>
                <w:sz w:val="24"/>
                <w:szCs w:val="24"/>
                <w:lang w:val="en-CA" w:eastAsia="en-CA"/>
              </w:rPr>
              <w:t>,</w:t>
            </w:r>
            <w:r>
              <w:rPr>
                <w:color w:val="000000"/>
                <w:sz w:val="24"/>
                <w:szCs w:val="24"/>
                <w:lang w:val="en-CA" w:eastAsia="en-CA"/>
              </w:rPr>
              <w:t>776</w:t>
            </w:r>
            <w:r w:rsidR="004C1CA7">
              <w:rPr>
                <w:color w:val="000000"/>
                <w:sz w:val="24"/>
                <w:szCs w:val="24"/>
                <w:lang w:val="en-CA" w:eastAsia="en-CA"/>
              </w:rPr>
              <w:t>,</w:t>
            </w:r>
            <w:r>
              <w:rPr>
                <w:color w:val="000000"/>
                <w:sz w:val="24"/>
                <w:szCs w:val="24"/>
                <w:lang w:val="en-CA" w:eastAsia="en-CA"/>
              </w:rPr>
              <w:t>702</w:t>
            </w:r>
          </w:p>
        </w:tc>
      </w:tr>
      <w:tr w:rsidR="004C1CA7" w:rsidRPr="004A6FC1" w14:paraId="7039DF53" w14:textId="77777777" w:rsidTr="00040726">
        <w:trPr>
          <w:trHeight w:val="300"/>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14:paraId="163B4293" w14:textId="77777777" w:rsidR="004C1CA7" w:rsidRPr="004A6FC1" w:rsidRDefault="004C1CA7" w:rsidP="00040726">
            <w:pPr>
              <w:overflowPunct/>
              <w:autoSpaceDE/>
              <w:autoSpaceDN/>
              <w:adjustRightInd/>
              <w:jc w:val="right"/>
              <w:textAlignment w:val="auto"/>
              <w:rPr>
                <w:color w:val="000000"/>
                <w:sz w:val="24"/>
                <w:szCs w:val="24"/>
                <w:lang w:val="en-CA" w:eastAsia="en-CA"/>
              </w:rPr>
            </w:pPr>
            <w:r w:rsidRPr="004A6FC1">
              <w:rPr>
                <w:color w:val="000000"/>
                <w:sz w:val="24"/>
                <w:szCs w:val="24"/>
                <w:lang w:val="en-CA" w:eastAsia="en-CA"/>
              </w:rPr>
              <w:t>18</w:t>
            </w:r>
          </w:p>
        </w:tc>
        <w:tc>
          <w:tcPr>
            <w:tcW w:w="7920" w:type="dxa"/>
            <w:tcBorders>
              <w:top w:val="nil"/>
              <w:left w:val="nil"/>
              <w:bottom w:val="single" w:sz="4" w:space="0" w:color="auto"/>
              <w:right w:val="single" w:sz="4" w:space="0" w:color="auto"/>
            </w:tcBorders>
            <w:shd w:val="clear" w:color="auto" w:fill="auto"/>
            <w:noWrap/>
            <w:vAlign w:val="center"/>
            <w:hideMark/>
          </w:tcPr>
          <w:p w14:paraId="7A75CD00" w14:textId="77777777" w:rsidR="004C1CA7" w:rsidRPr="004A6FC1" w:rsidRDefault="004C1CA7" w:rsidP="00040726">
            <w:pPr>
              <w:overflowPunct/>
              <w:autoSpaceDE/>
              <w:autoSpaceDN/>
              <w:adjustRightInd/>
              <w:textAlignment w:val="auto"/>
              <w:rPr>
                <w:color w:val="000000"/>
                <w:sz w:val="24"/>
                <w:szCs w:val="24"/>
                <w:lang w:val="en-CA" w:eastAsia="en-CA"/>
              </w:rPr>
            </w:pPr>
            <w:r w:rsidRPr="004A6FC1">
              <w:rPr>
                <w:color w:val="000000"/>
                <w:sz w:val="24"/>
                <w:szCs w:val="24"/>
                <w:lang w:val="en-CA" w:eastAsia="en-CA"/>
              </w:rPr>
              <w:t xml:space="preserve">(Adjustments for conversion to credit equivalent amounts) </w:t>
            </w:r>
          </w:p>
        </w:tc>
        <w:tc>
          <w:tcPr>
            <w:tcW w:w="1458" w:type="dxa"/>
            <w:tcBorders>
              <w:top w:val="nil"/>
              <w:left w:val="nil"/>
              <w:bottom w:val="single" w:sz="4" w:space="0" w:color="auto"/>
              <w:right w:val="single" w:sz="4" w:space="0" w:color="auto"/>
            </w:tcBorders>
            <w:shd w:val="clear" w:color="auto" w:fill="auto"/>
            <w:noWrap/>
            <w:vAlign w:val="center"/>
            <w:hideMark/>
          </w:tcPr>
          <w:p w14:paraId="144683C5" w14:textId="77777777" w:rsidR="004C1CA7" w:rsidRPr="004A6FC1" w:rsidRDefault="004C1CA7" w:rsidP="00040726">
            <w:pPr>
              <w:overflowPunct/>
              <w:autoSpaceDE/>
              <w:autoSpaceDN/>
              <w:adjustRightInd/>
              <w:textAlignment w:val="auto"/>
              <w:rPr>
                <w:color w:val="000000"/>
                <w:sz w:val="24"/>
                <w:szCs w:val="24"/>
                <w:lang w:val="en-CA" w:eastAsia="en-CA"/>
              </w:rPr>
            </w:pPr>
            <w:r w:rsidRPr="004A6FC1">
              <w:rPr>
                <w:color w:val="000000"/>
                <w:sz w:val="24"/>
                <w:szCs w:val="24"/>
                <w:lang w:val="en-CA" w:eastAsia="en-CA"/>
              </w:rPr>
              <w:t>(</w:t>
            </w:r>
            <w:r w:rsidR="00F26B1F">
              <w:rPr>
                <w:color w:val="000000"/>
                <w:sz w:val="24"/>
                <w:szCs w:val="24"/>
                <w:lang w:val="en-CA" w:eastAsia="en-CA"/>
              </w:rPr>
              <w:t>36</w:t>
            </w:r>
            <w:r>
              <w:rPr>
                <w:color w:val="000000"/>
                <w:sz w:val="24"/>
                <w:szCs w:val="24"/>
                <w:lang w:val="en-CA" w:eastAsia="en-CA"/>
              </w:rPr>
              <w:t>,8</w:t>
            </w:r>
            <w:r w:rsidR="00F26B1F">
              <w:rPr>
                <w:color w:val="000000"/>
                <w:sz w:val="24"/>
                <w:szCs w:val="24"/>
                <w:lang w:val="en-CA" w:eastAsia="en-CA"/>
              </w:rPr>
              <w:t>22</w:t>
            </w:r>
            <w:r>
              <w:rPr>
                <w:color w:val="000000"/>
                <w:sz w:val="24"/>
                <w:szCs w:val="24"/>
                <w:lang w:val="en-CA" w:eastAsia="en-CA"/>
              </w:rPr>
              <w:t>,</w:t>
            </w:r>
            <w:r w:rsidR="00F26B1F">
              <w:rPr>
                <w:color w:val="000000"/>
                <w:sz w:val="24"/>
                <w:szCs w:val="24"/>
                <w:lang w:val="en-CA" w:eastAsia="en-CA"/>
              </w:rPr>
              <w:t>929</w:t>
            </w:r>
            <w:r w:rsidRPr="004A6FC1">
              <w:rPr>
                <w:color w:val="000000"/>
                <w:sz w:val="24"/>
                <w:szCs w:val="24"/>
                <w:lang w:val="en-CA" w:eastAsia="en-CA"/>
              </w:rPr>
              <w:t>)</w:t>
            </w:r>
          </w:p>
        </w:tc>
      </w:tr>
      <w:tr w:rsidR="004C1CA7" w:rsidRPr="004A6FC1" w14:paraId="35D6E7AE" w14:textId="77777777" w:rsidTr="00040726">
        <w:trPr>
          <w:trHeight w:val="300"/>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14:paraId="77396D48" w14:textId="77777777" w:rsidR="004C1CA7" w:rsidRPr="004A6FC1" w:rsidRDefault="004C1CA7" w:rsidP="00040726">
            <w:pPr>
              <w:overflowPunct/>
              <w:autoSpaceDE/>
              <w:autoSpaceDN/>
              <w:adjustRightInd/>
              <w:jc w:val="right"/>
              <w:textAlignment w:val="auto"/>
              <w:rPr>
                <w:color w:val="000000"/>
                <w:sz w:val="24"/>
                <w:szCs w:val="24"/>
                <w:lang w:val="en-CA" w:eastAsia="en-CA"/>
              </w:rPr>
            </w:pPr>
            <w:r w:rsidRPr="004A6FC1">
              <w:rPr>
                <w:color w:val="000000"/>
                <w:sz w:val="24"/>
                <w:szCs w:val="24"/>
                <w:lang w:val="en-CA" w:eastAsia="en-CA"/>
              </w:rPr>
              <w:t>19</w:t>
            </w:r>
          </w:p>
        </w:tc>
        <w:tc>
          <w:tcPr>
            <w:tcW w:w="7920" w:type="dxa"/>
            <w:tcBorders>
              <w:top w:val="nil"/>
              <w:left w:val="nil"/>
              <w:bottom w:val="single" w:sz="4" w:space="0" w:color="auto"/>
              <w:right w:val="single" w:sz="4" w:space="0" w:color="auto"/>
            </w:tcBorders>
            <w:shd w:val="clear" w:color="auto" w:fill="auto"/>
            <w:noWrap/>
            <w:vAlign w:val="center"/>
            <w:hideMark/>
          </w:tcPr>
          <w:p w14:paraId="7122665A" w14:textId="77777777" w:rsidR="004C1CA7" w:rsidRPr="004A6FC1" w:rsidRDefault="004C1CA7" w:rsidP="00040726">
            <w:pPr>
              <w:overflowPunct/>
              <w:autoSpaceDE/>
              <w:autoSpaceDN/>
              <w:adjustRightInd/>
              <w:textAlignment w:val="auto"/>
              <w:rPr>
                <w:b/>
                <w:bCs/>
                <w:color w:val="000000"/>
                <w:sz w:val="24"/>
                <w:szCs w:val="24"/>
                <w:lang w:val="en-CA" w:eastAsia="en-CA"/>
              </w:rPr>
            </w:pPr>
            <w:r w:rsidRPr="004A6FC1">
              <w:rPr>
                <w:b/>
                <w:bCs/>
                <w:color w:val="000000"/>
                <w:sz w:val="24"/>
                <w:szCs w:val="24"/>
                <w:lang w:val="en-CA" w:eastAsia="en-CA"/>
              </w:rPr>
              <w:t xml:space="preserve">Off-balance sheet items (sum of lines 17 and 18) </w:t>
            </w:r>
          </w:p>
        </w:tc>
        <w:tc>
          <w:tcPr>
            <w:tcW w:w="1458" w:type="dxa"/>
            <w:tcBorders>
              <w:top w:val="nil"/>
              <w:left w:val="nil"/>
              <w:bottom w:val="single" w:sz="4" w:space="0" w:color="auto"/>
              <w:right w:val="single" w:sz="4" w:space="0" w:color="auto"/>
            </w:tcBorders>
            <w:shd w:val="clear" w:color="auto" w:fill="auto"/>
            <w:noWrap/>
            <w:vAlign w:val="center"/>
            <w:hideMark/>
          </w:tcPr>
          <w:p w14:paraId="4FBD8CFF" w14:textId="77777777" w:rsidR="004C1CA7" w:rsidRPr="004A6FC1" w:rsidRDefault="004C1CA7" w:rsidP="00040726">
            <w:pPr>
              <w:overflowPunct/>
              <w:autoSpaceDE/>
              <w:autoSpaceDN/>
              <w:adjustRightInd/>
              <w:textAlignment w:val="auto"/>
              <w:rPr>
                <w:b/>
                <w:bCs/>
                <w:color w:val="000000"/>
                <w:sz w:val="24"/>
                <w:szCs w:val="24"/>
                <w:lang w:val="en-CA" w:eastAsia="en-CA"/>
              </w:rPr>
            </w:pPr>
            <w:r>
              <w:rPr>
                <w:b/>
                <w:bCs/>
                <w:color w:val="000000"/>
                <w:sz w:val="24"/>
                <w:szCs w:val="24"/>
                <w:lang w:val="en-CA" w:eastAsia="en-CA"/>
              </w:rPr>
              <w:t xml:space="preserve">  1</w:t>
            </w:r>
            <w:r w:rsidR="00F26B1F">
              <w:rPr>
                <w:b/>
                <w:bCs/>
                <w:color w:val="000000"/>
                <w:sz w:val="24"/>
                <w:szCs w:val="24"/>
                <w:lang w:val="en-CA" w:eastAsia="en-CA"/>
              </w:rPr>
              <w:t>6</w:t>
            </w:r>
            <w:r>
              <w:rPr>
                <w:b/>
                <w:bCs/>
                <w:color w:val="000000"/>
                <w:sz w:val="24"/>
                <w:szCs w:val="24"/>
                <w:lang w:val="en-CA" w:eastAsia="en-CA"/>
              </w:rPr>
              <w:t>,</w:t>
            </w:r>
            <w:r w:rsidR="00F26B1F">
              <w:rPr>
                <w:b/>
                <w:bCs/>
                <w:color w:val="000000"/>
                <w:sz w:val="24"/>
                <w:szCs w:val="24"/>
                <w:lang w:val="en-CA" w:eastAsia="en-CA"/>
              </w:rPr>
              <w:t>953</w:t>
            </w:r>
            <w:r>
              <w:rPr>
                <w:b/>
                <w:bCs/>
                <w:color w:val="000000"/>
                <w:sz w:val="24"/>
                <w:szCs w:val="24"/>
                <w:lang w:val="en-CA" w:eastAsia="en-CA"/>
              </w:rPr>
              <w:t>,</w:t>
            </w:r>
            <w:r w:rsidR="00F26B1F">
              <w:rPr>
                <w:b/>
                <w:bCs/>
                <w:color w:val="000000"/>
                <w:sz w:val="24"/>
                <w:szCs w:val="24"/>
                <w:lang w:val="en-CA" w:eastAsia="en-CA"/>
              </w:rPr>
              <w:t>773</w:t>
            </w:r>
          </w:p>
        </w:tc>
      </w:tr>
      <w:tr w:rsidR="004C1CA7" w:rsidRPr="004A6FC1" w14:paraId="19991D02" w14:textId="77777777" w:rsidTr="00040726">
        <w:trPr>
          <w:trHeight w:val="300"/>
        </w:trPr>
        <w:tc>
          <w:tcPr>
            <w:tcW w:w="8385" w:type="dxa"/>
            <w:gridSpan w:val="2"/>
            <w:tcBorders>
              <w:top w:val="single" w:sz="4" w:space="0" w:color="auto"/>
              <w:left w:val="single" w:sz="4" w:space="0" w:color="auto"/>
              <w:bottom w:val="single" w:sz="4" w:space="0" w:color="auto"/>
              <w:right w:val="nil"/>
            </w:tcBorders>
            <w:shd w:val="clear" w:color="auto" w:fill="auto"/>
            <w:noWrap/>
            <w:vAlign w:val="center"/>
            <w:hideMark/>
          </w:tcPr>
          <w:p w14:paraId="1082DE46" w14:textId="77777777" w:rsidR="004C1CA7" w:rsidRPr="004A6FC1" w:rsidRDefault="004C1CA7" w:rsidP="00040726">
            <w:pPr>
              <w:overflowPunct/>
              <w:autoSpaceDE/>
              <w:autoSpaceDN/>
              <w:adjustRightInd/>
              <w:textAlignment w:val="auto"/>
              <w:rPr>
                <w:b/>
                <w:bCs/>
                <w:color w:val="000000"/>
                <w:sz w:val="24"/>
                <w:szCs w:val="24"/>
                <w:lang w:val="en-CA" w:eastAsia="en-CA"/>
              </w:rPr>
            </w:pPr>
            <w:r w:rsidRPr="004A6FC1">
              <w:rPr>
                <w:b/>
                <w:bCs/>
                <w:color w:val="000000"/>
                <w:sz w:val="24"/>
                <w:szCs w:val="24"/>
                <w:lang w:val="en-CA" w:eastAsia="en-CA"/>
              </w:rPr>
              <w:t>Capital and total exposures</w:t>
            </w:r>
          </w:p>
        </w:tc>
        <w:tc>
          <w:tcPr>
            <w:tcW w:w="1458" w:type="dxa"/>
            <w:tcBorders>
              <w:top w:val="single" w:sz="4" w:space="0" w:color="auto"/>
              <w:left w:val="nil"/>
              <w:bottom w:val="single" w:sz="4" w:space="0" w:color="auto"/>
              <w:right w:val="single" w:sz="4" w:space="0" w:color="auto"/>
            </w:tcBorders>
            <w:shd w:val="clear" w:color="auto" w:fill="auto"/>
            <w:noWrap/>
            <w:vAlign w:val="center"/>
            <w:hideMark/>
          </w:tcPr>
          <w:p w14:paraId="0795D1AA" w14:textId="77777777" w:rsidR="004C1CA7" w:rsidRPr="004A6FC1" w:rsidRDefault="004C1CA7" w:rsidP="00040726">
            <w:pPr>
              <w:overflowPunct/>
              <w:autoSpaceDE/>
              <w:autoSpaceDN/>
              <w:adjustRightInd/>
              <w:textAlignment w:val="auto"/>
              <w:rPr>
                <w:b/>
                <w:bCs/>
                <w:color w:val="000000"/>
                <w:sz w:val="24"/>
                <w:szCs w:val="24"/>
                <w:lang w:val="en-CA" w:eastAsia="en-CA"/>
              </w:rPr>
            </w:pPr>
            <w:r w:rsidRPr="004A6FC1">
              <w:rPr>
                <w:b/>
                <w:bCs/>
                <w:color w:val="000000"/>
                <w:sz w:val="24"/>
                <w:szCs w:val="24"/>
                <w:lang w:val="en-CA" w:eastAsia="en-CA"/>
              </w:rPr>
              <w:t> </w:t>
            </w:r>
          </w:p>
        </w:tc>
      </w:tr>
      <w:tr w:rsidR="004C1CA7" w:rsidRPr="004A6FC1" w14:paraId="1A9FFE56" w14:textId="77777777" w:rsidTr="00040726">
        <w:trPr>
          <w:trHeight w:val="300"/>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14:paraId="21FA9CB0" w14:textId="77777777" w:rsidR="004C1CA7" w:rsidRPr="004A6FC1" w:rsidRDefault="004C1CA7" w:rsidP="00040726">
            <w:pPr>
              <w:overflowPunct/>
              <w:autoSpaceDE/>
              <w:autoSpaceDN/>
              <w:adjustRightInd/>
              <w:jc w:val="right"/>
              <w:textAlignment w:val="auto"/>
              <w:rPr>
                <w:color w:val="000000"/>
                <w:sz w:val="24"/>
                <w:szCs w:val="24"/>
                <w:lang w:val="en-CA" w:eastAsia="en-CA"/>
              </w:rPr>
            </w:pPr>
            <w:r w:rsidRPr="004A6FC1">
              <w:rPr>
                <w:color w:val="000000"/>
                <w:sz w:val="24"/>
                <w:szCs w:val="24"/>
                <w:lang w:val="en-CA" w:eastAsia="en-CA"/>
              </w:rPr>
              <w:t>20</w:t>
            </w:r>
          </w:p>
        </w:tc>
        <w:tc>
          <w:tcPr>
            <w:tcW w:w="7920" w:type="dxa"/>
            <w:tcBorders>
              <w:top w:val="nil"/>
              <w:left w:val="nil"/>
              <w:bottom w:val="single" w:sz="4" w:space="0" w:color="auto"/>
              <w:right w:val="single" w:sz="4" w:space="0" w:color="auto"/>
            </w:tcBorders>
            <w:shd w:val="clear" w:color="auto" w:fill="auto"/>
            <w:noWrap/>
            <w:vAlign w:val="center"/>
            <w:hideMark/>
          </w:tcPr>
          <w:p w14:paraId="2659BFF1" w14:textId="77777777" w:rsidR="004C1CA7" w:rsidRPr="004A6FC1" w:rsidRDefault="004C1CA7" w:rsidP="00040726">
            <w:pPr>
              <w:overflowPunct/>
              <w:autoSpaceDE/>
              <w:autoSpaceDN/>
              <w:adjustRightInd/>
              <w:textAlignment w:val="auto"/>
              <w:rPr>
                <w:b/>
                <w:bCs/>
                <w:color w:val="000000"/>
                <w:sz w:val="24"/>
                <w:szCs w:val="24"/>
                <w:lang w:val="en-CA" w:eastAsia="en-CA"/>
              </w:rPr>
            </w:pPr>
            <w:r w:rsidRPr="004A6FC1">
              <w:rPr>
                <w:b/>
                <w:bCs/>
                <w:color w:val="000000"/>
                <w:sz w:val="24"/>
                <w:szCs w:val="24"/>
                <w:lang w:val="en-CA" w:eastAsia="en-CA"/>
              </w:rPr>
              <w:t xml:space="preserve">Tier 1 capital </w:t>
            </w:r>
          </w:p>
        </w:tc>
        <w:tc>
          <w:tcPr>
            <w:tcW w:w="1458" w:type="dxa"/>
            <w:tcBorders>
              <w:top w:val="nil"/>
              <w:left w:val="nil"/>
              <w:bottom w:val="single" w:sz="4" w:space="0" w:color="auto"/>
              <w:right w:val="single" w:sz="4" w:space="0" w:color="auto"/>
            </w:tcBorders>
            <w:shd w:val="clear" w:color="auto" w:fill="auto"/>
            <w:noWrap/>
            <w:vAlign w:val="center"/>
            <w:hideMark/>
          </w:tcPr>
          <w:p w14:paraId="5C253646" w14:textId="77777777" w:rsidR="004C1CA7" w:rsidRPr="004A6FC1" w:rsidRDefault="004C1CA7" w:rsidP="00040726">
            <w:pPr>
              <w:overflowPunct/>
              <w:autoSpaceDE/>
              <w:autoSpaceDN/>
              <w:adjustRightInd/>
              <w:textAlignment w:val="auto"/>
              <w:rPr>
                <w:b/>
                <w:bCs/>
                <w:color w:val="000000"/>
                <w:sz w:val="24"/>
                <w:szCs w:val="24"/>
                <w:lang w:val="en-CA" w:eastAsia="en-CA"/>
              </w:rPr>
            </w:pPr>
            <w:r>
              <w:rPr>
                <w:b/>
                <w:bCs/>
                <w:color w:val="000000"/>
                <w:sz w:val="24"/>
                <w:szCs w:val="24"/>
                <w:lang w:val="en-CA" w:eastAsia="en-CA"/>
              </w:rPr>
              <w:t xml:space="preserve">  17,</w:t>
            </w:r>
            <w:r w:rsidR="00F26B1F">
              <w:rPr>
                <w:b/>
                <w:bCs/>
                <w:color w:val="000000"/>
                <w:sz w:val="24"/>
                <w:szCs w:val="24"/>
                <w:lang w:val="en-CA" w:eastAsia="en-CA"/>
              </w:rPr>
              <w:t>093</w:t>
            </w:r>
            <w:r>
              <w:rPr>
                <w:b/>
                <w:bCs/>
                <w:color w:val="000000"/>
                <w:sz w:val="24"/>
                <w:szCs w:val="24"/>
                <w:lang w:val="en-CA" w:eastAsia="en-CA"/>
              </w:rPr>
              <w:t>,</w:t>
            </w:r>
            <w:r w:rsidR="00F26B1F">
              <w:rPr>
                <w:b/>
                <w:bCs/>
                <w:color w:val="000000"/>
                <w:sz w:val="24"/>
                <w:szCs w:val="24"/>
                <w:lang w:val="en-CA" w:eastAsia="en-CA"/>
              </w:rPr>
              <w:t>808</w:t>
            </w:r>
          </w:p>
        </w:tc>
      </w:tr>
      <w:tr w:rsidR="004C1CA7" w:rsidRPr="004A6FC1" w14:paraId="1DC01AAE" w14:textId="77777777" w:rsidTr="00040726">
        <w:trPr>
          <w:trHeight w:val="300"/>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14:paraId="06ECFA18" w14:textId="77777777" w:rsidR="004C1CA7" w:rsidRPr="004A6FC1" w:rsidRDefault="004C1CA7" w:rsidP="00040726">
            <w:pPr>
              <w:overflowPunct/>
              <w:autoSpaceDE/>
              <w:autoSpaceDN/>
              <w:adjustRightInd/>
              <w:jc w:val="right"/>
              <w:textAlignment w:val="auto"/>
              <w:rPr>
                <w:color w:val="000000"/>
                <w:sz w:val="24"/>
                <w:szCs w:val="24"/>
                <w:lang w:val="en-CA" w:eastAsia="en-CA"/>
              </w:rPr>
            </w:pPr>
            <w:r w:rsidRPr="004A6FC1">
              <w:rPr>
                <w:color w:val="000000"/>
                <w:sz w:val="24"/>
                <w:szCs w:val="24"/>
                <w:lang w:val="en-CA" w:eastAsia="en-CA"/>
              </w:rPr>
              <w:t>21</w:t>
            </w:r>
          </w:p>
        </w:tc>
        <w:tc>
          <w:tcPr>
            <w:tcW w:w="7920" w:type="dxa"/>
            <w:tcBorders>
              <w:top w:val="nil"/>
              <w:left w:val="nil"/>
              <w:bottom w:val="single" w:sz="4" w:space="0" w:color="auto"/>
              <w:right w:val="single" w:sz="4" w:space="0" w:color="auto"/>
            </w:tcBorders>
            <w:shd w:val="clear" w:color="auto" w:fill="auto"/>
            <w:noWrap/>
            <w:vAlign w:val="center"/>
            <w:hideMark/>
          </w:tcPr>
          <w:p w14:paraId="4C431DD2" w14:textId="77777777" w:rsidR="004C1CA7" w:rsidRPr="004A6FC1" w:rsidRDefault="004C1CA7" w:rsidP="00040726">
            <w:pPr>
              <w:overflowPunct/>
              <w:autoSpaceDE/>
              <w:autoSpaceDN/>
              <w:adjustRightInd/>
              <w:textAlignment w:val="auto"/>
              <w:rPr>
                <w:b/>
                <w:bCs/>
                <w:color w:val="000000"/>
                <w:sz w:val="24"/>
                <w:szCs w:val="24"/>
                <w:lang w:val="en-CA" w:eastAsia="en-CA"/>
              </w:rPr>
            </w:pPr>
            <w:r w:rsidRPr="004A6FC1">
              <w:rPr>
                <w:b/>
                <w:bCs/>
                <w:color w:val="000000"/>
                <w:sz w:val="24"/>
                <w:szCs w:val="24"/>
                <w:lang w:val="en-CA" w:eastAsia="en-CA"/>
              </w:rPr>
              <w:t xml:space="preserve">Total exposures (sum of lines 3, 11, 16 and 19) </w:t>
            </w:r>
          </w:p>
        </w:tc>
        <w:tc>
          <w:tcPr>
            <w:tcW w:w="1458" w:type="dxa"/>
            <w:tcBorders>
              <w:top w:val="nil"/>
              <w:left w:val="nil"/>
              <w:bottom w:val="single" w:sz="4" w:space="0" w:color="auto"/>
              <w:right w:val="single" w:sz="4" w:space="0" w:color="auto"/>
            </w:tcBorders>
            <w:shd w:val="clear" w:color="auto" w:fill="auto"/>
            <w:noWrap/>
            <w:vAlign w:val="center"/>
            <w:hideMark/>
          </w:tcPr>
          <w:p w14:paraId="45DBD67C" w14:textId="77777777" w:rsidR="004C1CA7" w:rsidRPr="004A6FC1" w:rsidRDefault="004C1CA7" w:rsidP="00040726">
            <w:pPr>
              <w:overflowPunct/>
              <w:autoSpaceDE/>
              <w:autoSpaceDN/>
              <w:adjustRightInd/>
              <w:textAlignment w:val="auto"/>
              <w:rPr>
                <w:b/>
                <w:bCs/>
                <w:color w:val="000000"/>
                <w:sz w:val="24"/>
                <w:szCs w:val="24"/>
                <w:lang w:val="en-CA" w:eastAsia="en-CA"/>
              </w:rPr>
            </w:pPr>
            <w:r>
              <w:rPr>
                <w:b/>
                <w:bCs/>
                <w:color w:val="000000"/>
                <w:sz w:val="24"/>
                <w:szCs w:val="24"/>
                <w:lang w:val="en-CA" w:eastAsia="en-CA"/>
              </w:rPr>
              <w:t xml:space="preserve">  </w:t>
            </w:r>
            <w:r w:rsidR="00F26B1F">
              <w:rPr>
                <w:b/>
                <w:bCs/>
                <w:color w:val="000000"/>
                <w:sz w:val="24"/>
                <w:szCs w:val="24"/>
                <w:lang w:val="en-CA" w:eastAsia="en-CA"/>
              </w:rPr>
              <w:t>91</w:t>
            </w:r>
            <w:r>
              <w:rPr>
                <w:b/>
                <w:bCs/>
                <w:color w:val="000000"/>
                <w:sz w:val="24"/>
                <w:szCs w:val="24"/>
                <w:lang w:val="en-CA" w:eastAsia="en-CA"/>
              </w:rPr>
              <w:t>,</w:t>
            </w:r>
            <w:r w:rsidR="00F26B1F">
              <w:rPr>
                <w:b/>
                <w:bCs/>
                <w:color w:val="000000"/>
                <w:sz w:val="24"/>
                <w:szCs w:val="24"/>
                <w:lang w:val="en-CA" w:eastAsia="en-CA"/>
              </w:rPr>
              <w:t>763</w:t>
            </w:r>
            <w:r>
              <w:rPr>
                <w:b/>
                <w:bCs/>
                <w:color w:val="000000"/>
                <w:sz w:val="24"/>
                <w:szCs w:val="24"/>
                <w:lang w:val="en-CA" w:eastAsia="en-CA"/>
              </w:rPr>
              <w:t>,</w:t>
            </w:r>
            <w:r w:rsidR="00F26B1F">
              <w:rPr>
                <w:b/>
                <w:bCs/>
                <w:color w:val="000000"/>
                <w:sz w:val="24"/>
                <w:szCs w:val="24"/>
                <w:lang w:val="en-CA" w:eastAsia="en-CA"/>
              </w:rPr>
              <w:t>822</w:t>
            </w:r>
          </w:p>
        </w:tc>
      </w:tr>
      <w:tr w:rsidR="004C1CA7" w:rsidRPr="004A6FC1" w14:paraId="0FA852EA" w14:textId="77777777" w:rsidTr="00040726">
        <w:trPr>
          <w:trHeight w:val="300"/>
        </w:trPr>
        <w:tc>
          <w:tcPr>
            <w:tcW w:w="8385" w:type="dxa"/>
            <w:gridSpan w:val="2"/>
            <w:tcBorders>
              <w:top w:val="single" w:sz="4" w:space="0" w:color="auto"/>
              <w:left w:val="single" w:sz="4" w:space="0" w:color="auto"/>
              <w:bottom w:val="single" w:sz="4" w:space="0" w:color="auto"/>
              <w:right w:val="nil"/>
            </w:tcBorders>
            <w:shd w:val="clear" w:color="auto" w:fill="auto"/>
            <w:noWrap/>
            <w:vAlign w:val="center"/>
            <w:hideMark/>
          </w:tcPr>
          <w:p w14:paraId="6DCC518F" w14:textId="77777777" w:rsidR="004C1CA7" w:rsidRPr="004A6FC1" w:rsidRDefault="004C1CA7" w:rsidP="00040726">
            <w:pPr>
              <w:overflowPunct/>
              <w:autoSpaceDE/>
              <w:autoSpaceDN/>
              <w:adjustRightInd/>
              <w:textAlignment w:val="auto"/>
              <w:rPr>
                <w:b/>
                <w:bCs/>
                <w:color w:val="000000"/>
                <w:sz w:val="24"/>
                <w:szCs w:val="24"/>
                <w:lang w:val="en-CA" w:eastAsia="en-CA"/>
              </w:rPr>
            </w:pPr>
            <w:r w:rsidRPr="004A6FC1">
              <w:rPr>
                <w:b/>
                <w:bCs/>
                <w:color w:val="000000"/>
                <w:sz w:val="24"/>
                <w:szCs w:val="24"/>
                <w:lang w:val="en-CA" w:eastAsia="en-CA"/>
              </w:rPr>
              <w:t>Leverage ratio</w:t>
            </w:r>
          </w:p>
        </w:tc>
        <w:tc>
          <w:tcPr>
            <w:tcW w:w="1458" w:type="dxa"/>
            <w:tcBorders>
              <w:top w:val="nil"/>
              <w:left w:val="nil"/>
              <w:bottom w:val="single" w:sz="4" w:space="0" w:color="auto"/>
              <w:right w:val="single" w:sz="4" w:space="0" w:color="auto"/>
            </w:tcBorders>
            <w:shd w:val="clear" w:color="auto" w:fill="auto"/>
            <w:noWrap/>
            <w:vAlign w:val="center"/>
            <w:hideMark/>
          </w:tcPr>
          <w:p w14:paraId="5261DEAC" w14:textId="77777777" w:rsidR="004C1CA7" w:rsidRPr="004A6FC1" w:rsidRDefault="004C1CA7" w:rsidP="00040726">
            <w:pPr>
              <w:overflowPunct/>
              <w:autoSpaceDE/>
              <w:autoSpaceDN/>
              <w:adjustRightInd/>
              <w:textAlignment w:val="auto"/>
              <w:rPr>
                <w:b/>
                <w:bCs/>
                <w:color w:val="000000"/>
                <w:sz w:val="24"/>
                <w:szCs w:val="24"/>
                <w:lang w:val="en-CA" w:eastAsia="en-CA"/>
              </w:rPr>
            </w:pPr>
            <w:r w:rsidRPr="004A6FC1">
              <w:rPr>
                <w:b/>
                <w:bCs/>
                <w:color w:val="000000"/>
                <w:sz w:val="24"/>
                <w:szCs w:val="24"/>
                <w:lang w:val="en-CA" w:eastAsia="en-CA"/>
              </w:rPr>
              <w:t> </w:t>
            </w:r>
          </w:p>
        </w:tc>
      </w:tr>
      <w:tr w:rsidR="004C1CA7" w:rsidRPr="004A6FC1" w14:paraId="326E7374" w14:textId="77777777" w:rsidTr="00040726">
        <w:trPr>
          <w:trHeight w:val="300"/>
        </w:trPr>
        <w:tc>
          <w:tcPr>
            <w:tcW w:w="465" w:type="dxa"/>
            <w:tcBorders>
              <w:top w:val="nil"/>
              <w:left w:val="single" w:sz="4" w:space="0" w:color="auto"/>
              <w:bottom w:val="single" w:sz="4" w:space="0" w:color="auto"/>
              <w:right w:val="single" w:sz="4" w:space="0" w:color="auto"/>
            </w:tcBorders>
            <w:shd w:val="clear" w:color="auto" w:fill="auto"/>
            <w:noWrap/>
            <w:vAlign w:val="center"/>
            <w:hideMark/>
          </w:tcPr>
          <w:p w14:paraId="47819A19" w14:textId="77777777" w:rsidR="004C1CA7" w:rsidRPr="004A6FC1" w:rsidRDefault="004C1CA7" w:rsidP="00040726">
            <w:pPr>
              <w:overflowPunct/>
              <w:autoSpaceDE/>
              <w:autoSpaceDN/>
              <w:adjustRightInd/>
              <w:jc w:val="right"/>
              <w:textAlignment w:val="auto"/>
              <w:rPr>
                <w:color w:val="000000"/>
                <w:sz w:val="24"/>
                <w:szCs w:val="24"/>
                <w:lang w:val="en-CA" w:eastAsia="en-CA"/>
              </w:rPr>
            </w:pPr>
            <w:r w:rsidRPr="004A6FC1">
              <w:rPr>
                <w:color w:val="000000"/>
                <w:sz w:val="24"/>
                <w:szCs w:val="24"/>
                <w:lang w:val="en-CA" w:eastAsia="en-CA"/>
              </w:rPr>
              <w:t>22</w:t>
            </w:r>
          </w:p>
        </w:tc>
        <w:tc>
          <w:tcPr>
            <w:tcW w:w="7920" w:type="dxa"/>
            <w:tcBorders>
              <w:top w:val="nil"/>
              <w:left w:val="nil"/>
              <w:bottom w:val="single" w:sz="4" w:space="0" w:color="auto"/>
              <w:right w:val="single" w:sz="4" w:space="0" w:color="auto"/>
            </w:tcBorders>
            <w:shd w:val="clear" w:color="auto" w:fill="auto"/>
            <w:noWrap/>
            <w:vAlign w:val="center"/>
            <w:hideMark/>
          </w:tcPr>
          <w:p w14:paraId="520188AC" w14:textId="77777777" w:rsidR="004C1CA7" w:rsidRPr="004A6FC1" w:rsidRDefault="004C1CA7" w:rsidP="00040726">
            <w:pPr>
              <w:overflowPunct/>
              <w:autoSpaceDE/>
              <w:autoSpaceDN/>
              <w:adjustRightInd/>
              <w:textAlignment w:val="auto"/>
              <w:rPr>
                <w:b/>
                <w:bCs/>
                <w:color w:val="000000"/>
                <w:sz w:val="24"/>
                <w:szCs w:val="24"/>
                <w:lang w:val="en-CA" w:eastAsia="en-CA"/>
              </w:rPr>
            </w:pPr>
            <w:r w:rsidRPr="004A6FC1">
              <w:rPr>
                <w:b/>
                <w:bCs/>
                <w:color w:val="000000"/>
                <w:sz w:val="24"/>
                <w:szCs w:val="24"/>
                <w:lang w:val="en-CA" w:eastAsia="en-CA"/>
              </w:rPr>
              <w:t>Basel III leverage ratio</w:t>
            </w:r>
          </w:p>
        </w:tc>
        <w:tc>
          <w:tcPr>
            <w:tcW w:w="1458" w:type="dxa"/>
            <w:tcBorders>
              <w:top w:val="nil"/>
              <w:left w:val="nil"/>
              <w:bottom w:val="single" w:sz="4" w:space="0" w:color="auto"/>
              <w:right w:val="single" w:sz="4" w:space="0" w:color="auto"/>
            </w:tcBorders>
            <w:shd w:val="clear" w:color="auto" w:fill="auto"/>
            <w:noWrap/>
            <w:vAlign w:val="center"/>
            <w:hideMark/>
          </w:tcPr>
          <w:p w14:paraId="1FE5154A" w14:textId="77777777" w:rsidR="004C1CA7" w:rsidRPr="004A6FC1" w:rsidRDefault="00F26B1F" w:rsidP="00040726">
            <w:pPr>
              <w:overflowPunct/>
              <w:autoSpaceDE/>
              <w:autoSpaceDN/>
              <w:adjustRightInd/>
              <w:jc w:val="right"/>
              <w:textAlignment w:val="auto"/>
              <w:rPr>
                <w:b/>
                <w:bCs/>
                <w:color w:val="000000"/>
                <w:sz w:val="24"/>
                <w:szCs w:val="24"/>
                <w:lang w:val="en-CA" w:eastAsia="en-CA"/>
              </w:rPr>
            </w:pPr>
            <w:r>
              <w:rPr>
                <w:b/>
                <w:bCs/>
                <w:color w:val="000000"/>
                <w:sz w:val="24"/>
                <w:szCs w:val="24"/>
                <w:lang w:val="en-CA" w:eastAsia="en-CA"/>
              </w:rPr>
              <w:t>18.63</w:t>
            </w:r>
          </w:p>
        </w:tc>
      </w:tr>
    </w:tbl>
    <w:p w14:paraId="524FEC20" w14:textId="77777777" w:rsidR="004C1CA7" w:rsidRPr="004418C3" w:rsidRDefault="004C1CA7" w:rsidP="004C1CA7">
      <w:pPr>
        <w:rPr>
          <w:sz w:val="22"/>
          <w:szCs w:val="22"/>
        </w:rPr>
      </w:pPr>
    </w:p>
    <w:p w14:paraId="5F22704C" w14:textId="77777777" w:rsidR="00014CB8" w:rsidRPr="004418C3" w:rsidRDefault="00014CB8" w:rsidP="00F043AE">
      <w:pPr>
        <w:overflowPunct/>
        <w:autoSpaceDE/>
        <w:autoSpaceDN/>
        <w:adjustRightInd/>
        <w:textAlignment w:val="auto"/>
        <w:rPr>
          <w:sz w:val="22"/>
          <w:szCs w:val="22"/>
        </w:rPr>
      </w:pPr>
    </w:p>
    <w:sectPr w:rsidR="00014CB8" w:rsidRPr="004418C3" w:rsidSect="002765F8">
      <w:footerReference w:type="default" r:id="rId10"/>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C5902" w14:textId="77777777" w:rsidR="00DB6902" w:rsidRDefault="00DB6902" w:rsidP="00FF6E21">
      <w:r>
        <w:separator/>
      </w:r>
    </w:p>
  </w:endnote>
  <w:endnote w:type="continuationSeparator" w:id="0">
    <w:p w14:paraId="279CB59A" w14:textId="77777777" w:rsidR="00DB6902" w:rsidRDefault="00DB6902" w:rsidP="00FF6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3260738"/>
      <w:docPartObj>
        <w:docPartGallery w:val="Page Numbers (Bottom of Page)"/>
        <w:docPartUnique/>
      </w:docPartObj>
    </w:sdtPr>
    <w:sdtEndPr/>
    <w:sdtContent>
      <w:sdt>
        <w:sdtPr>
          <w:id w:val="-1669238322"/>
          <w:docPartObj>
            <w:docPartGallery w:val="Page Numbers (Top of Page)"/>
            <w:docPartUnique/>
          </w:docPartObj>
        </w:sdtPr>
        <w:sdtEndPr/>
        <w:sdtContent>
          <w:p w14:paraId="28B3B35F" w14:textId="77777777" w:rsidR="002A5B97" w:rsidRDefault="002A5B9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22</w:t>
            </w:r>
            <w:r>
              <w:rPr>
                <w:b/>
                <w:bCs/>
                <w:sz w:val="24"/>
                <w:szCs w:val="24"/>
              </w:rPr>
              <w:fldChar w:fldCharType="end"/>
            </w:r>
          </w:p>
        </w:sdtContent>
      </w:sdt>
    </w:sdtContent>
  </w:sdt>
  <w:p w14:paraId="10F50920" w14:textId="77777777" w:rsidR="002A5B97" w:rsidRDefault="002A5B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0DA44" w14:textId="77777777" w:rsidR="00DB6902" w:rsidRDefault="00DB6902" w:rsidP="00FF6E21">
      <w:r>
        <w:separator/>
      </w:r>
    </w:p>
  </w:footnote>
  <w:footnote w:type="continuationSeparator" w:id="0">
    <w:p w14:paraId="51484DE6" w14:textId="77777777" w:rsidR="00DB6902" w:rsidRDefault="00DB6902" w:rsidP="00FF6E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1BCBDE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C34B8D"/>
    <w:multiLevelType w:val="hybridMultilevel"/>
    <w:tmpl w:val="32A403D2"/>
    <w:lvl w:ilvl="0" w:tplc="04090019">
      <w:start w:val="1"/>
      <w:numFmt w:val="lowerLetter"/>
      <w:lvlText w:val="%1."/>
      <w:lvlJc w:val="left"/>
      <w:pPr>
        <w:ind w:left="1490" w:hanging="360"/>
      </w:pPr>
      <w:rPr>
        <w:rFonts w:cs="Times New Roman"/>
      </w:rPr>
    </w:lvl>
    <w:lvl w:ilvl="1" w:tplc="10090019" w:tentative="1">
      <w:start w:val="1"/>
      <w:numFmt w:val="lowerLetter"/>
      <w:lvlText w:val="%2."/>
      <w:lvlJc w:val="left"/>
      <w:pPr>
        <w:ind w:left="2210" w:hanging="360"/>
      </w:pPr>
    </w:lvl>
    <w:lvl w:ilvl="2" w:tplc="1009001B" w:tentative="1">
      <w:start w:val="1"/>
      <w:numFmt w:val="lowerRoman"/>
      <w:lvlText w:val="%3."/>
      <w:lvlJc w:val="right"/>
      <w:pPr>
        <w:ind w:left="2930" w:hanging="180"/>
      </w:pPr>
    </w:lvl>
    <w:lvl w:ilvl="3" w:tplc="1009000F" w:tentative="1">
      <w:start w:val="1"/>
      <w:numFmt w:val="decimal"/>
      <w:lvlText w:val="%4."/>
      <w:lvlJc w:val="left"/>
      <w:pPr>
        <w:ind w:left="3650" w:hanging="360"/>
      </w:pPr>
    </w:lvl>
    <w:lvl w:ilvl="4" w:tplc="10090019" w:tentative="1">
      <w:start w:val="1"/>
      <w:numFmt w:val="lowerLetter"/>
      <w:lvlText w:val="%5."/>
      <w:lvlJc w:val="left"/>
      <w:pPr>
        <w:ind w:left="4370" w:hanging="360"/>
      </w:pPr>
    </w:lvl>
    <w:lvl w:ilvl="5" w:tplc="1009001B" w:tentative="1">
      <w:start w:val="1"/>
      <w:numFmt w:val="lowerRoman"/>
      <w:lvlText w:val="%6."/>
      <w:lvlJc w:val="right"/>
      <w:pPr>
        <w:ind w:left="5090" w:hanging="180"/>
      </w:pPr>
    </w:lvl>
    <w:lvl w:ilvl="6" w:tplc="1009000F" w:tentative="1">
      <w:start w:val="1"/>
      <w:numFmt w:val="decimal"/>
      <w:lvlText w:val="%7."/>
      <w:lvlJc w:val="left"/>
      <w:pPr>
        <w:ind w:left="5810" w:hanging="360"/>
      </w:pPr>
    </w:lvl>
    <w:lvl w:ilvl="7" w:tplc="10090019" w:tentative="1">
      <w:start w:val="1"/>
      <w:numFmt w:val="lowerLetter"/>
      <w:lvlText w:val="%8."/>
      <w:lvlJc w:val="left"/>
      <w:pPr>
        <w:ind w:left="6530" w:hanging="360"/>
      </w:pPr>
    </w:lvl>
    <w:lvl w:ilvl="8" w:tplc="1009001B" w:tentative="1">
      <w:start w:val="1"/>
      <w:numFmt w:val="lowerRoman"/>
      <w:lvlText w:val="%9."/>
      <w:lvlJc w:val="right"/>
      <w:pPr>
        <w:ind w:left="7250" w:hanging="180"/>
      </w:pPr>
    </w:lvl>
  </w:abstractNum>
  <w:abstractNum w:abstractNumId="2" w15:restartNumberingAfterBreak="0">
    <w:nsid w:val="08E558F6"/>
    <w:multiLevelType w:val="hybridMultilevel"/>
    <w:tmpl w:val="3F1EB3F6"/>
    <w:lvl w:ilvl="0" w:tplc="3FE24D10">
      <w:start w:val="7"/>
      <w:numFmt w:val="upperLetter"/>
      <w:lvlText w:val="%1."/>
      <w:lvlJc w:val="left"/>
      <w:pPr>
        <w:tabs>
          <w:tab w:val="num" w:pos="720"/>
        </w:tabs>
        <w:ind w:left="72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1B42D7"/>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BA417ED"/>
    <w:multiLevelType w:val="hybridMultilevel"/>
    <w:tmpl w:val="E78C8816"/>
    <w:lvl w:ilvl="0" w:tplc="CBEA5F78">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1D214401"/>
    <w:multiLevelType w:val="hybridMultilevel"/>
    <w:tmpl w:val="98C077B4"/>
    <w:lvl w:ilvl="0" w:tplc="04090001">
      <w:start w:val="1"/>
      <w:numFmt w:val="bullet"/>
      <w:lvlText w:val=""/>
      <w:lvlJc w:val="left"/>
      <w:pPr>
        <w:tabs>
          <w:tab w:val="num" w:pos="360"/>
        </w:tabs>
        <w:ind w:left="360" w:hanging="360"/>
      </w:pPr>
      <w:rPr>
        <w:rFonts w:ascii="Symbol" w:hAnsi="Symbol" w:hint="default"/>
      </w:rPr>
    </w:lvl>
    <w:lvl w:ilvl="1" w:tplc="8E3C2AA4">
      <w:numFmt w:val="bullet"/>
      <w:lvlText w:val="-"/>
      <w:lvlJc w:val="left"/>
      <w:pPr>
        <w:tabs>
          <w:tab w:val="num" w:pos="1080"/>
        </w:tabs>
        <w:ind w:left="1080" w:hanging="360"/>
      </w:pPr>
      <w:rPr>
        <w:rFonts w:ascii="Arial" w:eastAsia="Times New Roman" w:hAnsi="Arial" w:cs="Arial" w:hint="default"/>
      </w:rPr>
    </w:lvl>
    <w:lvl w:ilvl="2" w:tplc="1792C31C">
      <w:start w:val="8"/>
      <w:numFmt w:val="upperLetter"/>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14938BB"/>
    <w:multiLevelType w:val="hybridMultilevel"/>
    <w:tmpl w:val="B1524D98"/>
    <w:lvl w:ilvl="0" w:tplc="C7744814">
      <w:start w:val="1"/>
      <w:numFmt w:val="lowerLetter"/>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2BCB393C"/>
    <w:multiLevelType w:val="hybridMultilevel"/>
    <w:tmpl w:val="084214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8420AEE"/>
    <w:multiLevelType w:val="hybridMultilevel"/>
    <w:tmpl w:val="CA468032"/>
    <w:lvl w:ilvl="0" w:tplc="47DAD8EC">
      <w:start w:val="6"/>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8B66A3D"/>
    <w:multiLevelType w:val="hybridMultilevel"/>
    <w:tmpl w:val="CBDEC092"/>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979288E"/>
    <w:multiLevelType w:val="hybridMultilevel"/>
    <w:tmpl w:val="007C022A"/>
    <w:lvl w:ilvl="0" w:tplc="1009000F">
      <w:start w:val="1"/>
      <w:numFmt w:val="decimal"/>
      <w:lvlText w:val="%1."/>
      <w:lvlJc w:val="left"/>
      <w:pPr>
        <w:ind w:left="1423" w:hanging="360"/>
      </w:pPr>
    </w:lvl>
    <w:lvl w:ilvl="1" w:tplc="10090019" w:tentative="1">
      <w:start w:val="1"/>
      <w:numFmt w:val="lowerLetter"/>
      <w:lvlText w:val="%2."/>
      <w:lvlJc w:val="left"/>
      <w:pPr>
        <w:ind w:left="2143" w:hanging="360"/>
      </w:pPr>
    </w:lvl>
    <w:lvl w:ilvl="2" w:tplc="1009001B" w:tentative="1">
      <w:start w:val="1"/>
      <w:numFmt w:val="lowerRoman"/>
      <w:lvlText w:val="%3."/>
      <w:lvlJc w:val="right"/>
      <w:pPr>
        <w:ind w:left="2863" w:hanging="180"/>
      </w:pPr>
    </w:lvl>
    <w:lvl w:ilvl="3" w:tplc="1009000F" w:tentative="1">
      <w:start w:val="1"/>
      <w:numFmt w:val="decimal"/>
      <w:lvlText w:val="%4."/>
      <w:lvlJc w:val="left"/>
      <w:pPr>
        <w:ind w:left="3583" w:hanging="360"/>
      </w:pPr>
    </w:lvl>
    <w:lvl w:ilvl="4" w:tplc="10090019" w:tentative="1">
      <w:start w:val="1"/>
      <w:numFmt w:val="lowerLetter"/>
      <w:lvlText w:val="%5."/>
      <w:lvlJc w:val="left"/>
      <w:pPr>
        <w:ind w:left="4303" w:hanging="360"/>
      </w:pPr>
    </w:lvl>
    <w:lvl w:ilvl="5" w:tplc="1009001B" w:tentative="1">
      <w:start w:val="1"/>
      <w:numFmt w:val="lowerRoman"/>
      <w:lvlText w:val="%6."/>
      <w:lvlJc w:val="right"/>
      <w:pPr>
        <w:ind w:left="5023" w:hanging="180"/>
      </w:pPr>
    </w:lvl>
    <w:lvl w:ilvl="6" w:tplc="1009000F" w:tentative="1">
      <w:start w:val="1"/>
      <w:numFmt w:val="decimal"/>
      <w:lvlText w:val="%7."/>
      <w:lvlJc w:val="left"/>
      <w:pPr>
        <w:ind w:left="5743" w:hanging="360"/>
      </w:pPr>
    </w:lvl>
    <w:lvl w:ilvl="7" w:tplc="10090019" w:tentative="1">
      <w:start w:val="1"/>
      <w:numFmt w:val="lowerLetter"/>
      <w:lvlText w:val="%8."/>
      <w:lvlJc w:val="left"/>
      <w:pPr>
        <w:ind w:left="6463" w:hanging="360"/>
      </w:pPr>
    </w:lvl>
    <w:lvl w:ilvl="8" w:tplc="1009001B" w:tentative="1">
      <w:start w:val="1"/>
      <w:numFmt w:val="lowerRoman"/>
      <w:lvlText w:val="%9."/>
      <w:lvlJc w:val="right"/>
      <w:pPr>
        <w:ind w:left="7183" w:hanging="180"/>
      </w:pPr>
    </w:lvl>
  </w:abstractNum>
  <w:abstractNum w:abstractNumId="11" w15:restartNumberingAfterBreak="0">
    <w:nsid w:val="44757475"/>
    <w:multiLevelType w:val="hybridMultilevel"/>
    <w:tmpl w:val="545CB4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FF2B57"/>
    <w:multiLevelType w:val="hybridMultilevel"/>
    <w:tmpl w:val="E13E91B2"/>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3" w15:restartNumberingAfterBreak="0">
    <w:nsid w:val="49DA65F9"/>
    <w:multiLevelType w:val="hybridMultilevel"/>
    <w:tmpl w:val="8D5EE684"/>
    <w:lvl w:ilvl="0" w:tplc="1792C31C">
      <w:start w:val="8"/>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BA966D3"/>
    <w:multiLevelType w:val="hybridMultilevel"/>
    <w:tmpl w:val="60E6D6FE"/>
    <w:lvl w:ilvl="0" w:tplc="A6EA07D0">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DA61344"/>
    <w:multiLevelType w:val="hybridMultilevel"/>
    <w:tmpl w:val="C71E3F06"/>
    <w:lvl w:ilvl="0" w:tplc="5346F620">
      <w:start w:val="1"/>
      <w:numFmt w:val="lowerLetter"/>
      <w:lvlText w:val="(%1)"/>
      <w:lvlJc w:val="left"/>
      <w:pPr>
        <w:ind w:left="1440" w:hanging="720"/>
      </w:pPr>
      <w:rPr>
        <w:rFonts w:hint="default"/>
      </w:r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16" w15:restartNumberingAfterBreak="0">
    <w:nsid w:val="5E7D2184"/>
    <w:multiLevelType w:val="hybridMultilevel"/>
    <w:tmpl w:val="E5EC32C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60EE594E"/>
    <w:multiLevelType w:val="hybridMultilevel"/>
    <w:tmpl w:val="9B6ACF50"/>
    <w:lvl w:ilvl="0" w:tplc="1792C31C">
      <w:start w:val="8"/>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634A4D35"/>
    <w:multiLevelType w:val="multilevel"/>
    <w:tmpl w:val="71F675DC"/>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CE442DE"/>
    <w:multiLevelType w:val="hybridMultilevel"/>
    <w:tmpl w:val="F27646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0EF5D51"/>
    <w:multiLevelType w:val="hybridMultilevel"/>
    <w:tmpl w:val="8E42E1EC"/>
    <w:lvl w:ilvl="0" w:tplc="04090019">
      <w:start w:val="1"/>
      <w:numFmt w:val="lowerLetter"/>
      <w:lvlText w:val="%1."/>
      <w:lvlJc w:val="left"/>
      <w:pPr>
        <w:ind w:left="770" w:hanging="360"/>
      </w:pPr>
      <w:rPr>
        <w:rFonts w:cs="Times New Roman"/>
      </w:rPr>
    </w:lvl>
    <w:lvl w:ilvl="1" w:tplc="10090019" w:tentative="1">
      <w:start w:val="1"/>
      <w:numFmt w:val="lowerLetter"/>
      <w:lvlText w:val="%2."/>
      <w:lvlJc w:val="left"/>
      <w:pPr>
        <w:ind w:left="1490" w:hanging="360"/>
      </w:pPr>
    </w:lvl>
    <w:lvl w:ilvl="2" w:tplc="1009001B" w:tentative="1">
      <w:start w:val="1"/>
      <w:numFmt w:val="lowerRoman"/>
      <w:lvlText w:val="%3."/>
      <w:lvlJc w:val="right"/>
      <w:pPr>
        <w:ind w:left="2210" w:hanging="180"/>
      </w:pPr>
    </w:lvl>
    <w:lvl w:ilvl="3" w:tplc="1009000F" w:tentative="1">
      <w:start w:val="1"/>
      <w:numFmt w:val="decimal"/>
      <w:lvlText w:val="%4."/>
      <w:lvlJc w:val="left"/>
      <w:pPr>
        <w:ind w:left="2930" w:hanging="360"/>
      </w:pPr>
    </w:lvl>
    <w:lvl w:ilvl="4" w:tplc="10090019" w:tentative="1">
      <w:start w:val="1"/>
      <w:numFmt w:val="lowerLetter"/>
      <w:lvlText w:val="%5."/>
      <w:lvlJc w:val="left"/>
      <w:pPr>
        <w:ind w:left="3650" w:hanging="360"/>
      </w:pPr>
    </w:lvl>
    <w:lvl w:ilvl="5" w:tplc="1009001B" w:tentative="1">
      <w:start w:val="1"/>
      <w:numFmt w:val="lowerRoman"/>
      <w:lvlText w:val="%6."/>
      <w:lvlJc w:val="right"/>
      <w:pPr>
        <w:ind w:left="4370" w:hanging="180"/>
      </w:pPr>
    </w:lvl>
    <w:lvl w:ilvl="6" w:tplc="1009000F" w:tentative="1">
      <w:start w:val="1"/>
      <w:numFmt w:val="decimal"/>
      <w:lvlText w:val="%7."/>
      <w:lvlJc w:val="left"/>
      <w:pPr>
        <w:ind w:left="5090" w:hanging="360"/>
      </w:pPr>
    </w:lvl>
    <w:lvl w:ilvl="7" w:tplc="10090019" w:tentative="1">
      <w:start w:val="1"/>
      <w:numFmt w:val="lowerLetter"/>
      <w:lvlText w:val="%8."/>
      <w:lvlJc w:val="left"/>
      <w:pPr>
        <w:ind w:left="5810" w:hanging="360"/>
      </w:pPr>
    </w:lvl>
    <w:lvl w:ilvl="8" w:tplc="1009001B" w:tentative="1">
      <w:start w:val="1"/>
      <w:numFmt w:val="lowerRoman"/>
      <w:lvlText w:val="%9."/>
      <w:lvlJc w:val="right"/>
      <w:pPr>
        <w:ind w:left="6530" w:hanging="180"/>
      </w:pPr>
    </w:lvl>
  </w:abstractNum>
  <w:num w:numId="1">
    <w:abstractNumId w:val="9"/>
  </w:num>
  <w:num w:numId="2">
    <w:abstractNumId w:val="11"/>
  </w:num>
  <w:num w:numId="3">
    <w:abstractNumId w:val="5"/>
  </w:num>
  <w:num w:numId="4">
    <w:abstractNumId w:val="8"/>
  </w:num>
  <w:num w:numId="5">
    <w:abstractNumId w:val="2"/>
  </w:num>
  <w:num w:numId="6">
    <w:abstractNumId w:val="0"/>
  </w:num>
  <w:num w:numId="7">
    <w:abstractNumId w:val="14"/>
  </w:num>
  <w:num w:numId="8">
    <w:abstractNumId w:val="15"/>
  </w:num>
  <w:num w:numId="9">
    <w:abstractNumId w:val="6"/>
  </w:num>
  <w:num w:numId="10">
    <w:abstractNumId w:val="4"/>
  </w:num>
  <w:num w:numId="11">
    <w:abstractNumId w:val="10"/>
  </w:num>
  <w:num w:numId="12">
    <w:abstractNumId w:val="13"/>
  </w:num>
  <w:num w:numId="13">
    <w:abstractNumId w:val="20"/>
  </w:num>
  <w:num w:numId="14">
    <w:abstractNumId w:val="1"/>
  </w:num>
  <w:num w:numId="15">
    <w:abstractNumId w:val="17"/>
  </w:num>
  <w:num w:numId="16">
    <w:abstractNumId w:val="12"/>
  </w:num>
  <w:num w:numId="17">
    <w:abstractNumId w:val="16"/>
  </w:num>
  <w:num w:numId="18">
    <w:abstractNumId w:val="3"/>
  </w:num>
  <w:num w:numId="19">
    <w:abstractNumId w:val="18"/>
  </w:num>
  <w:num w:numId="20">
    <w:abstractNumId w:val="19"/>
  </w:num>
  <w:num w:numId="21">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ocumentProtection w:formatting="1" w:enforcement="0"/>
  <w:defaultTabStop w:val="28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7BA"/>
    <w:rsid w:val="00006FA3"/>
    <w:rsid w:val="000070EA"/>
    <w:rsid w:val="00007292"/>
    <w:rsid w:val="000109C9"/>
    <w:rsid w:val="00014CB8"/>
    <w:rsid w:val="00024311"/>
    <w:rsid w:val="00026E1D"/>
    <w:rsid w:val="00031210"/>
    <w:rsid w:val="000332CD"/>
    <w:rsid w:val="000369A0"/>
    <w:rsid w:val="00040726"/>
    <w:rsid w:val="000418CC"/>
    <w:rsid w:val="000470E3"/>
    <w:rsid w:val="00050492"/>
    <w:rsid w:val="00050BD6"/>
    <w:rsid w:val="000525AA"/>
    <w:rsid w:val="00057FB9"/>
    <w:rsid w:val="00063AA7"/>
    <w:rsid w:val="00090056"/>
    <w:rsid w:val="00092767"/>
    <w:rsid w:val="0009652C"/>
    <w:rsid w:val="000A0151"/>
    <w:rsid w:val="000A66FF"/>
    <w:rsid w:val="000A7527"/>
    <w:rsid w:val="000A7C9C"/>
    <w:rsid w:val="000C3C3A"/>
    <w:rsid w:val="000C4132"/>
    <w:rsid w:val="000C513E"/>
    <w:rsid w:val="000C592D"/>
    <w:rsid w:val="000C5931"/>
    <w:rsid w:val="000C7928"/>
    <w:rsid w:val="000D3C35"/>
    <w:rsid w:val="000D3DBF"/>
    <w:rsid w:val="000D60B8"/>
    <w:rsid w:val="000D729E"/>
    <w:rsid w:val="000E1CB9"/>
    <w:rsid w:val="000F2FC9"/>
    <w:rsid w:val="000F39D3"/>
    <w:rsid w:val="000F6245"/>
    <w:rsid w:val="00100959"/>
    <w:rsid w:val="00100AD2"/>
    <w:rsid w:val="0010434D"/>
    <w:rsid w:val="001050B5"/>
    <w:rsid w:val="001076AE"/>
    <w:rsid w:val="00112A63"/>
    <w:rsid w:val="00116AF2"/>
    <w:rsid w:val="00121E0F"/>
    <w:rsid w:val="00123EA2"/>
    <w:rsid w:val="00124866"/>
    <w:rsid w:val="00125C75"/>
    <w:rsid w:val="00125F4F"/>
    <w:rsid w:val="001304E0"/>
    <w:rsid w:val="00136894"/>
    <w:rsid w:val="00140711"/>
    <w:rsid w:val="00144C89"/>
    <w:rsid w:val="001461D0"/>
    <w:rsid w:val="00146B99"/>
    <w:rsid w:val="00147534"/>
    <w:rsid w:val="00151A85"/>
    <w:rsid w:val="00151EB9"/>
    <w:rsid w:val="00153027"/>
    <w:rsid w:val="00155A9D"/>
    <w:rsid w:val="00157C43"/>
    <w:rsid w:val="00157E70"/>
    <w:rsid w:val="0016039A"/>
    <w:rsid w:val="00160FE9"/>
    <w:rsid w:val="00161335"/>
    <w:rsid w:val="00162344"/>
    <w:rsid w:val="00162A44"/>
    <w:rsid w:val="00162F11"/>
    <w:rsid w:val="00166C7E"/>
    <w:rsid w:val="00167048"/>
    <w:rsid w:val="001727DC"/>
    <w:rsid w:val="00173182"/>
    <w:rsid w:val="001758B0"/>
    <w:rsid w:val="0018711F"/>
    <w:rsid w:val="0019048B"/>
    <w:rsid w:val="00190AAE"/>
    <w:rsid w:val="00193ACB"/>
    <w:rsid w:val="00193EE7"/>
    <w:rsid w:val="0019534D"/>
    <w:rsid w:val="00197D6D"/>
    <w:rsid w:val="001A0A72"/>
    <w:rsid w:val="001A360A"/>
    <w:rsid w:val="001A54FA"/>
    <w:rsid w:val="001A5A31"/>
    <w:rsid w:val="001B0266"/>
    <w:rsid w:val="001B0A27"/>
    <w:rsid w:val="001B1A61"/>
    <w:rsid w:val="001B41FA"/>
    <w:rsid w:val="001B45D5"/>
    <w:rsid w:val="001B6943"/>
    <w:rsid w:val="001C38F2"/>
    <w:rsid w:val="001C5E36"/>
    <w:rsid w:val="001C7371"/>
    <w:rsid w:val="001C7833"/>
    <w:rsid w:val="001D5439"/>
    <w:rsid w:val="001D70E9"/>
    <w:rsid w:val="001D7622"/>
    <w:rsid w:val="001E21BA"/>
    <w:rsid w:val="001E465D"/>
    <w:rsid w:val="001E740F"/>
    <w:rsid w:val="001F18C7"/>
    <w:rsid w:val="001F3FC2"/>
    <w:rsid w:val="001F4CF6"/>
    <w:rsid w:val="001F61CB"/>
    <w:rsid w:val="002002CA"/>
    <w:rsid w:val="002017C9"/>
    <w:rsid w:val="00202BEF"/>
    <w:rsid w:val="00203973"/>
    <w:rsid w:val="002108D8"/>
    <w:rsid w:val="00210A85"/>
    <w:rsid w:val="00221C10"/>
    <w:rsid w:val="0022561F"/>
    <w:rsid w:val="00232ABA"/>
    <w:rsid w:val="002349F4"/>
    <w:rsid w:val="002357AF"/>
    <w:rsid w:val="00236E9D"/>
    <w:rsid w:val="00242A9D"/>
    <w:rsid w:val="002517D3"/>
    <w:rsid w:val="002551A7"/>
    <w:rsid w:val="0026607F"/>
    <w:rsid w:val="002665BF"/>
    <w:rsid w:val="00271E50"/>
    <w:rsid w:val="00272CB4"/>
    <w:rsid w:val="002765F8"/>
    <w:rsid w:val="00276A09"/>
    <w:rsid w:val="00276D87"/>
    <w:rsid w:val="0028024C"/>
    <w:rsid w:val="0029173E"/>
    <w:rsid w:val="00292402"/>
    <w:rsid w:val="002A4AC2"/>
    <w:rsid w:val="002A5B97"/>
    <w:rsid w:val="002B1F42"/>
    <w:rsid w:val="002B2C1E"/>
    <w:rsid w:val="002B51B1"/>
    <w:rsid w:val="002B6097"/>
    <w:rsid w:val="002C0A0E"/>
    <w:rsid w:val="002C13CB"/>
    <w:rsid w:val="002C7F23"/>
    <w:rsid w:val="002D617E"/>
    <w:rsid w:val="002D6597"/>
    <w:rsid w:val="002E34A2"/>
    <w:rsid w:val="002E6BF1"/>
    <w:rsid w:val="002F28AC"/>
    <w:rsid w:val="002F4559"/>
    <w:rsid w:val="002F7951"/>
    <w:rsid w:val="003052AF"/>
    <w:rsid w:val="0030659D"/>
    <w:rsid w:val="00306D0D"/>
    <w:rsid w:val="0030742C"/>
    <w:rsid w:val="003112DD"/>
    <w:rsid w:val="003300E9"/>
    <w:rsid w:val="00330C4A"/>
    <w:rsid w:val="0033129F"/>
    <w:rsid w:val="00334099"/>
    <w:rsid w:val="0033433A"/>
    <w:rsid w:val="0033692D"/>
    <w:rsid w:val="003375FA"/>
    <w:rsid w:val="00344BD7"/>
    <w:rsid w:val="00346965"/>
    <w:rsid w:val="00352193"/>
    <w:rsid w:val="003604F7"/>
    <w:rsid w:val="003629F5"/>
    <w:rsid w:val="003673AC"/>
    <w:rsid w:val="00371292"/>
    <w:rsid w:val="00373F43"/>
    <w:rsid w:val="00394AF7"/>
    <w:rsid w:val="00396461"/>
    <w:rsid w:val="003A495B"/>
    <w:rsid w:val="003A5C64"/>
    <w:rsid w:val="003A6D83"/>
    <w:rsid w:val="003B032C"/>
    <w:rsid w:val="003B0EBC"/>
    <w:rsid w:val="003B5065"/>
    <w:rsid w:val="003C0BCB"/>
    <w:rsid w:val="003C2982"/>
    <w:rsid w:val="003C2B28"/>
    <w:rsid w:val="003D083A"/>
    <w:rsid w:val="003D4A96"/>
    <w:rsid w:val="003D6D88"/>
    <w:rsid w:val="003E1245"/>
    <w:rsid w:val="003E42E8"/>
    <w:rsid w:val="003F0241"/>
    <w:rsid w:val="003F6070"/>
    <w:rsid w:val="0040135A"/>
    <w:rsid w:val="0040136F"/>
    <w:rsid w:val="00402899"/>
    <w:rsid w:val="00402EAD"/>
    <w:rsid w:val="004115EE"/>
    <w:rsid w:val="004155D7"/>
    <w:rsid w:val="00417EB2"/>
    <w:rsid w:val="00423B22"/>
    <w:rsid w:val="0043115A"/>
    <w:rsid w:val="004418C3"/>
    <w:rsid w:val="00441CE2"/>
    <w:rsid w:val="00442DF7"/>
    <w:rsid w:val="00444A7A"/>
    <w:rsid w:val="00445366"/>
    <w:rsid w:val="00450311"/>
    <w:rsid w:val="0045220E"/>
    <w:rsid w:val="0045227C"/>
    <w:rsid w:val="004543D4"/>
    <w:rsid w:val="0046060C"/>
    <w:rsid w:val="00470947"/>
    <w:rsid w:val="004709B4"/>
    <w:rsid w:val="00474908"/>
    <w:rsid w:val="00476D93"/>
    <w:rsid w:val="0048011D"/>
    <w:rsid w:val="004815A6"/>
    <w:rsid w:val="0048247A"/>
    <w:rsid w:val="0048533D"/>
    <w:rsid w:val="004879DD"/>
    <w:rsid w:val="004A368E"/>
    <w:rsid w:val="004A3FE6"/>
    <w:rsid w:val="004A6FC1"/>
    <w:rsid w:val="004B4AE3"/>
    <w:rsid w:val="004B4C2A"/>
    <w:rsid w:val="004C0CA8"/>
    <w:rsid w:val="004C116B"/>
    <w:rsid w:val="004C198E"/>
    <w:rsid w:val="004C1CA7"/>
    <w:rsid w:val="004D369C"/>
    <w:rsid w:val="004D7E1F"/>
    <w:rsid w:val="004E1466"/>
    <w:rsid w:val="004E27E6"/>
    <w:rsid w:val="004E55DF"/>
    <w:rsid w:val="004E7413"/>
    <w:rsid w:val="004F33D2"/>
    <w:rsid w:val="004F509A"/>
    <w:rsid w:val="004F73CD"/>
    <w:rsid w:val="004F7A26"/>
    <w:rsid w:val="005043B5"/>
    <w:rsid w:val="005066F6"/>
    <w:rsid w:val="00506819"/>
    <w:rsid w:val="005174D8"/>
    <w:rsid w:val="0052645E"/>
    <w:rsid w:val="00526740"/>
    <w:rsid w:val="00531A63"/>
    <w:rsid w:val="005415AF"/>
    <w:rsid w:val="00544C8E"/>
    <w:rsid w:val="00547B4D"/>
    <w:rsid w:val="00554259"/>
    <w:rsid w:val="005566C0"/>
    <w:rsid w:val="00556EA9"/>
    <w:rsid w:val="00571FAC"/>
    <w:rsid w:val="005741D9"/>
    <w:rsid w:val="00581954"/>
    <w:rsid w:val="00586161"/>
    <w:rsid w:val="00596ACB"/>
    <w:rsid w:val="00597A7D"/>
    <w:rsid w:val="005A0286"/>
    <w:rsid w:val="005A035A"/>
    <w:rsid w:val="005A26CB"/>
    <w:rsid w:val="005A69BD"/>
    <w:rsid w:val="005A798D"/>
    <w:rsid w:val="005B1E50"/>
    <w:rsid w:val="005B22CD"/>
    <w:rsid w:val="005B5DC6"/>
    <w:rsid w:val="005C5040"/>
    <w:rsid w:val="005C5239"/>
    <w:rsid w:val="005C5C3A"/>
    <w:rsid w:val="005C792C"/>
    <w:rsid w:val="005D0D65"/>
    <w:rsid w:val="005D4623"/>
    <w:rsid w:val="005E25A4"/>
    <w:rsid w:val="005E4DEA"/>
    <w:rsid w:val="005F0E75"/>
    <w:rsid w:val="005F2F76"/>
    <w:rsid w:val="00600B65"/>
    <w:rsid w:val="0060266A"/>
    <w:rsid w:val="006122CE"/>
    <w:rsid w:val="006135F4"/>
    <w:rsid w:val="00613724"/>
    <w:rsid w:val="00614CE6"/>
    <w:rsid w:val="0062213A"/>
    <w:rsid w:val="00624B2E"/>
    <w:rsid w:val="00627615"/>
    <w:rsid w:val="00631CFC"/>
    <w:rsid w:val="00644688"/>
    <w:rsid w:val="0065201D"/>
    <w:rsid w:val="0066137A"/>
    <w:rsid w:val="00675674"/>
    <w:rsid w:val="00675789"/>
    <w:rsid w:val="00681038"/>
    <w:rsid w:val="0068672A"/>
    <w:rsid w:val="00690079"/>
    <w:rsid w:val="006947A2"/>
    <w:rsid w:val="00697223"/>
    <w:rsid w:val="006A3770"/>
    <w:rsid w:val="006A70BF"/>
    <w:rsid w:val="006B07B1"/>
    <w:rsid w:val="006B2ECE"/>
    <w:rsid w:val="006C1701"/>
    <w:rsid w:val="006C1F29"/>
    <w:rsid w:val="006C2CF9"/>
    <w:rsid w:val="006C5B6B"/>
    <w:rsid w:val="006C625C"/>
    <w:rsid w:val="006D1567"/>
    <w:rsid w:val="006D201D"/>
    <w:rsid w:val="006D410B"/>
    <w:rsid w:val="006D4919"/>
    <w:rsid w:val="006D4943"/>
    <w:rsid w:val="006D6EDF"/>
    <w:rsid w:val="006E1DCC"/>
    <w:rsid w:val="006F08BA"/>
    <w:rsid w:val="006F5916"/>
    <w:rsid w:val="0070007D"/>
    <w:rsid w:val="00700EA9"/>
    <w:rsid w:val="00702104"/>
    <w:rsid w:val="00715919"/>
    <w:rsid w:val="00715B6F"/>
    <w:rsid w:val="00722697"/>
    <w:rsid w:val="0072455A"/>
    <w:rsid w:val="00727EB4"/>
    <w:rsid w:val="00732067"/>
    <w:rsid w:val="00741674"/>
    <w:rsid w:val="0074533B"/>
    <w:rsid w:val="00745CD3"/>
    <w:rsid w:val="00753AEB"/>
    <w:rsid w:val="00756042"/>
    <w:rsid w:val="00757C07"/>
    <w:rsid w:val="00760B9B"/>
    <w:rsid w:val="007650F6"/>
    <w:rsid w:val="00765CD2"/>
    <w:rsid w:val="00767316"/>
    <w:rsid w:val="007724B1"/>
    <w:rsid w:val="0078059E"/>
    <w:rsid w:val="00782576"/>
    <w:rsid w:val="0078392B"/>
    <w:rsid w:val="00792CFC"/>
    <w:rsid w:val="00795B0C"/>
    <w:rsid w:val="007A3886"/>
    <w:rsid w:val="007A49EE"/>
    <w:rsid w:val="007A7171"/>
    <w:rsid w:val="007B15FC"/>
    <w:rsid w:val="007B172F"/>
    <w:rsid w:val="007B1807"/>
    <w:rsid w:val="007C3039"/>
    <w:rsid w:val="007C62F6"/>
    <w:rsid w:val="007E06CF"/>
    <w:rsid w:val="007E24F3"/>
    <w:rsid w:val="007E26D7"/>
    <w:rsid w:val="007F0B29"/>
    <w:rsid w:val="007F1B33"/>
    <w:rsid w:val="007F29ED"/>
    <w:rsid w:val="007F3344"/>
    <w:rsid w:val="00801954"/>
    <w:rsid w:val="00806F8F"/>
    <w:rsid w:val="00807244"/>
    <w:rsid w:val="0080738B"/>
    <w:rsid w:val="00820C7A"/>
    <w:rsid w:val="008233D4"/>
    <w:rsid w:val="0082460D"/>
    <w:rsid w:val="008250FD"/>
    <w:rsid w:val="00826A19"/>
    <w:rsid w:val="008347B2"/>
    <w:rsid w:val="00835C26"/>
    <w:rsid w:val="00836A0C"/>
    <w:rsid w:val="00836F11"/>
    <w:rsid w:val="008378E4"/>
    <w:rsid w:val="00837E58"/>
    <w:rsid w:val="0084260C"/>
    <w:rsid w:val="00842B73"/>
    <w:rsid w:val="00843866"/>
    <w:rsid w:val="00845287"/>
    <w:rsid w:val="00845FB3"/>
    <w:rsid w:val="008471EE"/>
    <w:rsid w:val="00852009"/>
    <w:rsid w:val="008545E8"/>
    <w:rsid w:val="00857E99"/>
    <w:rsid w:val="0086004E"/>
    <w:rsid w:val="00864BAD"/>
    <w:rsid w:val="00872B63"/>
    <w:rsid w:val="00873E4C"/>
    <w:rsid w:val="00876D79"/>
    <w:rsid w:val="00877170"/>
    <w:rsid w:val="008817B9"/>
    <w:rsid w:val="00882C2C"/>
    <w:rsid w:val="00883862"/>
    <w:rsid w:val="00883C7C"/>
    <w:rsid w:val="008911E6"/>
    <w:rsid w:val="00891A21"/>
    <w:rsid w:val="008933C3"/>
    <w:rsid w:val="00897F15"/>
    <w:rsid w:val="008A122C"/>
    <w:rsid w:val="008A3B61"/>
    <w:rsid w:val="008A4E8D"/>
    <w:rsid w:val="008B0D2D"/>
    <w:rsid w:val="008C1713"/>
    <w:rsid w:val="008C1B9F"/>
    <w:rsid w:val="008C2FA9"/>
    <w:rsid w:val="008D1BEA"/>
    <w:rsid w:val="008F361D"/>
    <w:rsid w:val="008F3820"/>
    <w:rsid w:val="00900975"/>
    <w:rsid w:val="009015B7"/>
    <w:rsid w:val="009048C6"/>
    <w:rsid w:val="00907F6C"/>
    <w:rsid w:val="00915CE5"/>
    <w:rsid w:val="00917F2D"/>
    <w:rsid w:val="00920864"/>
    <w:rsid w:val="00922707"/>
    <w:rsid w:val="009410BF"/>
    <w:rsid w:val="00942320"/>
    <w:rsid w:val="00945AC8"/>
    <w:rsid w:val="00945AFB"/>
    <w:rsid w:val="009468E7"/>
    <w:rsid w:val="00951B73"/>
    <w:rsid w:val="00954AC1"/>
    <w:rsid w:val="009574BD"/>
    <w:rsid w:val="00967913"/>
    <w:rsid w:val="00970ED1"/>
    <w:rsid w:val="0097155E"/>
    <w:rsid w:val="00977291"/>
    <w:rsid w:val="00977C96"/>
    <w:rsid w:val="00981466"/>
    <w:rsid w:val="009818A2"/>
    <w:rsid w:val="00981E55"/>
    <w:rsid w:val="009838A0"/>
    <w:rsid w:val="00985B97"/>
    <w:rsid w:val="00986838"/>
    <w:rsid w:val="00987A67"/>
    <w:rsid w:val="009937A5"/>
    <w:rsid w:val="00993DF5"/>
    <w:rsid w:val="009A4AE0"/>
    <w:rsid w:val="009A5D98"/>
    <w:rsid w:val="009B0AF5"/>
    <w:rsid w:val="009B4140"/>
    <w:rsid w:val="009B4E07"/>
    <w:rsid w:val="009B677E"/>
    <w:rsid w:val="009B699D"/>
    <w:rsid w:val="009C0F4A"/>
    <w:rsid w:val="009C49AD"/>
    <w:rsid w:val="009C597E"/>
    <w:rsid w:val="009C64DC"/>
    <w:rsid w:val="009D10B3"/>
    <w:rsid w:val="009D56EA"/>
    <w:rsid w:val="009D6E48"/>
    <w:rsid w:val="009E1AB2"/>
    <w:rsid w:val="009E411B"/>
    <w:rsid w:val="009E69C7"/>
    <w:rsid w:val="009E6AC6"/>
    <w:rsid w:val="00A00678"/>
    <w:rsid w:val="00A03EAE"/>
    <w:rsid w:val="00A1053B"/>
    <w:rsid w:val="00A10E85"/>
    <w:rsid w:val="00A13FD0"/>
    <w:rsid w:val="00A309BF"/>
    <w:rsid w:val="00A33C0E"/>
    <w:rsid w:val="00A34B3E"/>
    <w:rsid w:val="00A372AA"/>
    <w:rsid w:val="00A47C43"/>
    <w:rsid w:val="00A52F0C"/>
    <w:rsid w:val="00A53A2A"/>
    <w:rsid w:val="00A55ECC"/>
    <w:rsid w:val="00A653E0"/>
    <w:rsid w:val="00A65E4B"/>
    <w:rsid w:val="00A66194"/>
    <w:rsid w:val="00A663F7"/>
    <w:rsid w:val="00A664F8"/>
    <w:rsid w:val="00A73AE4"/>
    <w:rsid w:val="00A745C8"/>
    <w:rsid w:val="00A7476D"/>
    <w:rsid w:val="00A75100"/>
    <w:rsid w:val="00A807EB"/>
    <w:rsid w:val="00A82E79"/>
    <w:rsid w:val="00A84575"/>
    <w:rsid w:val="00A85279"/>
    <w:rsid w:val="00A923A5"/>
    <w:rsid w:val="00A93647"/>
    <w:rsid w:val="00A94634"/>
    <w:rsid w:val="00A95EE4"/>
    <w:rsid w:val="00A97C0F"/>
    <w:rsid w:val="00AA00A3"/>
    <w:rsid w:val="00AA06AE"/>
    <w:rsid w:val="00AA3AEE"/>
    <w:rsid w:val="00AA4297"/>
    <w:rsid w:val="00AA4636"/>
    <w:rsid w:val="00AA59B7"/>
    <w:rsid w:val="00AA7C26"/>
    <w:rsid w:val="00AC206D"/>
    <w:rsid w:val="00AC317F"/>
    <w:rsid w:val="00AC46E8"/>
    <w:rsid w:val="00AC480B"/>
    <w:rsid w:val="00AD4056"/>
    <w:rsid w:val="00AD5F8D"/>
    <w:rsid w:val="00AE079D"/>
    <w:rsid w:val="00AE09B8"/>
    <w:rsid w:val="00AE33F7"/>
    <w:rsid w:val="00AF1266"/>
    <w:rsid w:val="00AF141A"/>
    <w:rsid w:val="00AF19E9"/>
    <w:rsid w:val="00B00D10"/>
    <w:rsid w:val="00B017EE"/>
    <w:rsid w:val="00B06A31"/>
    <w:rsid w:val="00B07353"/>
    <w:rsid w:val="00B119A3"/>
    <w:rsid w:val="00B12D84"/>
    <w:rsid w:val="00B134EE"/>
    <w:rsid w:val="00B20DB1"/>
    <w:rsid w:val="00B22AD7"/>
    <w:rsid w:val="00B23FAE"/>
    <w:rsid w:val="00B24A50"/>
    <w:rsid w:val="00B254AF"/>
    <w:rsid w:val="00B3005A"/>
    <w:rsid w:val="00B30179"/>
    <w:rsid w:val="00B437D6"/>
    <w:rsid w:val="00B45535"/>
    <w:rsid w:val="00B46604"/>
    <w:rsid w:val="00B47D3B"/>
    <w:rsid w:val="00B50C86"/>
    <w:rsid w:val="00B53676"/>
    <w:rsid w:val="00B53707"/>
    <w:rsid w:val="00B574FA"/>
    <w:rsid w:val="00B5774E"/>
    <w:rsid w:val="00B60EA6"/>
    <w:rsid w:val="00B63036"/>
    <w:rsid w:val="00B66239"/>
    <w:rsid w:val="00B7254C"/>
    <w:rsid w:val="00B75A77"/>
    <w:rsid w:val="00B85536"/>
    <w:rsid w:val="00B86DBC"/>
    <w:rsid w:val="00B9029B"/>
    <w:rsid w:val="00B92110"/>
    <w:rsid w:val="00B92178"/>
    <w:rsid w:val="00B92324"/>
    <w:rsid w:val="00BA1210"/>
    <w:rsid w:val="00BA2B82"/>
    <w:rsid w:val="00BA540A"/>
    <w:rsid w:val="00BA76F4"/>
    <w:rsid w:val="00BB3491"/>
    <w:rsid w:val="00BB35D7"/>
    <w:rsid w:val="00BB6700"/>
    <w:rsid w:val="00BB7116"/>
    <w:rsid w:val="00BC04DE"/>
    <w:rsid w:val="00BC0839"/>
    <w:rsid w:val="00BC2205"/>
    <w:rsid w:val="00BC6936"/>
    <w:rsid w:val="00BD0E3A"/>
    <w:rsid w:val="00BD22FC"/>
    <w:rsid w:val="00BD6752"/>
    <w:rsid w:val="00BE774C"/>
    <w:rsid w:val="00BF1620"/>
    <w:rsid w:val="00BF328B"/>
    <w:rsid w:val="00C033D5"/>
    <w:rsid w:val="00C05D7E"/>
    <w:rsid w:val="00C1516E"/>
    <w:rsid w:val="00C21DDE"/>
    <w:rsid w:val="00C22BBC"/>
    <w:rsid w:val="00C2479C"/>
    <w:rsid w:val="00C3228E"/>
    <w:rsid w:val="00C43743"/>
    <w:rsid w:val="00C46021"/>
    <w:rsid w:val="00C469E5"/>
    <w:rsid w:val="00C524CC"/>
    <w:rsid w:val="00C55331"/>
    <w:rsid w:val="00C569B2"/>
    <w:rsid w:val="00C57A04"/>
    <w:rsid w:val="00C616D9"/>
    <w:rsid w:val="00C70160"/>
    <w:rsid w:val="00C7258C"/>
    <w:rsid w:val="00C73145"/>
    <w:rsid w:val="00C73B92"/>
    <w:rsid w:val="00C80D2E"/>
    <w:rsid w:val="00C829FA"/>
    <w:rsid w:val="00C83B64"/>
    <w:rsid w:val="00C93983"/>
    <w:rsid w:val="00CA0442"/>
    <w:rsid w:val="00CA063A"/>
    <w:rsid w:val="00CA2E9C"/>
    <w:rsid w:val="00CA39CA"/>
    <w:rsid w:val="00CB578D"/>
    <w:rsid w:val="00CB6EBF"/>
    <w:rsid w:val="00CD36C6"/>
    <w:rsid w:val="00CD552F"/>
    <w:rsid w:val="00CD6B63"/>
    <w:rsid w:val="00CE3662"/>
    <w:rsid w:val="00CE4B2F"/>
    <w:rsid w:val="00CF322E"/>
    <w:rsid w:val="00CF751B"/>
    <w:rsid w:val="00D0064A"/>
    <w:rsid w:val="00D16328"/>
    <w:rsid w:val="00D227F0"/>
    <w:rsid w:val="00D24F27"/>
    <w:rsid w:val="00D264F5"/>
    <w:rsid w:val="00D26F0B"/>
    <w:rsid w:val="00D3117F"/>
    <w:rsid w:val="00D37703"/>
    <w:rsid w:val="00D4748B"/>
    <w:rsid w:val="00D51697"/>
    <w:rsid w:val="00D548EB"/>
    <w:rsid w:val="00D554E4"/>
    <w:rsid w:val="00D55AD8"/>
    <w:rsid w:val="00D610A0"/>
    <w:rsid w:val="00D64517"/>
    <w:rsid w:val="00D6499D"/>
    <w:rsid w:val="00D70A8A"/>
    <w:rsid w:val="00D721C1"/>
    <w:rsid w:val="00D72FD0"/>
    <w:rsid w:val="00D7319D"/>
    <w:rsid w:val="00D76BB4"/>
    <w:rsid w:val="00D80BF9"/>
    <w:rsid w:val="00D82B1F"/>
    <w:rsid w:val="00D86E63"/>
    <w:rsid w:val="00D9453D"/>
    <w:rsid w:val="00DA3DDE"/>
    <w:rsid w:val="00DA64AA"/>
    <w:rsid w:val="00DB3046"/>
    <w:rsid w:val="00DB6902"/>
    <w:rsid w:val="00DB73F4"/>
    <w:rsid w:val="00DD0912"/>
    <w:rsid w:val="00DD290B"/>
    <w:rsid w:val="00DD75BE"/>
    <w:rsid w:val="00DD7D44"/>
    <w:rsid w:val="00DE1630"/>
    <w:rsid w:val="00DE218B"/>
    <w:rsid w:val="00DE2C60"/>
    <w:rsid w:val="00DE3FDC"/>
    <w:rsid w:val="00DE57FD"/>
    <w:rsid w:val="00DE7E86"/>
    <w:rsid w:val="00DF0261"/>
    <w:rsid w:val="00DF1CD2"/>
    <w:rsid w:val="00DF311C"/>
    <w:rsid w:val="00DF4A8B"/>
    <w:rsid w:val="00DF7687"/>
    <w:rsid w:val="00E00470"/>
    <w:rsid w:val="00E0152C"/>
    <w:rsid w:val="00E03DF9"/>
    <w:rsid w:val="00E05A22"/>
    <w:rsid w:val="00E075D3"/>
    <w:rsid w:val="00E309E5"/>
    <w:rsid w:val="00E359E4"/>
    <w:rsid w:val="00E4030D"/>
    <w:rsid w:val="00E43967"/>
    <w:rsid w:val="00E504B6"/>
    <w:rsid w:val="00E54195"/>
    <w:rsid w:val="00E556C0"/>
    <w:rsid w:val="00E55B33"/>
    <w:rsid w:val="00E56D01"/>
    <w:rsid w:val="00E61DF7"/>
    <w:rsid w:val="00E63625"/>
    <w:rsid w:val="00E66AF8"/>
    <w:rsid w:val="00E73BDF"/>
    <w:rsid w:val="00E82DC0"/>
    <w:rsid w:val="00E871D8"/>
    <w:rsid w:val="00E92021"/>
    <w:rsid w:val="00E94896"/>
    <w:rsid w:val="00E94B30"/>
    <w:rsid w:val="00E9653D"/>
    <w:rsid w:val="00EA1CD8"/>
    <w:rsid w:val="00EA4098"/>
    <w:rsid w:val="00EB063C"/>
    <w:rsid w:val="00EB222B"/>
    <w:rsid w:val="00EB59CC"/>
    <w:rsid w:val="00EB7091"/>
    <w:rsid w:val="00EC07BA"/>
    <w:rsid w:val="00EC2F65"/>
    <w:rsid w:val="00ED24B1"/>
    <w:rsid w:val="00ED30FB"/>
    <w:rsid w:val="00ED6644"/>
    <w:rsid w:val="00EE0DF4"/>
    <w:rsid w:val="00EE40F8"/>
    <w:rsid w:val="00EE6921"/>
    <w:rsid w:val="00F043AE"/>
    <w:rsid w:val="00F0685A"/>
    <w:rsid w:val="00F10587"/>
    <w:rsid w:val="00F10AF7"/>
    <w:rsid w:val="00F13423"/>
    <w:rsid w:val="00F17AEC"/>
    <w:rsid w:val="00F21930"/>
    <w:rsid w:val="00F22129"/>
    <w:rsid w:val="00F225F2"/>
    <w:rsid w:val="00F226C2"/>
    <w:rsid w:val="00F24514"/>
    <w:rsid w:val="00F26B1F"/>
    <w:rsid w:val="00F33760"/>
    <w:rsid w:val="00F36D2C"/>
    <w:rsid w:val="00F44317"/>
    <w:rsid w:val="00F52900"/>
    <w:rsid w:val="00F536AF"/>
    <w:rsid w:val="00F53D74"/>
    <w:rsid w:val="00F53F08"/>
    <w:rsid w:val="00F56AC0"/>
    <w:rsid w:val="00F57E57"/>
    <w:rsid w:val="00F63B8D"/>
    <w:rsid w:val="00F64E9E"/>
    <w:rsid w:val="00F72431"/>
    <w:rsid w:val="00F807A6"/>
    <w:rsid w:val="00F811DB"/>
    <w:rsid w:val="00F821E4"/>
    <w:rsid w:val="00F82EA7"/>
    <w:rsid w:val="00F84A56"/>
    <w:rsid w:val="00F93CFA"/>
    <w:rsid w:val="00F941BD"/>
    <w:rsid w:val="00F971FC"/>
    <w:rsid w:val="00F97D13"/>
    <w:rsid w:val="00FA3153"/>
    <w:rsid w:val="00FA5FCB"/>
    <w:rsid w:val="00FA75F6"/>
    <w:rsid w:val="00FB2BDC"/>
    <w:rsid w:val="00FB3FA9"/>
    <w:rsid w:val="00FB613F"/>
    <w:rsid w:val="00FC160F"/>
    <w:rsid w:val="00FC2B12"/>
    <w:rsid w:val="00FC77C9"/>
    <w:rsid w:val="00FD4966"/>
    <w:rsid w:val="00FD6F8C"/>
    <w:rsid w:val="00FE0997"/>
    <w:rsid w:val="00FE1B10"/>
    <w:rsid w:val="00FE598D"/>
    <w:rsid w:val="00FF2A02"/>
    <w:rsid w:val="00FF39CB"/>
    <w:rsid w:val="00FF4F25"/>
    <w:rsid w:val="00FF6E2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D55B2"/>
  <w15:docId w15:val="{5407AE29-984F-409D-A952-B4A2531EE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7B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rPr>
  </w:style>
  <w:style w:type="paragraph" w:styleId="Heading1">
    <w:name w:val="heading 1"/>
    <w:basedOn w:val="Normal"/>
    <w:next w:val="DefaultText"/>
    <w:link w:val="Heading1Char"/>
    <w:qFormat/>
    <w:rsid w:val="00EC07BA"/>
    <w:pPr>
      <w:spacing w:before="280"/>
      <w:outlineLvl w:val="0"/>
    </w:pPr>
    <w:rPr>
      <w:rFonts w:ascii="Arial Black" w:hAnsi="Arial Black"/>
      <w:sz w:val="28"/>
      <w:lang w:val="x-none"/>
    </w:rPr>
  </w:style>
  <w:style w:type="paragraph" w:styleId="Heading2">
    <w:name w:val="heading 2"/>
    <w:basedOn w:val="Normal"/>
    <w:next w:val="DefaultText"/>
    <w:link w:val="Heading2Char"/>
    <w:qFormat/>
    <w:rsid w:val="00EC07BA"/>
    <w:pPr>
      <w:spacing w:before="120"/>
      <w:outlineLvl w:val="1"/>
    </w:pPr>
    <w:rPr>
      <w:rFonts w:ascii="Arial" w:hAnsi="Arial"/>
      <w:b/>
      <w:sz w:val="24"/>
      <w:lang w:val="x-none"/>
    </w:rPr>
  </w:style>
  <w:style w:type="paragraph" w:styleId="Heading3">
    <w:name w:val="heading 3"/>
    <w:basedOn w:val="Normal"/>
    <w:next w:val="DefaultText"/>
    <w:link w:val="Heading3Char"/>
    <w:qFormat/>
    <w:rsid w:val="00EC07BA"/>
    <w:pPr>
      <w:spacing w:before="120"/>
      <w:outlineLvl w:val="2"/>
    </w:pPr>
    <w:rPr>
      <w:b/>
      <w:sz w:val="24"/>
      <w:lang w:val="x-none"/>
    </w:rPr>
  </w:style>
  <w:style w:type="paragraph" w:styleId="Heading4">
    <w:name w:val="heading 4"/>
    <w:basedOn w:val="Normal"/>
    <w:next w:val="Normal"/>
    <w:link w:val="Heading4Char"/>
    <w:qFormat/>
    <w:rsid w:val="00EC07BA"/>
    <w:pPr>
      <w:keepNext/>
      <w:ind w:left="360" w:right="244"/>
      <w:jc w:val="both"/>
      <w:outlineLvl w:val="3"/>
    </w:pPr>
    <w:rPr>
      <w:b/>
      <w:sz w:val="26"/>
    </w:rPr>
  </w:style>
  <w:style w:type="paragraph" w:styleId="Heading5">
    <w:name w:val="heading 5"/>
    <w:basedOn w:val="Normal"/>
    <w:next w:val="Normal"/>
    <w:link w:val="Heading5Char"/>
    <w:qFormat/>
    <w:rsid w:val="00EC07BA"/>
    <w:pPr>
      <w:keepNext/>
      <w:outlineLvl w:val="4"/>
    </w:pPr>
    <w:rPr>
      <w:b/>
      <w:bCs/>
    </w:rPr>
  </w:style>
  <w:style w:type="paragraph" w:styleId="Heading6">
    <w:name w:val="heading 6"/>
    <w:basedOn w:val="Normal"/>
    <w:next w:val="Normal"/>
    <w:link w:val="Heading6Char"/>
    <w:qFormat/>
    <w:rsid w:val="00EC07BA"/>
    <w:pPr>
      <w:keepNext/>
      <w:jc w:val="center"/>
      <w:outlineLvl w:val="5"/>
    </w:pPr>
  </w:style>
  <w:style w:type="paragraph" w:styleId="Heading7">
    <w:name w:val="heading 7"/>
    <w:basedOn w:val="Normal"/>
    <w:next w:val="Normal"/>
    <w:link w:val="Heading7Char"/>
    <w:qFormat/>
    <w:rsid w:val="00EC07BA"/>
    <w:pPr>
      <w:keepNext/>
      <w:ind w:right="73"/>
      <w:jc w:val="right"/>
      <w:outlineLvl w:val="6"/>
    </w:pPr>
    <w:rPr>
      <w:sz w:val="24"/>
    </w:rPr>
  </w:style>
  <w:style w:type="paragraph" w:styleId="Heading8">
    <w:name w:val="heading 8"/>
    <w:basedOn w:val="Normal"/>
    <w:next w:val="Normal"/>
    <w:link w:val="Heading8Char"/>
    <w:qFormat/>
    <w:rsid w:val="00EC07BA"/>
    <w:pPr>
      <w:keepNext/>
      <w:jc w:val="center"/>
      <w:outlineLvl w:val="7"/>
    </w:pPr>
    <w:rPr>
      <w:rFonts w:eastAsia="Arial Unicode MS"/>
      <w:i/>
      <w:iCs/>
      <w:sz w:val="24"/>
      <w:szCs w:val="24"/>
    </w:rPr>
  </w:style>
  <w:style w:type="paragraph" w:styleId="Heading9">
    <w:name w:val="heading 9"/>
    <w:basedOn w:val="Normal"/>
    <w:next w:val="Normal"/>
    <w:link w:val="Heading9Char"/>
    <w:qFormat/>
    <w:rsid w:val="00EC07BA"/>
    <w:pPr>
      <w:keepNext/>
      <w:ind w:left="180"/>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07BA"/>
    <w:rPr>
      <w:rFonts w:ascii="Arial Black" w:eastAsia="Times New Roman" w:hAnsi="Arial Black" w:cs="Times New Roman"/>
      <w:sz w:val="28"/>
      <w:szCs w:val="20"/>
      <w:lang w:val="x-none"/>
    </w:rPr>
  </w:style>
  <w:style w:type="character" w:customStyle="1" w:styleId="Heading2Char">
    <w:name w:val="Heading 2 Char"/>
    <w:basedOn w:val="DefaultParagraphFont"/>
    <w:link w:val="Heading2"/>
    <w:rsid w:val="00EC07BA"/>
    <w:rPr>
      <w:rFonts w:ascii="Arial" w:eastAsia="Times New Roman" w:hAnsi="Arial" w:cs="Times New Roman"/>
      <w:b/>
      <w:sz w:val="24"/>
      <w:szCs w:val="20"/>
      <w:lang w:val="x-none"/>
    </w:rPr>
  </w:style>
  <w:style w:type="character" w:customStyle="1" w:styleId="Heading3Char">
    <w:name w:val="Heading 3 Char"/>
    <w:basedOn w:val="DefaultParagraphFont"/>
    <w:link w:val="Heading3"/>
    <w:rsid w:val="00EC07BA"/>
    <w:rPr>
      <w:rFonts w:ascii="Times New Roman" w:eastAsia="Times New Roman" w:hAnsi="Times New Roman" w:cs="Times New Roman"/>
      <w:b/>
      <w:sz w:val="24"/>
      <w:szCs w:val="20"/>
      <w:lang w:val="x-none"/>
    </w:rPr>
  </w:style>
  <w:style w:type="character" w:customStyle="1" w:styleId="Heading4Char">
    <w:name w:val="Heading 4 Char"/>
    <w:basedOn w:val="DefaultParagraphFont"/>
    <w:link w:val="Heading4"/>
    <w:rsid w:val="00EC07BA"/>
    <w:rPr>
      <w:rFonts w:ascii="Times New Roman" w:eastAsia="Times New Roman" w:hAnsi="Times New Roman" w:cs="Times New Roman"/>
      <w:b/>
      <w:sz w:val="26"/>
      <w:szCs w:val="20"/>
      <w:lang w:val="en-GB"/>
    </w:rPr>
  </w:style>
  <w:style w:type="character" w:customStyle="1" w:styleId="Heading5Char">
    <w:name w:val="Heading 5 Char"/>
    <w:basedOn w:val="DefaultParagraphFont"/>
    <w:link w:val="Heading5"/>
    <w:rsid w:val="00EC07BA"/>
    <w:rPr>
      <w:rFonts w:ascii="Times New Roman" w:eastAsia="Times New Roman" w:hAnsi="Times New Roman" w:cs="Times New Roman"/>
      <w:b/>
      <w:bCs/>
      <w:sz w:val="20"/>
      <w:szCs w:val="20"/>
      <w:lang w:val="en-GB"/>
    </w:rPr>
  </w:style>
  <w:style w:type="character" w:customStyle="1" w:styleId="Heading6Char">
    <w:name w:val="Heading 6 Char"/>
    <w:basedOn w:val="DefaultParagraphFont"/>
    <w:link w:val="Heading6"/>
    <w:rsid w:val="00EC07BA"/>
    <w:rPr>
      <w:rFonts w:ascii="Times New Roman" w:eastAsia="Times New Roman" w:hAnsi="Times New Roman" w:cs="Times New Roman"/>
      <w:sz w:val="20"/>
      <w:szCs w:val="20"/>
      <w:lang w:val="en-GB"/>
    </w:rPr>
  </w:style>
  <w:style w:type="character" w:customStyle="1" w:styleId="Heading7Char">
    <w:name w:val="Heading 7 Char"/>
    <w:basedOn w:val="DefaultParagraphFont"/>
    <w:link w:val="Heading7"/>
    <w:rsid w:val="00EC07BA"/>
    <w:rPr>
      <w:rFonts w:ascii="Times New Roman" w:eastAsia="Times New Roman" w:hAnsi="Times New Roman" w:cs="Times New Roman"/>
      <w:sz w:val="24"/>
      <w:szCs w:val="20"/>
      <w:lang w:val="en-GB"/>
    </w:rPr>
  </w:style>
  <w:style w:type="character" w:customStyle="1" w:styleId="Heading8Char">
    <w:name w:val="Heading 8 Char"/>
    <w:basedOn w:val="DefaultParagraphFont"/>
    <w:link w:val="Heading8"/>
    <w:rsid w:val="00EC07BA"/>
    <w:rPr>
      <w:rFonts w:ascii="Times New Roman" w:eastAsia="Arial Unicode MS" w:hAnsi="Times New Roman" w:cs="Times New Roman"/>
      <w:i/>
      <w:iCs/>
      <w:sz w:val="24"/>
      <w:szCs w:val="24"/>
      <w:lang w:val="en-GB"/>
    </w:rPr>
  </w:style>
  <w:style w:type="character" w:customStyle="1" w:styleId="Heading9Char">
    <w:name w:val="Heading 9 Char"/>
    <w:basedOn w:val="DefaultParagraphFont"/>
    <w:link w:val="Heading9"/>
    <w:rsid w:val="00EC07BA"/>
    <w:rPr>
      <w:rFonts w:ascii="Times New Roman" w:eastAsia="Times New Roman" w:hAnsi="Times New Roman" w:cs="Times New Roman"/>
      <w:b/>
      <w:sz w:val="24"/>
      <w:szCs w:val="20"/>
      <w:lang w:val="en-GB"/>
    </w:rPr>
  </w:style>
  <w:style w:type="paragraph" w:customStyle="1" w:styleId="DefaultText">
    <w:name w:val="Default Text"/>
    <w:basedOn w:val="Normal"/>
    <w:rsid w:val="00EC07BA"/>
    <w:rPr>
      <w:sz w:val="24"/>
      <w:lang w:val="x-none"/>
    </w:rPr>
  </w:style>
  <w:style w:type="paragraph" w:styleId="Title">
    <w:name w:val="Title"/>
    <w:basedOn w:val="Normal"/>
    <w:next w:val="Heading1"/>
    <w:link w:val="TitleChar"/>
    <w:qFormat/>
    <w:rsid w:val="00EC07BA"/>
    <w:pPr>
      <w:spacing w:after="240"/>
      <w:jc w:val="center"/>
    </w:pPr>
    <w:rPr>
      <w:rFonts w:ascii="Arial Black" w:hAnsi="Arial Black"/>
      <w:sz w:val="48"/>
      <w:lang w:val="x-none"/>
    </w:rPr>
  </w:style>
  <w:style w:type="character" w:customStyle="1" w:styleId="TitleChar">
    <w:name w:val="Title Char"/>
    <w:basedOn w:val="DefaultParagraphFont"/>
    <w:link w:val="Title"/>
    <w:rsid w:val="00EC07BA"/>
    <w:rPr>
      <w:rFonts w:ascii="Arial Black" w:eastAsia="Times New Roman" w:hAnsi="Arial Black" w:cs="Times New Roman"/>
      <w:sz w:val="48"/>
      <w:szCs w:val="20"/>
      <w:lang w:val="x-none"/>
    </w:rPr>
  </w:style>
  <w:style w:type="paragraph" w:styleId="BodyText2">
    <w:name w:val="Body Text 2"/>
    <w:basedOn w:val="Normal"/>
    <w:link w:val="BodyText2Char"/>
    <w:rsid w:val="00EC07BA"/>
    <w:pPr>
      <w:ind w:left="1080"/>
      <w:jc w:val="both"/>
    </w:pPr>
    <w:rPr>
      <w:sz w:val="24"/>
    </w:rPr>
  </w:style>
  <w:style w:type="character" w:customStyle="1" w:styleId="BodyText2Char">
    <w:name w:val="Body Text 2 Char"/>
    <w:basedOn w:val="DefaultParagraphFont"/>
    <w:link w:val="BodyText2"/>
    <w:rsid w:val="00EC07BA"/>
    <w:rPr>
      <w:rFonts w:ascii="Times New Roman" w:eastAsia="Times New Roman" w:hAnsi="Times New Roman" w:cs="Times New Roman"/>
      <w:sz w:val="24"/>
      <w:szCs w:val="20"/>
      <w:lang w:val="en-GB"/>
    </w:rPr>
  </w:style>
  <w:style w:type="paragraph" w:customStyle="1" w:styleId="DefaultText1">
    <w:name w:val="Default Text:1"/>
    <w:basedOn w:val="Normal"/>
    <w:rsid w:val="00EC07BA"/>
    <w:rPr>
      <w:sz w:val="24"/>
      <w:lang w:val="x-none"/>
    </w:rPr>
  </w:style>
  <w:style w:type="paragraph" w:customStyle="1" w:styleId="OutlineNotIndented">
    <w:name w:val="Outline (Not Indented)"/>
    <w:basedOn w:val="Normal"/>
    <w:rsid w:val="00EC07BA"/>
    <w:rPr>
      <w:sz w:val="24"/>
      <w:lang w:val="x-none"/>
    </w:rPr>
  </w:style>
  <w:style w:type="paragraph" w:customStyle="1" w:styleId="OutlineIndented">
    <w:name w:val="Outline (Indented)"/>
    <w:basedOn w:val="Normal"/>
    <w:rsid w:val="00EC07BA"/>
    <w:rPr>
      <w:sz w:val="24"/>
      <w:lang w:val="x-none"/>
    </w:rPr>
  </w:style>
  <w:style w:type="paragraph" w:customStyle="1" w:styleId="TableText">
    <w:name w:val="Table Text"/>
    <w:basedOn w:val="Normal"/>
    <w:rsid w:val="00EC07BA"/>
    <w:pPr>
      <w:tabs>
        <w:tab w:val="decimal" w:pos="0"/>
      </w:tabs>
    </w:pPr>
    <w:rPr>
      <w:sz w:val="24"/>
      <w:lang w:val="x-none"/>
    </w:rPr>
  </w:style>
  <w:style w:type="paragraph" w:customStyle="1" w:styleId="NumberList">
    <w:name w:val="Number List"/>
    <w:basedOn w:val="Normal"/>
    <w:rsid w:val="00EC07BA"/>
    <w:rPr>
      <w:sz w:val="24"/>
      <w:lang w:val="x-none"/>
    </w:rPr>
  </w:style>
  <w:style w:type="paragraph" w:customStyle="1" w:styleId="FirstLineIndent">
    <w:name w:val="First Line Indent"/>
    <w:basedOn w:val="Normal"/>
    <w:rsid w:val="00EC07BA"/>
    <w:pPr>
      <w:ind w:firstLine="720"/>
    </w:pPr>
    <w:rPr>
      <w:sz w:val="24"/>
      <w:lang w:val="x-none"/>
    </w:rPr>
  </w:style>
  <w:style w:type="paragraph" w:customStyle="1" w:styleId="Bullet2">
    <w:name w:val="Bullet 2"/>
    <w:basedOn w:val="Normal"/>
    <w:rsid w:val="00EC07BA"/>
    <w:rPr>
      <w:sz w:val="24"/>
      <w:lang w:val="x-none"/>
    </w:rPr>
  </w:style>
  <w:style w:type="paragraph" w:customStyle="1" w:styleId="Bullet1">
    <w:name w:val="Bullet 1"/>
    <w:basedOn w:val="Normal"/>
    <w:rsid w:val="00EC07BA"/>
    <w:rPr>
      <w:sz w:val="24"/>
      <w:lang w:val="x-none"/>
    </w:rPr>
  </w:style>
  <w:style w:type="paragraph" w:customStyle="1" w:styleId="BodySingle">
    <w:name w:val="Body Single"/>
    <w:basedOn w:val="Normal"/>
    <w:rsid w:val="00EC07BA"/>
    <w:rPr>
      <w:sz w:val="24"/>
      <w:lang w:val="x-none"/>
    </w:rPr>
  </w:style>
  <w:style w:type="character" w:customStyle="1" w:styleId="DefaultPara">
    <w:name w:val="Default Para"/>
    <w:rsid w:val="00EC07BA"/>
    <w:rPr>
      <w:rFonts w:ascii="Times New Roman" w:hAnsi="Times New Roman"/>
      <w:color w:val="auto"/>
      <w:spacing w:val="0"/>
      <w:sz w:val="24"/>
    </w:rPr>
  </w:style>
  <w:style w:type="paragraph" w:styleId="BodyTextIndent">
    <w:name w:val="Body Text Indent"/>
    <w:basedOn w:val="Normal"/>
    <w:link w:val="BodyTextIndentChar"/>
    <w:rsid w:val="00EC07BA"/>
    <w:pPr>
      <w:tabs>
        <w:tab w:val="left" w:pos="-1800"/>
        <w:tab w:val="left" w:pos="360"/>
      </w:tabs>
      <w:ind w:left="720"/>
      <w:jc w:val="both"/>
    </w:pPr>
    <w:rPr>
      <w:sz w:val="24"/>
    </w:rPr>
  </w:style>
  <w:style w:type="character" w:customStyle="1" w:styleId="BodyTextIndentChar">
    <w:name w:val="Body Text Indent Char"/>
    <w:basedOn w:val="DefaultParagraphFont"/>
    <w:link w:val="BodyTextIndent"/>
    <w:rsid w:val="00EC07BA"/>
    <w:rPr>
      <w:rFonts w:ascii="Times New Roman" w:eastAsia="Times New Roman" w:hAnsi="Times New Roman" w:cs="Times New Roman"/>
      <w:sz w:val="24"/>
      <w:szCs w:val="20"/>
      <w:lang w:val="en-GB"/>
    </w:rPr>
  </w:style>
  <w:style w:type="paragraph" w:styleId="BodyTextIndent2">
    <w:name w:val="Body Text Indent 2"/>
    <w:basedOn w:val="Normal"/>
    <w:link w:val="BodyTextIndent2Char"/>
    <w:rsid w:val="00EC07BA"/>
    <w:pPr>
      <w:overflowPunct/>
      <w:autoSpaceDE/>
      <w:autoSpaceDN/>
      <w:adjustRightInd/>
      <w:ind w:left="720"/>
      <w:jc w:val="both"/>
      <w:textAlignment w:val="auto"/>
    </w:pPr>
    <w:rPr>
      <w:sz w:val="24"/>
      <w:lang w:val="en-US"/>
    </w:rPr>
  </w:style>
  <w:style w:type="character" w:customStyle="1" w:styleId="BodyTextIndent2Char">
    <w:name w:val="Body Text Indent 2 Char"/>
    <w:basedOn w:val="DefaultParagraphFont"/>
    <w:link w:val="BodyTextIndent2"/>
    <w:rsid w:val="00EC07BA"/>
    <w:rPr>
      <w:rFonts w:ascii="Times New Roman" w:eastAsia="Times New Roman" w:hAnsi="Times New Roman" w:cs="Times New Roman"/>
      <w:sz w:val="24"/>
      <w:szCs w:val="20"/>
      <w:lang w:val="en-US"/>
    </w:rPr>
  </w:style>
  <w:style w:type="paragraph" w:styleId="Header">
    <w:name w:val="header"/>
    <w:basedOn w:val="Normal"/>
    <w:link w:val="HeaderChar"/>
    <w:rsid w:val="00EC07BA"/>
    <w:pPr>
      <w:tabs>
        <w:tab w:val="center" w:pos="4320"/>
        <w:tab w:val="right" w:pos="8640"/>
      </w:tabs>
    </w:pPr>
  </w:style>
  <w:style w:type="character" w:customStyle="1" w:styleId="HeaderChar">
    <w:name w:val="Header Char"/>
    <w:basedOn w:val="DefaultParagraphFont"/>
    <w:link w:val="Header"/>
    <w:rsid w:val="00EC07BA"/>
    <w:rPr>
      <w:rFonts w:ascii="Times New Roman" w:eastAsia="Times New Roman" w:hAnsi="Times New Roman" w:cs="Times New Roman"/>
      <w:sz w:val="20"/>
      <w:szCs w:val="20"/>
      <w:lang w:val="en-GB"/>
    </w:rPr>
  </w:style>
  <w:style w:type="paragraph" w:styleId="Footer">
    <w:name w:val="footer"/>
    <w:basedOn w:val="Normal"/>
    <w:link w:val="FooterChar"/>
    <w:uiPriority w:val="99"/>
    <w:rsid w:val="00EC07BA"/>
    <w:pPr>
      <w:tabs>
        <w:tab w:val="center" w:pos="4320"/>
        <w:tab w:val="right" w:pos="8640"/>
      </w:tabs>
    </w:pPr>
  </w:style>
  <w:style w:type="character" w:customStyle="1" w:styleId="FooterChar">
    <w:name w:val="Footer Char"/>
    <w:basedOn w:val="DefaultParagraphFont"/>
    <w:link w:val="Footer"/>
    <w:uiPriority w:val="99"/>
    <w:rsid w:val="00EC07BA"/>
    <w:rPr>
      <w:rFonts w:ascii="Times New Roman" w:eastAsia="Times New Roman" w:hAnsi="Times New Roman" w:cs="Times New Roman"/>
      <w:sz w:val="20"/>
      <w:szCs w:val="20"/>
      <w:lang w:val="en-GB"/>
    </w:rPr>
  </w:style>
  <w:style w:type="paragraph" w:styleId="BodyText">
    <w:name w:val="Body Text"/>
    <w:basedOn w:val="Normal"/>
    <w:link w:val="BodyTextChar"/>
    <w:rsid w:val="00EC07BA"/>
    <w:pPr>
      <w:overflowPunct/>
      <w:autoSpaceDE/>
      <w:autoSpaceDN/>
      <w:adjustRightInd/>
      <w:jc w:val="both"/>
      <w:textAlignment w:val="auto"/>
    </w:pPr>
    <w:rPr>
      <w:rFonts w:ascii="Tahoma" w:hAnsi="Tahoma" w:cs="Tahoma"/>
      <w:sz w:val="24"/>
      <w:szCs w:val="24"/>
      <w:lang w:val="en-US"/>
    </w:rPr>
  </w:style>
  <w:style w:type="character" w:customStyle="1" w:styleId="BodyTextChar">
    <w:name w:val="Body Text Char"/>
    <w:basedOn w:val="DefaultParagraphFont"/>
    <w:link w:val="BodyText"/>
    <w:rsid w:val="00EC07BA"/>
    <w:rPr>
      <w:rFonts w:ascii="Tahoma" w:eastAsia="Times New Roman" w:hAnsi="Tahoma" w:cs="Tahoma"/>
      <w:sz w:val="24"/>
      <w:szCs w:val="24"/>
      <w:lang w:val="en-US"/>
    </w:rPr>
  </w:style>
  <w:style w:type="paragraph" w:styleId="BodyTextIndent3">
    <w:name w:val="Body Text Indent 3"/>
    <w:basedOn w:val="Normal"/>
    <w:link w:val="BodyTextIndent3Char"/>
    <w:rsid w:val="00EC07BA"/>
    <w:pPr>
      <w:overflowPunct/>
      <w:autoSpaceDE/>
      <w:autoSpaceDN/>
      <w:adjustRightInd/>
      <w:ind w:left="720"/>
      <w:jc w:val="both"/>
      <w:textAlignment w:val="auto"/>
    </w:pPr>
    <w:rPr>
      <w:rFonts w:ascii="Comic Sans MS" w:hAnsi="Comic Sans MS"/>
      <w:i/>
      <w:sz w:val="24"/>
      <w:lang w:val="en-US"/>
    </w:rPr>
  </w:style>
  <w:style w:type="character" w:customStyle="1" w:styleId="BodyTextIndent3Char">
    <w:name w:val="Body Text Indent 3 Char"/>
    <w:basedOn w:val="DefaultParagraphFont"/>
    <w:link w:val="BodyTextIndent3"/>
    <w:rsid w:val="00EC07BA"/>
    <w:rPr>
      <w:rFonts w:ascii="Comic Sans MS" w:eastAsia="Times New Roman" w:hAnsi="Comic Sans MS" w:cs="Times New Roman"/>
      <w:i/>
      <w:sz w:val="24"/>
      <w:szCs w:val="20"/>
      <w:lang w:val="en-US"/>
    </w:rPr>
  </w:style>
  <w:style w:type="paragraph" w:styleId="BalloonText">
    <w:name w:val="Balloon Text"/>
    <w:basedOn w:val="Normal"/>
    <w:link w:val="BalloonTextChar"/>
    <w:semiHidden/>
    <w:rsid w:val="00EC07BA"/>
    <w:rPr>
      <w:rFonts w:ascii="Tahoma" w:hAnsi="Tahoma" w:cs="Tahoma"/>
      <w:sz w:val="16"/>
      <w:szCs w:val="16"/>
    </w:rPr>
  </w:style>
  <w:style w:type="character" w:customStyle="1" w:styleId="BalloonTextChar">
    <w:name w:val="Balloon Text Char"/>
    <w:basedOn w:val="DefaultParagraphFont"/>
    <w:link w:val="BalloonText"/>
    <w:semiHidden/>
    <w:rsid w:val="00EC07BA"/>
    <w:rPr>
      <w:rFonts w:ascii="Tahoma" w:eastAsia="Times New Roman" w:hAnsi="Tahoma" w:cs="Tahoma"/>
      <w:sz w:val="16"/>
      <w:szCs w:val="16"/>
      <w:lang w:val="en-GB"/>
    </w:rPr>
  </w:style>
  <w:style w:type="table" w:styleId="TableGrid">
    <w:name w:val="Table Grid"/>
    <w:basedOn w:val="TableNormal"/>
    <w:rsid w:val="00EC07B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EC07BA"/>
    <w:rPr>
      <w:b/>
      <w:bCs/>
    </w:rPr>
  </w:style>
  <w:style w:type="character" w:styleId="CommentReference">
    <w:name w:val="annotation reference"/>
    <w:semiHidden/>
    <w:rsid w:val="00EC07BA"/>
    <w:rPr>
      <w:sz w:val="16"/>
      <w:szCs w:val="16"/>
    </w:rPr>
  </w:style>
  <w:style w:type="paragraph" w:styleId="ListBullet">
    <w:name w:val="List Bullet"/>
    <w:basedOn w:val="Normal"/>
    <w:rsid w:val="00EC07BA"/>
    <w:pPr>
      <w:numPr>
        <w:numId w:val="6"/>
      </w:numPr>
    </w:pPr>
  </w:style>
  <w:style w:type="paragraph" w:customStyle="1" w:styleId="CharCharChar1CharCharCharChar">
    <w:name w:val="Char Char Char1 Char Char Char Char"/>
    <w:basedOn w:val="Normal"/>
    <w:rsid w:val="00EC07BA"/>
    <w:pPr>
      <w:overflowPunct/>
      <w:autoSpaceDE/>
      <w:autoSpaceDN/>
      <w:adjustRightInd/>
      <w:spacing w:after="160" w:line="240" w:lineRule="exact"/>
      <w:textAlignment w:val="auto"/>
    </w:pPr>
    <w:rPr>
      <w:lang w:val="en-US" w:eastAsia="zh-CN"/>
    </w:rPr>
  </w:style>
  <w:style w:type="character" w:styleId="Emphasis">
    <w:name w:val="Emphasis"/>
    <w:qFormat/>
    <w:rsid w:val="00EC07BA"/>
    <w:rPr>
      <w:i/>
      <w:iCs/>
    </w:rPr>
  </w:style>
  <w:style w:type="paragraph" w:styleId="ListParagraph">
    <w:name w:val="List Paragraph"/>
    <w:basedOn w:val="Normal"/>
    <w:uiPriority w:val="34"/>
    <w:qFormat/>
    <w:rsid w:val="00EC07BA"/>
    <w:pPr>
      <w:ind w:left="720"/>
    </w:pPr>
  </w:style>
  <w:style w:type="paragraph" w:customStyle="1" w:styleId="Default">
    <w:name w:val="Default"/>
    <w:rsid w:val="00F36D2C"/>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006FA3"/>
    <w:rPr>
      <w:color w:val="808080"/>
    </w:rPr>
  </w:style>
  <w:style w:type="paragraph" w:styleId="CommentText">
    <w:name w:val="annotation text"/>
    <w:basedOn w:val="Normal"/>
    <w:link w:val="CommentTextChar"/>
    <w:uiPriority w:val="99"/>
    <w:semiHidden/>
    <w:unhideWhenUsed/>
    <w:rsid w:val="00C616D9"/>
  </w:style>
  <w:style w:type="character" w:customStyle="1" w:styleId="CommentTextChar">
    <w:name w:val="Comment Text Char"/>
    <w:basedOn w:val="DefaultParagraphFont"/>
    <w:link w:val="CommentText"/>
    <w:uiPriority w:val="99"/>
    <w:semiHidden/>
    <w:rsid w:val="00C616D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C616D9"/>
    <w:rPr>
      <w:b/>
      <w:bCs/>
    </w:rPr>
  </w:style>
  <w:style w:type="character" w:customStyle="1" w:styleId="CommentSubjectChar">
    <w:name w:val="Comment Subject Char"/>
    <w:basedOn w:val="CommentTextChar"/>
    <w:link w:val="CommentSubject"/>
    <w:uiPriority w:val="99"/>
    <w:semiHidden/>
    <w:rsid w:val="00C616D9"/>
    <w:rPr>
      <w:rFonts w:ascii="Times New Roman" w:eastAsia="Times New Roman" w:hAnsi="Times New Roman" w:cs="Times New Roman"/>
      <w:b/>
      <w:bCs/>
      <w:sz w:val="20"/>
      <w:szCs w:val="20"/>
      <w:lang w:val="en-GB"/>
    </w:rPr>
  </w:style>
  <w:style w:type="paragraph" w:styleId="Revision">
    <w:name w:val="Revision"/>
    <w:hidden/>
    <w:uiPriority w:val="99"/>
    <w:semiHidden/>
    <w:rsid w:val="00BA540A"/>
    <w:pPr>
      <w:spacing w:after="0" w:line="240" w:lineRule="auto"/>
    </w:pPr>
    <w:rPr>
      <w:rFonts w:ascii="Times New Roman" w:eastAsia="Times New Roman" w:hAnsi="Times New Roman" w:cs="Times New Roman"/>
      <w:sz w:val="20"/>
      <w:szCs w:val="20"/>
      <w:lang w:val="en-GB"/>
    </w:rPr>
  </w:style>
  <w:style w:type="paragraph" w:customStyle="1" w:styleId="Pa11">
    <w:name w:val="Pa11"/>
    <w:basedOn w:val="Default"/>
    <w:next w:val="Default"/>
    <w:uiPriority w:val="99"/>
    <w:rsid w:val="00877170"/>
    <w:pPr>
      <w:spacing w:line="171" w:lineRule="atLeast"/>
    </w:pPr>
    <w:rPr>
      <w:rFonts w:ascii="Helvetica" w:hAnsi="Helvetica" w:cstheme="minorBidi"/>
      <w:color w:val="auto"/>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28585">
      <w:bodyDiv w:val="1"/>
      <w:marLeft w:val="0"/>
      <w:marRight w:val="0"/>
      <w:marTop w:val="0"/>
      <w:marBottom w:val="0"/>
      <w:divBdr>
        <w:top w:val="none" w:sz="0" w:space="0" w:color="auto"/>
        <w:left w:val="none" w:sz="0" w:space="0" w:color="auto"/>
        <w:bottom w:val="none" w:sz="0" w:space="0" w:color="auto"/>
        <w:right w:val="none" w:sz="0" w:space="0" w:color="auto"/>
      </w:divBdr>
    </w:div>
    <w:div w:id="65079660">
      <w:bodyDiv w:val="1"/>
      <w:marLeft w:val="0"/>
      <w:marRight w:val="0"/>
      <w:marTop w:val="0"/>
      <w:marBottom w:val="0"/>
      <w:divBdr>
        <w:top w:val="none" w:sz="0" w:space="0" w:color="auto"/>
        <w:left w:val="none" w:sz="0" w:space="0" w:color="auto"/>
        <w:bottom w:val="none" w:sz="0" w:space="0" w:color="auto"/>
        <w:right w:val="none" w:sz="0" w:space="0" w:color="auto"/>
      </w:divBdr>
    </w:div>
    <w:div w:id="76826348">
      <w:bodyDiv w:val="1"/>
      <w:marLeft w:val="0"/>
      <w:marRight w:val="0"/>
      <w:marTop w:val="0"/>
      <w:marBottom w:val="0"/>
      <w:divBdr>
        <w:top w:val="none" w:sz="0" w:space="0" w:color="auto"/>
        <w:left w:val="none" w:sz="0" w:space="0" w:color="auto"/>
        <w:bottom w:val="none" w:sz="0" w:space="0" w:color="auto"/>
        <w:right w:val="none" w:sz="0" w:space="0" w:color="auto"/>
      </w:divBdr>
    </w:div>
    <w:div w:id="77530879">
      <w:bodyDiv w:val="1"/>
      <w:marLeft w:val="0"/>
      <w:marRight w:val="0"/>
      <w:marTop w:val="0"/>
      <w:marBottom w:val="0"/>
      <w:divBdr>
        <w:top w:val="none" w:sz="0" w:space="0" w:color="auto"/>
        <w:left w:val="none" w:sz="0" w:space="0" w:color="auto"/>
        <w:bottom w:val="none" w:sz="0" w:space="0" w:color="auto"/>
        <w:right w:val="none" w:sz="0" w:space="0" w:color="auto"/>
      </w:divBdr>
    </w:div>
    <w:div w:id="93330929">
      <w:bodyDiv w:val="1"/>
      <w:marLeft w:val="0"/>
      <w:marRight w:val="0"/>
      <w:marTop w:val="0"/>
      <w:marBottom w:val="0"/>
      <w:divBdr>
        <w:top w:val="none" w:sz="0" w:space="0" w:color="auto"/>
        <w:left w:val="none" w:sz="0" w:space="0" w:color="auto"/>
        <w:bottom w:val="none" w:sz="0" w:space="0" w:color="auto"/>
        <w:right w:val="none" w:sz="0" w:space="0" w:color="auto"/>
      </w:divBdr>
    </w:div>
    <w:div w:id="133302535">
      <w:bodyDiv w:val="1"/>
      <w:marLeft w:val="0"/>
      <w:marRight w:val="0"/>
      <w:marTop w:val="0"/>
      <w:marBottom w:val="0"/>
      <w:divBdr>
        <w:top w:val="none" w:sz="0" w:space="0" w:color="auto"/>
        <w:left w:val="none" w:sz="0" w:space="0" w:color="auto"/>
        <w:bottom w:val="none" w:sz="0" w:space="0" w:color="auto"/>
        <w:right w:val="none" w:sz="0" w:space="0" w:color="auto"/>
      </w:divBdr>
    </w:div>
    <w:div w:id="141585235">
      <w:bodyDiv w:val="1"/>
      <w:marLeft w:val="0"/>
      <w:marRight w:val="0"/>
      <w:marTop w:val="0"/>
      <w:marBottom w:val="0"/>
      <w:divBdr>
        <w:top w:val="none" w:sz="0" w:space="0" w:color="auto"/>
        <w:left w:val="none" w:sz="0" w:space="0" w:color="auto"/>
        <w:bottom w:val="none" w:sz="0" w:space="0" w:color="auto"/>
        <w:right w:val="none" w:sz="0" w:space="0" w:color="auto"/>
      </w:divBdr>
    </w:div>
    <w:div w:id="163085042">
      <w:bodyDiv w:val="1"/>
      <w:marLeft w:val="0"/>
      <w:marRight w:val="0"/>
      <w:marTop w:val="0"/>
      <w:marBottom w:val="0"/>
      <w:divBdr>
        <w:top w:val="none" w:sz="0" w:space="0" w:color="auto"/>
        <w:left w:val="none" w:sz="0" w:space="0" w:color="auto"/>
        <w:bottom w:val="none" w:sz="0" w:space="0" w:color="auto"/>
        <w:right w:val="none" w:sz="0" w:space="0" w:color="auto"/>
      </w:divBdr>
    </w:div>
    <w:div w:id="220141298">
      <w:bodyDiv w:val="1"/>
      <w:marLeft w:val="0"/>
      <w:marRight w:val="0"/>
      <w:marTop w:val="0"/>
      <w:marBottom w:val="0"/>
      <w:divBdr>
        <w:top w:val="none" w:sz="0" w:space="0" w:color="auto"/>
        <w:left w:val="none" w:sz="0" w:space="0" w:color="auto"/>
        <w:bottom w:val="none" w:sz="0" w:space="0" w:color="auto"/>
        <w:right w:val="none" w:sz="0" w:space="0" w:color="auto"/>
      </w:divBdr>
    </w:div>
    <w:div w:id="227765695">
      <w:bodyDiv w:val="1"/>
      <w:marLeft w:val="0"/>
      <w:marRight w:val="0"/>
      <w:marTop w:val="0"/>
      <w:marBottom w:val="0"/>
      <w:divBdr>
        <w:top w:val="none" w:sz="0" w:space="0" w:color="auto"/>
        <w:left w:val="none" w:sz="0" w:space="0" w:color="auto"/>
        <w:bottom w:val="none" w:sz="0" w:space="0" w:color="auto"/>
        <w:right w:val="none" w:sz="0" w:space="0" w:color="auto"/>
      </w:divBdr>
    </w:div>
    <w:div w:id="295185188">
      <w:bodyDiv w:val="1"/>
      <w:marLeft w:val="0"/>
      <w:marRight w:val="0"/>
      <w:marTop w:val="0"/>
      <w:marBottom w:val="0"/>
      <w:divBdr>
        <w:top w:val="none" w:sz="0" w:space="0" w:color="auto"/>
        <w:left w:val="none" w:sz="0" w:space="0" w:color="auto"/>
        <w:bottom w:val="none" w:sz="0" w:space="0" w:color="auto"/>
        <w:right w:val="none" w:sz="0" w:space="0" w:color="auto"/>
      </w:divBdr>
    </w:div>
    <w:div w:id="334379774">
      <w:bodyDiv w:val="1"/>
      <w:marLeft w:val="0"/>
      <w:marRight w:val="0"/>
      <w:marTop w:val="0"/>
      <w:marBottom w:val="0"/>
      <w:divBdr>
        <w:top w:val="none" w:sz="0" w:space="0" w:color="auto"/>
        <w:left w:val="none" w:sz="0" w:space="0" w:color="auto"/>
        <w:bottom w:val="none" w:sz="0" w:space="0" w:color="auto"/>
        <w:right w:val="none" w:sz="0" w:space="0" w:color="auto"/>
      </w:divBdr>
    </w:div>
    <w:div w:id="347758788">
      <w:bodyDiv w:val="1"/>
      <w:marLeft w:val="0"/>
      <w:marRight w:val="0"/>
      <w:marTop w:val="0"/>
      <w:marBottom w:val="0"/>
      <w:divBdr>
        <w:top w:val="none" w:sz="0" w:space="0" w:color="auto"/>
        <w:left w:val="none" w:sz="0" w:space="0" w:color="auto"/>
        <w:bottom w:val="none" w:sz="0" w:space="0" w:color="auto"/>
        <w:right w:val="none" w:sz="0" w:space="0" w:color="auto"/>
      </w:divBdr>
    </w:div>
    <w:div w:id="364184448">
      <w:bodyDiv w:val="1"/>
      <w:marLeft w:val="0"/>
      <w:marRight w:val="0"/>
      <w:marTop w:val="0"/>
      <w:marBottom w:val="0"/>
      <w:divBdr>
        <w:top w:val="none" w:sz="0" w:space="0" w:color="auto"/>
        <w:left w:val="none" w:sz="0" w:space="0" w:color="auto"/>
        <w:bottom w:val="none" w:sz="0" w:space="0" w:color="auto"/>
        <w:right w:val="none" w:sz="0" w:space="0" w:color="auto"/>
      </w:divBdr>
    </w:div>
    <w:div w:id="370617926">
      <w:bodyDiv w:val="1"/>
      <w:marLeft w:val="0"/>
      <w:marRight w:val="0"/>
      <w:marTop w:val="0"/>
      <w:marBottom w:val="0"/>
      <w:divBdr>
        <w:top w:val="none" w:sz="0" w:space="0" w:color="auto"/>
        <w:left w:val="none" w:sz="0" w:space="0" w:color="auto"/>
        <w:bottom w:val="none" w:sz="0" w:space="0" w:color="auto"/>
        <w:right w:val="none" w:sz="0" w:space="0" w:color="auto"/>
      </w:divBdr>
    </w:div>
    <w:div w:id="378357417">
      <w:bodyDiv w:val="1"/>
      <w:marLeft w:val="0"/>
      <w:marRight w:val="0"/>
      <w:marTop w:val="0"/>
      <w:marBottom w:val="0"/>
      <w:divBdr>
        <w:top w:val="none" w:sz="0" w:space="0" w:color="auto"/>
        <w:left w:val="none" w:sz="0" w:space="0" w:color="auto"/>
        <w:bottom w:val="none" w:sz="0" w:space="0" w:color="auto"/>
        <w:right w:val="none" w:sz="0" w:space="0" w:color="auto"/>
      </w:divBdr>
    </w:div>
    <w:div w:id="386105078">
      <w:bodyDiv w:val="1"/>
      <w:marLeft w:val="0"/>
      <w:marRight w:val="0"/>
      <w:marTop w:val="0"/>
      <w:marBottom w:val="0"/>
      <w:divBdr>
        <w:top w:val="none" w:sz="0" w:space="0" w:color="auto"/>
        <w:left w:val="none" w:sz="0" w:space="0" w:color="auto"/>
        <w:bottom w:val="none" w:sz="0" w:space="0" w:color="auto"/>
        <w:right w:val="none" w:sz="0" w:space="0" w:color="auto"/>
      </w:divBdr>
    </w:div>
    <w:div w:id="392120881">
      <w:bodyDiv w:val="1"/>
      <w:marLeft w:val="0"/>
      <w:marRight w:val="0"/>
      <w:marTop w:val="0"/>
      <w:marBottom w:val="0"/>
      <w:divBdr>
        <w:top w:val="none" w:sz="0" w:space="0" w:color="auto"/>
        <w:left w:val="none" w:sz="0" w:space="0" w:color="auto"/>
        <w:bottom w:val="none" w:sz="0" w:space="0" w:color="auto"/>
        <w:right w:val="none" w:sz="0" w:space="0" w:color="auto"/>
      </w:divBdr>
    </w:div>
    <w:div w:id="427703894">
      <w:bodyDiv w:val="1"/>
      <w:marLeft w:val="0"/>
      <w:marRight w:val="0"/>
      <w:marTop w:val="0"/>
      <w:marBottom w:val="0"/>
      <w:divBdr>
        <w:top w:val="none" w:sz="0" w:space="0" w:color="auto"/>
        <w:left w:val="none" w:sz="0" w:space="0" w:color="auto"/>
        <w:bottom w:val="none" w:sz="0" w:space="0" w:color="auto"/>
        <w:right w:val="none" w:sz="0" w:space="0" w:color="auto"/>
      </w:divBdr>
    </w:div>
    <w:div w:id="429664597">
      <w:bodyDiv w:val="1"/>
      <w:marLeft w:val="0"/>
      <w:marRight w:val="0"/>
      <w:marTop w:val="0"/>
      <w:marBottom w:val="0"/>
      <w:divBdr>
        <w:top w:val="none" w:sz="0" w:space="0" w:color="auto"/>
        <w:left w:val="none" w:sz="0" w:space="0" w:color="auto"/>
        <w:bottom w:val="none" w:sz="0" w:space="0" w:color="auto"/>
        <w:right w:val="none" w:sz="0" w:space="0" w:color="auto"/>
      </w:divBdr>
    </w:div>
    <w:div w:id="437527011">
      <w:bodyDiv w:val="1"/>
      <w:marLeft w:val="0"/>
      <w:marRight w:val="0"/>
      <w:marTop w:val="0"/>
      <w:marBottom w:val="0"/>
      <w:divBdr>
        <w:top w:val="none" w:sz="0" w:space="0" w:color="auto"/>
        <w:left w:val="none" w:sz="0" w:space="0" w:color="auto"/>
        <w:bottom w:val="none" w:sz="0" w:space="0" w:color="auto"/>
        <w:right w:val="none" w:sz="0" w:space="0" w:color="auto"/>
      </w:divBdr>
    </w:div>
    <w:div w:id="439571967">
      <w:bodyDiv w:val="1"/>
      <w:marLeft w:val="0"/>
      <w:marRight w:val="0"/>
      <w:marTop w:val="0"/>
      <w:marBottom w:val="0"/>
      <w:divBdr>
        <w:top w:val="none" w:sz="0" w:space="0" w:color="auto"/>
        <w:left w:val="none" w:sz="0" w:space="0" w:color="auto"/>
        <w:bottom w:val="none" w:sz="0" w:space="0" w:color="auto"/>
        <w:right w:val="none" w:sz="0" w:space="0" w:color="auto"/>
      </w:divBdr>
    </w:div>
    <w:div w:id="439646723">
      <w:bodyDiv w:val="1"/>
      <w:marLeft w:val="0"/>
      <w:marRight w:val="0"/>
      <w:marTop w:val="0"/>
      <w:marBottom w:val="0"/>
      <w:divBdr>
        <w:top w:val="none" w:sz="0" w:space="0" w:color="auto"/>
        <w:left w:val="none" w:sz="0" w:space="0" w:color="auto"/>
        <w:bottom w:val="none" w:sz="0" w:space="0" w:color="auto"/>
        <w:right w:val="none" w:sz="0" w:space="0" w:color="auto"/>
      </w:divBdr>
    </w:div>
    <w:div w:id="458495733">
      <w:bodyDiv w:val="1"/>
      <w:marLeft w:val="0"/>
      <w:marRight w:val="0"/>
      <w:marTop w:val="0"/>
      <w:marBottom w:val="0"/>
      <w:divBdr>
        <w:top w:val="none" w:sz="0" w:space="0" w:color="auto"/>
        <w:left w:val="none" w:sz="0" w:space="0" w:color="auto"/>
        <w:bottom w:val="none" w:sz="0" w:space="0" w:color="auto"/>
        <w:right w:val="none" w:sz="0" w:space="0" w:color="auto"/>
      </w:divBdr>
    </w:div>
    <w:div w:id="458574561">
      <w:bodyDiv w:val="1"/>
      <w:marLeft w:val="0"/>
      <w:marRight w:val="0"/>
      <w:marTop w:val="0"/>
      <w:marBottom w:val="0"/>
      <w:divBdr>
        <w:top w:val="none" w:sz="0" w:space="0" w:color="auto"/>
        <w:left w:val="none" w:sz="0" w:space="0" w:color="auto"/>
        <w:bottom w:val="none" w:sz="0" w:space="0" w:color="auto"/>
        <w:right w:val="none" w:sz="0" w:space="0" w:color="auto"/>
      </w:divBdr>
    </w:div>
    <w:div w:id="462622157">
      <w:bodyDiv w:val="1"/>
      <w:marLeft w:val="0"/>
      <w:marRight w:val="0"/>
      <w:marTop w:val="0"/>
      <w:marBottom w:val="0"/>
      <w:divBdr>
        <w:top w:val="none" w:sz="0" w:space="0" w:color="auto"/>
        <w:left w:val="none" w:sz="0" w:space="0" w:color="auto"/>
        <w:bottom w:val="none" w:sz="0" w:space="0" w:color="auto"/>
        <w:right w:val="none" w:sz="0" w:space="0" w:color="auto"/>
      </w:divBdr>
    </w:div>
    <w:div w:id="476998155">
      <w:bodyDiv w:val="1"/>
      <w:marLeft w:val="0"/>
      <w:marRight w:val="0"/>
      <w:marTop w:val="0"/>
      <w:marBottom w:val="0"/>
      <w:divBdr>
        <w:top w:val="none" w:sz="0" w:space="0" w:color="auto"/>
        <w:left w:val="none" w:sz="0" w:space="0" w:color="auto"/>
        <w:bottom w:val="none" w:sz="0" w:space="0" w:color="auto"/>
        <w:right w:val="none" w:sz="0" w:space="0" w:color="auto"/>
      </w:divBdr>
    </w:div>
    <w:div w:id="546573876">
      <w:bodyDiv w:val="1"/>
      <w:marLeft w:val="0"/>
      <w:marRight w:val="0"/>
      <w:marTop w:val="0"/>
      <w:marBottom w:val="0"/>
      <w:divBdr>
        <w:top w:val="none" w:sz="0" w:space="0" w:color="auto"/>
        <w:left w:val="none" w:sz="0" w:space="0" w:color="auto"/>
        <w:bottom w:val="none" w:sz="0" w:space="0" w:color="auto"/>
        <w:right w:val="none" w:sz="0" w:space="0" w:color="auto"/>
      </w:divBdr>
    </w:div>
    <w:div w:id="547882207">
      <w:bodyDiv w:val="1"/>
      <w:marLeft w:val="0"/>
      <w:marRight w:val="0"/>
      <w:marTop w:val="0"/>
      <w:marBottom w:val="0"/>
      <w:divBdr>
        <w:top w:val="none" w:sz="0" w:space="0" w:color="auto"/>
        <w:left w:val="none" w:sz="0" w:space="0" w:color="auto"/>
        <w:bottom w:val="none" w:sz="0" w:space="0" w:color="auto"/>
        <w:right w:val="none" w:sz="0" w:space="0" w:color="auto"/>
      </w:divBdr>
    </w:div>
    <w:div w:id="613906966">
      <w:bodyDiv w:val="1"/>
      <w:marLeft w:val="0"/>
      <w:marRight w:val="0"/>
      <w:marTop w:val="0"/>
      <w:marBottom w:val="0"/>
      <w:divBdr>
        <w:top w:val="none" w:sz="0" w:space="0" w:color="auto"/>
        <w:left w:val="none" w:sz="0" w:space="0" w:color="auto"/>
        <w:bottom w:val="none" w:sz="0" w:space="0" w:color="auto"/>
        <w:right w:val="none" w:sz="0" w:space="0" w:color="auto"/>
      </w:divBdr>
    </w:div>
    <w:div w:id="656805373">
      <w:bodyDiv w:val="1"/>
      <w:marLeft w:val="0"/>
      <w:marRight w:val="0"/>
      <w:marTop w:val="0"/>
      <w:marBottom w:val="0"/>
      <w:divBdr>
        <w:top w:val="none" w:sz="0" w:space="0" w:color="auto"/>
        <w:left w:val="none" w:sz="0" w:space="0" w:color="auto"/>
        <w:bottom w:val="none" w:sz="0" w:space="0" w:color="auto"/>
        <w:right w:val="none" w:sz="0" w:space="0" w:color="auto"/>
      </w:divBdr>
    </w:div>
    <w:div w:id="691031653">
      <w:bodyDiv w:val="1"/>
      <w:marLeft w:val="0"/>
      <w:marRight w:val="0"/>
      <w:marTop w:val="0"/>
      <w:marBottom w:val="0"/>
      <w:divBdr>
        <w:top w:val="none" w:sz="0" w:space="0" w:color="auto"/>
        <w:left w:val="none" w:sz="0" w:space="0" w:color="auto"/>
        <w:bottom w:val="none" w:sz="0" w:space="0" w:color="auto"/>
        <w:right w:val="none" w:sz="0" w:space="0" w:color="auto"/>
      </w:divBdr>
    </w:div>
    <w:div w:id="711266917">
      <w:bodyDiv w:val="1"/>
      <w:marLeft w:val="0"/>
      <w:marRight w:val="0"/>
      <w:marTop w:val="0"/>
      <w:marBottom w:val="0"/>
      <w:divBdr>
        <w:top w:val="none" w:sz="0" w:space="0" w:color="auto"/>
        <w:left w:val="none" w:sz="0" w:space="0" w:color="auto"/>
        <w:bottom w:val="none" w:sz="0" w:space="0" w:color="auto"/>
        <w:right w:val="none" w:sz="0" w:space="0" w:color="auto"/>
      </w:divBdr>
    </w:div>
    <w:div w:id="735593413">
      <w:bodyDiv w:val="1"/>
      <w:marLeft w:val="0"/>
      <w:marRight w:val="0"/>
      <w:marTop w:val="0"/>
      <w:marBottom w:val="0"/>
      <w:divBdr>
        <w:top w:val="none" w:sz="0" w:space="0" w:color="auto"/>
        <w:left w:val="none" w:sz="0" w:space="0" w:color="auto"/>
        <w:bottom w:val="none" w:sz="0" w:space="0" w:color="auto"/>
        <w:right w:val="none" w:sz="0" w:space="0" w:color="auto"/>
      </w:divBdr>
    </w:div>
    <w:div w:id="736703974">
      <w:bodyDiv w:val="1"/>
      <w:marLeft w:val="0"/>
      <w:marRight w:val="0"/>
      <w:marTop w:val="0"/>
      <w:marBottom w:val="0"/>
      <w:divBdr>
        <w:top w:val="none" w:sz="0" w:space="0" w:color="auto"/>
        <w:left w:val="none" w:sz="0" w:space="0" w:color="auto"/>
        <w:bottom w:val="none" w:sz="0" w:space="0" w:color="auto"/>
        <w:right w:val="none" w:sz="0" w:space="0" w:color="auto"/>
      </w:divBdr>
    </w:div>
    <w:div w:id="740834710">
      <w:bodyDiv w:val="1"/>
      <w:marLeft w:val="0"/>
      <w:marRight w:val="0"/>
      <w:marTop w:val="0"/>
      <w:marBottom w:val="0"/>
      <w:divBdr>
        <w:top w:val="none" w:sz="0" w:space="0" w:color="auto"/>
        <w:left w:val="none" w:sz="0" w:space="0" w:color="auto"/>
        <w:bottom w:val="none" w:sz="0" w:space="0" w:color="auto"/>
        <w:right w:val="none" w:sz="0" w:space="0" w:color="auto"/>
      </w:divBdr>
    </w:div>
    <w:div w:id="759716169">
      <w:bodyDiv w:val="1"/>
      <w:marLeft w:val="0"/>
      <w:marRight w:val="0"/>
      <w:marTop w:val="0"/>
      <w:marBottom w:val="0"/>
      <w:divBdr>
        <w:top w:val="none" w:sz="0" w:space="0" w:color="auto"/>
        <w:left w:val="none" w:sz="0" w:space="0" w:color="auto"/>
        <w:bottom w:val="none" w:sz="0" w:space="0" w:color="auto"/>
        <w:right w:val="none" w:sz="0" w:space="0" w:color="auto"/>
      </w:divBdr>
    </w:div>
    <w:div w:id="768309309">
      <w:bodyDiv w:val="1"/>
      <w:marLeft w:val="0"/>
      <w:marRight w:val="0"/>
      <w:marTop w:val="0"/>
      <w:marBottom w:val="0"/>
      <w:divBdr>
        <w:top w:val="none" w:sz="0" w:space="0" w:color="auto"/>
        <w:left w:val="none" w:sz="0" w:space="0" w:color="auto"/>
        <w:bottom w:val="none" w:sz="0" w:space="0" w:color="auto"/>
        <w:right w:val="none" w:sz="0" w:space="0" w:color="auto"/>
      </w:divBdr>
    </w:div>
    <w:div w:id="780730927">
      <w:bodyDiv w:val="1"/>
      <w:marLeft w:val="0"/>
      <w:marRight w:val="0"/>
      <w:marTop w:val="0"/>
      <w:marBottom w:val="0"/>
      <w:divBdr>
        <w:top w:val="none" w:sz="0" w:space="0" w:color="auto"/>
        <w:left w:val="none" w:sz="0" w:space="0" w:color="auto"/>
        <w:bottom w:val="none" w:sz="0" w:space="0" w:color="auto"/>
        <w:right w:val="none" w:sz="0" w:space="0" w:color="auto"/>
      </w:divBdr>
    </w:div>
    <w:div w:id="838696656">
      <w:bodyDiv w:val="1"/>
      <w:marLeft w:val="0"/>
      <w:marRight w:val="0"/>
      <w:marTop w:val="0"/>
      <w:marBottom w:val="0"/>
      <w:divBdr>
        <w:top w:val="none" w:sz="0" w:space="0" w:color="auto"/>
        <w:left w:val="none" w:sz="0" w:space="0" w:color="auto"/>
        <w:bottom w:val="none" w:sz="0" w:space="0" w:color="auto"/>
        <w:right w:val="none" w:sz="0" w:space="0" w:color="auto"/>
      </w:divBdr>
    </w:div>
    <w:div w:id="849222033">
      <w:bodyDiv w:val="1"/>
      <w:marLeft w:val="0"/>
      <w:marRight w:val="0"/>
      <w:marTop w:val="0"/>
      <w:marBottom w:val="0"/>
      <w:divBdr>
        <w:top w:val="none" w:sz="0" w:space="0" w:color="auto"/>
        <w:left w:val="none" w:sz="0" w:space="0" w:color="auto"/>
        <w:bottom w:val="none" w:sz="0" w:space="0" w:color="auto"/>
        <w:right w:val="none" w:sz="0" w:space="0" w:color="auto"/>
      </w:divBdr>
    </w:div>
    <w:div w:id="862479271">
      <w:bodyDiv w:val="1"/>
      <w:marLeft w:val="0"/>
      <w:marRight w:val="0"/>
      <w:marTop w:val="0"/>
      <w:marBottom w:val="0"/>
      <w:divBdr>
        <w:top w:val="none" w:sz="0" w:space="0" w:color="auto"/>
        <w:left w:val="none" w:sz="0" w:space="0" w:color="auto"/>
        <w:bottom w:val="none" w:sz="0" w:space="0" w:color="auto"/>
        <w:right w:val="none" w:sz="0" w:space="0" w:color="auto"/>
      </w:divBdr>
    </w:div>
    <w:div w:id="869421006">
      <w:bodyDiv w:val="1"/>
      <w:marLeft w:val="0"/>
      <w:marRight w:val="0"/>
      <w:marTop w:val="0"/>
      <w:marBottom w:val="0"/>
      <w:divBdr>
        <w:top w:val="none" w:sz="0" w:space="0" w:color="auto"/>
        <w:left w:val="none" w:sz="0" w:space="0" w:color="auto"/>
        <w:bottom w:val="none" w:sz="0" w:space="0" w:color="auto"/>
        <w:right w:val="none" w:sz="0" w:space="0" w:color="auto"/>
      </w:divBdr>
    </w:div>
    <w:div w:id="921179027">
      <w:bodyDiv w:val="1"/>
      <w:marLeft w:val="0"/>
      <w:marRight w:val="0"/>
      <w:marTop w:val="0"/>
      <w:marBottom w:val="0"/>
      <w:divBdr>
        <w:top w:val="none" w:sz="0" w:space="0" w:color="auto"/>
        <w:left w:val="none" w:sz="0" w:space="0" w:color="auto"/>
        <w:bottom w:val="none" w:sz="0" w:space="0" w:color="auto"/>
        <w:right w:val="none" w:sz="0" w:space="0" w:color="auto"/>
      </w:divBdr>
    </w:div>
    <w:div w:id="939217310">
      <w:bodyDiv w:val="1"/>
      <w:marLeft w:val="0"/>
      <w:marRight w:val="0"/>
      <w:marTop w:val="0"/>
      <w:marBottom w:val="0"/>
      <w:divBdr>
        <w:top w:val="none" w:sz="0" w:space="0" w:color="auto"/>
        <w:left w:val="none" w:sz="0" w:space="0" w:color="auto"/>
        <w:bottom w:val="none" w:sz="0" w:space="0" w:color="auto"/>
        <w:right w:val="none" w:sz="0" w:space="0" w:color="auto"/>
      </w:divBdr>
    </w:div>
    <w:div w:id="943926321">
      <w:bodyDiv w:val="1"/>
      <w:marLeft w:val="0"/>
      <w:marRight w:val="0"/>
      <w:marTop w:val="0"/>
      <w:marBottom w:val="0"/>
      <w:divBdr>
        <w:top w:val="none" w:sz="0" w:space="0" w:color="auto"/>
        <w:left w:val="none" w:sz="0" w:space="0" w:color="auto"/>
        <w:bottom w:val="none" w:sz="0" w:space="0" w:color="auto"/>
        <w:right w:val="none" w:sz="0" w:space="0" w:color="auto"/>
      </w:divBdr>
    </w:div>
    <w:div w:id="951211072">
      <w:bodyDiv w:val="1"/>
      <w:marLeft w:val="0"/>
      <w:marRight w:val="0"/>
      <w:marTop w:val="0"/>
      <w:marBottom w:val="0"/>
      <w:divBdr>
        <w:top w:val="none" w:sz="0" w:space="0" w:color="auto"/>
        <w:left w:val="none" w:sz="0" w:space="0" w:color="auto"/>
        <w:bottom w:val="none" w:sz="0" w:space="0" w:color="auto"/>
        <w:right w:val="none" w:sz="0" w:space="0" w:color="auto"/>
      </w:divBdr>
    </w:div>
    <w:div w:id="958410902">
      <w:bodyDiv w:val="1"/>
      <w:marLeft w:val="0"/>
      <w:marRight w:val="0"/>
      <w:marTop w:val="0"/>
      <w:marBottom w:val="0"/>
      <w:divBdr>
        <w:top w:val="none" w:sz="0" w:space="0" w:color="auto"/>
        <w:left w:val="none" w:sz="0" w:space="0" w:color="auto"/>
        <w:bottom w:val="none" w:sz="0" w:space="0" w:color="auto"/>
        <w:right w:val="none" w:sz="0" w:space="0" w:color="auto"/>
      </w:divBdr>
    </w:div>
    <w:div w:id="963462306">
      <w:bodyDiv w:val="1"/>
      <w:marLeft w:val="0"/>
      <w:marRight w:val="0"/>
      <w:marTop w:val="0"/>
      <w:marBottom w:val="0"/>
      <w:divBdr>
        <w:top w:val="none" w:sz="0" w:space="0" w:color="auto"/>
        <w:left w:val="none" w:sz="0" w:space="0" w:color="auto"/>
        <w:bottom w:val="none" w:sz="0" w:space="0" w:color="auto"/>
        <w:right w:val="none" w:sz="0" w:space="0" w:color="auto"/>
      </w:divBdr>
    </w:div>
    <w:div w:id="1027414217">
      <w:bodyDiv w:val="1"/>
      <w:marLeft w:val="0"/>
      <w:marRight w:val="0"/>
      <w:marTop w:val="0"/>
      <w:marBottom w:val="0"/>
      <w:divBdr>
        <w:top w:val="none" w:sz="0" w:space="0" w:color="auto"/>
        <w:left w:val="none" w:sz="0" w:space="0" w:color="auto"/>
        <w:bottom w:val="none" w:sz="0" w:space="0" w:color="auto"/>
        <w:right w:val="none" w:sz="0" w:space="0" w:color="auto"/>
      </w:divBdr>
    </w:div>
    <w:div w:id="1047997629">
      <w:bodyDiv w:val="1"/>
      <w:marLeft w:val="0"/>
      <w:marRight w:val="0"/>
      <w:marTop w:val="0"/>
      <w:marBottom w:val="0"/>
      <w:divBdr>
        <w:top w:val="none" w:sz="0" w:space="0" w:color="auto"/>
        <w:left w:val="none" w:sz="0" w:space="0" w:color="auto"/>
        <w:bottom w:val="none" w:sz="0" w:space="0" w:color="auto"/>
        <w:right w:val="none" w:sz="0" w:space="0" w:color="auto"/>
      </w:divBdr>
    </w:div>
    <w:div w:id="1085346882">
      <w:bodyDiv w:val="1"/>
      <w:marLeft w:val="0"/>
      <w:marRight w:val="0"/>
      <w:marTop w:val="0"/>
      <w:marBottom w:val="0"/>
      <w:divBdr>
        <w:top w:val="none" w:sz="0" w:space="0" w:color="auto"/>
        <w:left w:val="none" w:sz="0" w:space="0" w:color="auto"/>
        <w:bottom w:val="none" w:sz="0" w:space="0" w:color="auto"/>
        <w:right w:val="none" w:sz="0" w:space="0" w:color="auto"/>
      </w:divBdr>
    </w:div>
    <w:div w:id="1103111364">
      <w:bodyDiv w:val="1"/>
      <w:marLeft w:val="0"/>
      <w:marRight w:val="0"/>
      <w:marTop w:val="0"/>
      <w:marBottom w:val="0"/>
      <w:divBdr>
        <w:top w:val="none" w:sz="0" w:space="0" w:color="auto"/>
        <w:left w:val="none" w:sz="0" w:space="0" w:color="auto"/>
        <w:bottom w:val="none" w:sz="0" w:space="0" w:color="auto"/>
        <w:right w:val="none" w:sz="0" w:space="0" w:color="auto"/>
      </w:divBdr>
    </w:div>
    <w:div w:id="1129475265">
      <w:bodyDiv w:val="1"/>
      <w:marLeft w:val="0"/>
      <w:marRight w:val="0"/>
      <w:marTop w:val="0"/>
      <w:marBottom w:val="0"/>
      <w:divBdr>
        <w:top w:val="none" w:sz="0" w:space="0" w:color="auto"/>
        <w:left w:val="none" w:sz="0" w:space="0" w:color="auto"/>
        <w:bottom w:val="none" w:sz="0" w:space="0" w:color="auto"/>
        <w:right w:val="none" w:sz="0" w:space="0" w:color="auto"/>
      </w:divBdr>
    </w:div>
    <w:div w:id="1139881413">
      <w:bodyDiv w:val="1"/>
      <w:marLeft w:val="0"/>
      <w:marRight w:val="0"/>
      <w:marTop w:val="0"/>
      <w:marBottom w:val="0"/>
      <w:divBdr>
        <w:top w:val="none" w:sz="0" w:space="0" w:color="auto"/>
        <w:left w:val="none" w:sz="0" w:space="0" w:color="auto"/>
        <w:bottom w:val="none" w:sz="0" w:space="0" w:color="auto"/>
        <w:right w:val="none" w:sz="0" w:space="0" w:color="auto"/>
      </w:divBdr>
    </w:div>
    <w:div w:id="1171793495">
      <w:bodyDiv w:val="1"/>
      <w:marLeft w:val="0"/>
      <w:marRight w:val="0"/>
      <w:marTop w:val="0"/>
      <w:marBottom w:val="0"/>
      <w:divBdr>
        <w:top w:val="none" w:sz="0" w:space="0" w:color="auto"/>
        <w:left w:val="none" w:sz="0" w:space="0" w:color="auto"/>
        <w:bottom w:val="none" w:sz="0" w:space="0" w:color="auto"/>
        <w:right w:val="none" w:sz="0" w:space="0" w:color="auto"/>
      </w:divBdr>
    </w:div>
    <w:div w:id="1202746945">
      <w:bodyDiv w:val="1"/>
      <w:marLeft w:val="0"/>
      <w:marRight w:val="0"/>
      <w:marTop w:val="0"/>
      <w:marBottom w:val="0"/>
      <w:divBdr>
        <w:top w:val="none" w:sz="0" w:space="0" w:color="auto"/>
        <w:left w:val="none" w:sz="0" w:space="0" w:color="auto"/>
        <w:bottom w:val="none" w:sz="0" w:space="0" w:color="auto"/>
        <w:right w:val="none" w:sz="0" w:space="0" w:color="auto"/>
      </w:divBdr>
    </w:div>
    <w:div w:id="1212496930">
      <w:bodyDiv w:val="1"/>
      <w:marLeft w:val="0"/>
      <w:marRight w:val="0"/>
      <w:marTop w:val="0"/>
      <w:marBottom w:val="0"/>
      <w:divBdr>
        <w:top w:val="none" w:sz="0" w:space="0" w:color="auto"/>
        <w:left w:val="none" w:sz="0" w:space="0" w:color="auto"/>
        <w:bottom w:val="none" w:sz="0" w:space="0" w:color="auto"/>
        <w:right w:val="none" w:sz="0" w:space="0" w:color="auto"/>
      </w:divBdr>
    </w:div>
    <w:div w:id="1228107119">
      <w:bodyDiv w:val="1"/>
      <w:marLeft w:val="0"/>
      <w:marRight w:val="0"/>
      <w:marTop w:val="0"/>
      <w:marBottom w:val="0"/>
      <w:divBdr>
        <w:top w:val="none" w:sz="0" w:space="0" w:color="auto"/>
        <w:left w:val="none" w:sz="0" w:space="0" w:color="auto"/>
        <w:bottom w:val="none" w:sz="0" w:space="0" w:color="auto"/>
        <w:right w:val="none" w:sz="0" w:space="0" w:color="auto"/>
      </w:divBdr>
    </w:div>
    <w:div w:id="1229420939">
      <w:bodyDiv w:val="1"/>
      <w:marLeft w:val="0"/>
      <w:marRight w:val="0"/>
      <w:marTop w:val="0"/>
      <w:marBottom w:val="0"/>
      <w:divBdr>
        <w:top w:val="none" w:sz="0" w:space="0" w:color="auto"/>
        <w:left w:val="none" w:sz="0" w:space="0" w:color="auto"/>
        <w:bottom w:val="none" w:sz="0" w:space="0" w:color="auto"/>
        <w:right w:val="none" w:sz="0" w:space="0" w:color="auto"/>
      </w:divBdr>
    </w:div>
    <w:div w:id="1273903555">
      <w:bodyDiv w:val="1"/>
      <w:marLeft w:val="0"/>
      <w:marRight w:val="0"/>
      <w:marTop w:val="0"/>
      <w:marBottom w:val="0"/>
      <w:divBdr>
        <w:top w:val="none" w:sz="0" w:space="0" w:color="auto"/>
        <w:left w:val="none" w:sz="0" w:space="0" w:color="auto"/>
        <w:bottom w:val="none" w:sz="0" w:space="0" w:color="auto"/>
        <w:right w:val="none" w:sz="0" w:space="0" w:color="auto"/>
      </w:divBdr>
    </w:div>
    <w:div w:id="1322344063">
      <w:bodyDiv w:val="1"/>
      <w:marLeft w:val="0"/>
      <w:marRight w:val="0"/>
      <w:marTop w:val="0"/>
      <w:marBottom w:val="0"/>
      <w:divBdr>
        <w:top w:val="none" w:sz="0" w:space="0" w:color="auto"/>
        <w:left w:val="none" w:sz="0" w:space="0" w:color="auto"/>
        <w:bottom w:val="none" w:sz="0" w:space="0" w:color="auto"/>
        <w:right w:val="none" w:sz="0" w:space="0" w:color="auto"/>
      </w:divBdr>
    </w:div>
    <w:div w:id="1328434644">
      <w:bodyDiv w:val="1"/>
      <w:marLeft w:val="0"/>
      <w:marRight w:val="0"/>
      <w:marTop w:val="0"/>
      <w:marBottom w:val="0"/>
      <w:divBdr>
        <w:top w:val="none" w:sz="0" w:space="0" w:color="auto"/>
        <w:left w:val="none" w:sz="0" w:space="0" w:color="auto"/>
        <w:bottom w:val="none" w:sz="0" w:space="0" w:color="auto"/>
        <w:right w:val="none" w:sz="0" w:space="0" w:color="auto"/>
      </w:divBdr>
    </w:div>
    <w:div w:id="1353416654">
      <w:bodyDiv w:val="1"/>
      <w:marLeft w:val="0"/>
      <w:marRight w:val="0"/>
      <w:marTop w:val="0"/>
      <w:marBottom w:val="0"/>
      <w:divBdr>
        <w:top w:val="none" w:sz="0" w:space="0" w:color="auto"/>
        <w:left w:val="none" w:sz="0" w:space="0" w:color="auto"/>
        <w:bottom w:val="none" w:sz="0" w:space="0" w:color="auto"/>
        <w:right w:val="none" w:sz="0" w:space="0" w:color="auto"/>
      </w:divBdr>
    </w:div>
    <w:div w:id="1378356088">
      <w:bodyDiv w:val="1"/>
      <w:marLeft w:val="0"/>
      <w:marRight w:val="0"/>
      <w:marTop w:val="0"/>
      <w:marBottom w:val="0"/>
      <w:divBdr>
        <w:top w:val="none" w:sz="0" w:space="0" w:color="auto"/>
        <w:left w:val="none" w:sz="0" w:space="0" w:color="auto"/>
        <w:bottom w:val="none" w:sz="0" w:space="0" w:color="auto"/>
        <w:right w:val="none" w:sz="0" w:space="0" w:color="auto"/>
      </w:divBdr>
    </w:div>
    <w:div w:id="1461146639">
      <w:bodyDiv w:val="1"/>
      <w:marLeft w:val="0"/>
      <w:marRight w:val="0"/>
      <w:marTop w:val="0"/>
      <w:marBottom w:val="0"/>
      <w:divBdr>
        <w:top w:val="none" w:sz="0" w:space="0" w:color="auto"/>
        <w:left w:val="none" w:sz="0" w:space="0" w:color="auto"/>
        <w:bottom w:val="none" w:sz="0" w:space="0" w:color="auto"/>
        <w:right w:val="none" w:sz="0" w:space="0" w:color="auto"/>
      </w:divBdr>
    </w:div>
    <w:div w:id="1468009870">
      <w:bodyDiv w:val="1"/>
      <w:marLeft w:val="0"/>
      <w:marRight w:val="0"/>
      <w:marTop w:val="0"/>
      <w:marBottom w:val="0"/>
      <w:divBdr>
        <w:top w:val="none" w:sz="0" w:space="0" w:color="auto"/>
        <w:left w:val="none" w:sz="0" w:space="0" w:color="auto"/>
        <w:bottom w:val="none" w:sz="0" w:space="0" w:color="auto"/>
        <w:right w:val="none" w:sz="0" w:space="0" w:color="auto"/>
      </w:divBdr>
    </w:div>
    <w:div w:id="1468620797">
      <w:bodyDiv w:val="1"/>
      <w:marLeft w:val="0"/>
      <w:marRight w:val="0"/>
      <w:marTop w:val="0"/>
      <w:marBottom w:val="0"/>
      <w:divBdr>
        <w:top w:val="none" w:sz="0" w:space="0" w:color="auto"/>
        <w:left w:val="none" w:sz="0" w:space="0" w:color="auto"/>
        <w:bottom w:val="none" w:sz="0" w:space="0" w:color="auto"/>
        <w:right w:val="none" w:sz="0" w:space="0" w:color="auto"/>
      </w:divBdr>
    </w:div>
    <w:div w:id="1487042023">
      <w:bodyDiv w:val="1"/>
      <w:marLeft w:val="0"/>
      <w:marRight w:val="0"/>
      <w:marTop w:val="0"/>
      <w:marBottom w:val="0"/>
      <w:divBdr>
        <w:top w:val="none" w:sz="0" w:space="0" w:color="auto"/>
        <w:left w:val="none" w:sz="0" w:space="0" w:color="auto"/>
        <w:bottom w:val="none" w:sz="0" w:space="0" w:color="auto"/>
        <w:right w:val="none" w:sz="0" w:space="0" w:color="auto"/>
      </w:divBdr>
    </w:div>
    <w:div w:id="1523125517">
      <w:bodyDiv w:val="1"/>
      <w:marLeft w:val="0"/>
      <w:marRight w:val="0"/>
      <w:marTop w:val="0"/>
      <w:marBottom w:val="0"/>
      <w:divBdr>
        <w:top w:val="none" w:sz="0" w:space="0" w:color="auto"/>
        <w:left w:val="none" w:sz="0" w:space="0" w:color="auto"/>
        <w:bottom w:val="none" w:sz="0" w:space="0" w:color="auto"/>
        <w:right w:val="none" w:sz="0" w:space="0" w:color="auto"/>
      </w:divBdr>
    </w:div>
    <w:div w:id="1562863760">
      <w:bodyDiv w:val="1"/>
      <w:marLeft w:val="0"/>
      <w:marRight w:val="0"/>
      <w:marTop w:val="0"/>
      <w:marBottom w:val="0"/>
      <w:divBdr>
        <w:top w:val="none" w:sz="0" w:space="0" w:color="auto"/>
        <w:left w:val="none" w:sz="0" w:space="0" w:color="auto"/>
        <w:bottom w:val="none" w:sz="0" w:space="0" w:color="auto"/>
        <w:right w:val="none" w:sz="0" w:space="0" w:color="auto"/>
      </w:divBdr>
    </w:div>
    <w:div w:id="1564365038">
      <w:bodyDiv w:val="1"/>
      <w:marLeft w:val="0"/>
      <w:marRight w:val="0"/>
      <w:marTop w:val="0"/>
      <w:marBottom w:val="0"/>
      <w:divBdr>
        <w:top w:val="none" w:sz="0" w:space="0" w:color="auto"/>
        <w:left w:val="none" w:sz="0" w:space="0" w:color="auto"/>
        <w:bottom w:val="none" w:sz="0" w:space="0" w:color="auto"/>
        <w:right w:val="none" w:sz="0" w:space="0" w:color="auto"/>
      </w:divBdr>
    </w:div>
    <w:div w:id="1569996648">
      <w:bodyDiv w:val="1"/>
      <w:marLeft w:val="0"/>
      <w:marRight w:val="0"/>
      <w:marTop w:val="0"/>
      <w:marBottom w:val="0"/>
      <w:divBdr>
        <w:top w:val="none" w:sz="0" w:space="0" w:color="auto"/>
        <w:left w:val="none" w:sz="0" w:space="0" w:color="auto"/>
        <w:bottom w:val="none" w:sz="0" w:space="0" w:color="auto"/>
        <w:right w:val="none" w:sz="0" w:space="0" w:color="auto"/>
      </w:divBdr>
    </w:div>
    <w:div w:id="1582985366">
      <w:bodyDiv w:val="1"/>
      <w:marLeft w:val="0"/>
      <w:marRight w:val="0"/>
      <w:marTop w:val="0"/>
      <w:marBottom w:val="0"/>
      <w:divBdr>
        <w:top w:val="none" w:sz="0" w:space="0" w:color="auto"/>
        <w:left w:val="none" w:sz="0" w:space="0" w:color="auto"/>
        <w:bottom w:val="none" w:sz="0" w:space="0" w:color="auto"/>
        <w:right w:val="none" w:sz="0" w:space="0" w:color="auto"/>
      </w:divBdr>
    </w:div>
    <w:div w:id="1649477738">
      <w:bodyDiv w:val="1"/>
      <w:marLeft w:val="0"/>
      <w:marRight w:val="0"/>
      <w:marTop w:val="0"/>
      <w:marBottom w:val="0"/>
      <w:divBdr>
        <w:top w:val="none" w:sz="0" w:space="0" w:color="auto"/>
        <w:left w:val="none" w:sz="0" w:space="0" w:color="auto"/>
        <w:bottom w:val="none" w:sz="0" w:space="0" w:color="auto"/>
        <w:right w:val="none" w:sz="0" w:space="0" w:color="auto"/>
      </w:divBdr>
    </w:div>
    <w:div w:id="1679042935">
      <w:bodyDiv w:val="1"/>
      <w:marLeft w:val="0"/>
      <w:marRight w:val="0"/>
      <w:marTop w:val="0"/>
      <w:marBottom w:val="0"/>
      <w:divBdr>
        <w:top w:val="none" w:sz="0" w:space="0" w:color="auto"/>
        <w:left w:val="none" w:sz="0" w:space="0" w:color="auto"/>
        <w:bottom w:val="none" w:sz="0" w:space="0" w:color="auto"/>
        <w:right w:val="none" w:sz="0" w:space="0" w:color="auto"/>
      </w:divBdr>
    </w:div>
    <w:div w:id="1679887400">
      <w:bodyDiv w:val="1"/>
      <w:marLeft w:val="0"/>
      <w:marRight w:val="0"/>
      <w:marTop w:val="0"/>
      <w:marBottom w:val="0"/>
      <w:divBdr>
        <w:top w:val="none" w:sz="0" w:space="0" w:color="auto"/>
        <w:left w:val="none" w:sz="0" w:space="0" w:color="auto"/>
        <w:bottom w:val="none" w:sz="0" w:space="0" w:color="auto"/>
        <w:right w:val="none" w:sz="0" w:space="0" w:color="auto"/>
      </w:divBdr>
    </w:div>
    <w:div w:id="1681661111">
      <w:bodyDiv w:val="1"/>
      <w:marLeft w:val="0"/>
      <w:marRight w:val="0"/>
      <w:marTop w:val="0"/>
      <w:marBottom w:val="0"/>
      <w:divBdr>
        <w:top w:val="none" w:sz="0" w:space="0" w:color="auto"/>
        <w:left w:val="none" w:sz="0" w:space="0" w:color="auto"/>
        <w:bottom w:val="none" w:sz="0" w:space="0" w:color="auto"/>
        <w:right w:val="none" w:sz="0" w:space="0" w:color="auto"/>
      </w:divBdr>
    </w:div>
    <w:div w:id="1692685805">
      <w:bodyDiv w:val="1"/>
      <w:marLeft w:val="0"/>
      <w:marRight w:val="0"/>
      <w:marTop w:val="0"/>
      <w:marBottom w:val="0"/>
      <w:divBdr>
        <w:top w:val="none" w:sz="0" w:space="0" w:color="auto"/>
        <w:left w:val="none" w:sz="0" w:space="0" w:color="auto"/>
        <w:bottom w:val="none" w:sz="0" w:space="0" w:color="auto"/>
        <w:right w:val="none" w:sz="0" w:space="0" w:color="auto"/>
      </w:divBdr>
    </w:div>
    <w:div w:id="1719472872">
      <w:bodyDiv w:val="1"/>
      <w:marLeft w:val="0"/>
      <w:marRight w:val="0"/>
      <w:marTop w:val="0"/>
      <w:marBottom w:val="0"/>
      <w:divBdr>
        <w:top w:val="none" w:sz="0" w:space="0" w:color="auto"/>
        <w:left w:val="none" w:sz="0" w:space="0" w:color="auto"/>
        <w:bottom w:val="none" w:sz="0" w:space="0" w:color="auto"/>
        <w:right w:val="none" w:sz="0" w:space="0" w:color="auto"/>
      </w:divBdr>
    </w:div>
    <w:div w:id="1747990257">
      <w:bodyDiv w:val="1"/>
      <w:marLeft w:val="0"/>
      <w:marRight w:val="0"/>
      <w:marTop w:val="0"/>
      <w:marBottom w:val="0"/>
      <w:divBdr>
        <w:top w:val="none" w:sz="0" w:space="0" w:color="auto"/>
        <w:left w:val="none" w:sz="0" w:space="0" w:color="auto"/>
        <w:bottom w:val="none" w:sz="0" w:space="0" w:color="auto"/>
        <w:right w:val="none" w:sz="0" w:space="0" w:color="auto"/>
      </w:divBdr>
    </w:div>
    <w:div w:id="1753622101">
      <w:bodyDiv w:val="1"/>
      <w:marLeft w:val="0"/>
      <w:marRight w:val="0"/>
      <w:marTop w:val="0"/>
      <w:marBottom w:val="0"/>
      <w:divBdr>
        <w:top w:val="none" w:sz="0" w:space="0" w:color="auto"/>
        <w:left w:val="none" w:sz="0" w:space="0" w:color="auto"/>
        <w:bottom w:val="none" w:sz="0" w:space="0" w:color="auto"/>
        <w:right w:val="none" w:sz="0" w:space="0" w:color="auto"/>
      </w:divBdr>
    </w:div>
    <w:div w:id="1756970085">
      <w:bodyDiv w:val="1"/>
      <w:marLeft w:val="0"/>
      <w:marRight w:val="0"/>
      <w:marTop w:val="0"/>
      <w:marBottom w:val="0"/>
      <w:divBdr>
        <w:top w:val="none" w:sz="0" w:space="0" w:color="auto"/>
        <w:left w:val="none" w:sz="0" w:space="0" w:color="auto"/>
        <w:bottom w:val="none" w:sz="0" w:space="0" w:color="auto"/>
        <w:right w:val="none" w:sz="0" w:space="0" w:color="auto"/>
      </w:divBdr>
    </w:div>
    <w:div w:id="1761676113">
      <w:bodyDiv w:val="1"/>
      <w:marLeft w:val="0"/>
      <w:marRight w:val="0"/>
      <w:marTop w:val="0"/>
      <w:marBottom w:val="0"/>
      <w:divBdr>
        <w:top w:val="none" w:sz="0" w:space="0" w:color="auto"/>
        <w:left w:val="none" w:sz="0" w:space="0" w:color="auto"/>
        <w:bottom w:val="none" w:sz="0" w:space="0" w:color="auto"/>
        <w:right w:val="none" w:sz="0" w:space="0" w:color="auto"/>
      </w:divBdr>
    </w:div>
    <w:div w:id="1770079240">
      <w:bodyDiv w:val="1"/>
      <w:marLeft w:val="0"/>
      <w:marRight w:val="0"/>
      <w:marTop w:val="0"/>
      <w:marBottom w:val="0"/>
      <w:divBdr>
        <w:top w:val="none" w:sz="0" w:space="0" w:color="auto"/>
        <w:left w:val="none" w:sz="0" w:space="0" w:color="auto"/>
        <w:bottom w:val="none" w:sz="0" w:space="0" w:color="auto"/>
        <w:right w:val="none" w:sz="0" w:space="0" w:color="auto"/>
      </w:divBdr>
    </w:div>
    <w:div w:id="1810977350">
      <w:bodyDiv w:val="1"/>
      <w:marLeft w:val="0"/>
      <w:marRight w:val="0"/>
      <w:marTop w:val="0"/>
      <w:marBottom w:val="0"/>
      <w:divBdr>
        <w:top w:val="none" w:sz="0" w:space="0" w:color="auto"/>
        <w:left w:val="none" w:sz="0" w:space="0" w:color="auto"/>
        <w:bottom w:val="none" w:sz="0" w:space="0" w:color="auto"/>
        <w:right w:val="none" w:sz="0" w:space="0" w:color="auto"/>
      </w:divBdr>
    </w:div>
    <w:div w:id="1811509507">
      <w:bodyDiv w:val="1"/>
      <w:marLeft w:val="0"/>
      <w:marRight w:val="0"/>
      <w:marTop w:val="0"/>
      <w:marBottom w:val="0"/>
      <w:divBdr>
        <w:top w:val="none" w:sz="0" w:space="0" w:color="auto"/>
        <w:left w:val="none" w:sz="0" w:space="0" w:color="auto"/>
        <w:bottom w:val="none" w:sz="0" w:space="0" w:color="auto"/>
        <w:right w:val="none" w:sz="0" w:space="0" w:color="auto"/>
      </w:divBdr>
    </w:div>
    <w:div w:id="1812559424">
      <w:bodyDiv w:val="1"/>
      <w:marLeft w:val="0"/>
      <w:marRight w:val="0"/>
      <w:marTop w:val="0"/>
      <w:marBottom w:val="0"/>
      <w:divBdr>
        <w:top w:val="none" w:sz="0" w:space="0" w:color="auto"/>
        <w:left w:val="none" w:sz="0" w:space="0" w:color="auto"/>
        <w:bottom w:val="none" w:sz="0" w:space="0" w:color="auto"/>
        <w:right w:val="none" w:sz="0" w:space="0" w:color="auto"/>
      </w:divBdr>
    </w:div>
    <w:div w:id="1827472856">
      <w:bodyDiv w:val="1"/>
      <w:marLeft w:val="0"/>
      <w:marRight w:val="0"/>
      <w:marTop w:val="0"/>
      <w:marBottom w:val="0"/>
      <w:divBdr>
        <w:top w:val="none" w:sz="0" w:space="0" w:color="auto"/>
        <w:left w:val="none" w:sz="0" w:space="0" w:color="auto"/>
        <w:bottom w:val="none" w:sz="0" w:space="0" w:color="auto"/>
        <w:right w:val="none" w:sz="0" w:space="0" w:color="auto"/>
      </w:divBdr>
    </w:div>
    <w:div w:id="1896815241">
      <w:bodyDiv w:val="1"/>
      <w:marLeft w:val="0"/>
      <w:marRight w:val="0"/>
      <w:marTop w:val="0"/>
      <w:marBottom w:val="0"/>
      <w:divBdr>
        <w:top w:val="none" w:sz="0" w:space="0" w:color="auto"/>
        <w:left w:val="none" w:sz="0" w:space="0" w:color="auto"/>
        <w:bottom w:val="none" w:sz="0" w:space="0" w:color="auto"/>
        <w:right w:val="none" w:sz="0" w:space="0" w:color="auto"/>
      </w:divBdr>
    </w:div>
    <w:div w:id="1898972917">
      <w:bodyDiv w:val="1"/>
      <w:marLeft w:val="0"/>
      <w:marRight w:val="0"/>
      <w:marTop w:val="0"/>
      <w:marBottom w:val="0"/>
      <w:divBdr>
        <w:top w:val="none" w:sz="0" w:space="0" w:color="auto"/>
        <w:left w:val="none" w:sz="0" w:space="0" w:color="auto"/>
        <w:bottom w:val="none" w:sz="0" w:space="0" w:color="auto"/>
        <w:right w:val="none" w:sz="0" w:space="0" w:color="auto"/>
      </w:divBdr>
    </w:div>
    <w:div w:id="1918786752">
      <w:bodyDiv w:val="1"/>
      <w:marLeft w:val="0"/>
      <w:marRight w:val="0"/>
      <w:marTop w:val="0"/>
      <w:marBottom w:val="0"/>
      <w:divBdr>
        <w:top w:val="none" w:sz="0" w:space="0" w:color="auto"/>
        <w:left w:val="none" w:sz="0" w:space="0" w:color="auto"/>
        <w:bottom w:val="none" w:sz="0" w:space="0" w:color="auto"/>
        <w:right w:val="none" w:sz="0" w:space="0" w:color="auto"/>
      </w:divBdr>
    </w:div>
    <w:div w:id="1920208454">
      <w:bodyDiv w:val="1"/>
      <w:marLeft w:val="0"/>
      <w:marRight w:val="0"/>
      <w:marTop w:val="0"/>
      <w:marBottom w:val="0"/>
      <w:divBdr>
        <w:top w:val="none" w:sz="0" w:space="0" w:color="auto"/>
        <w:left w:val="none" w:sz="0" w:space="0" w:color="auto"/>
        <w:bottom w:val="none" w:sz="0" w:space="0" w:color="auto"/>
        <w:right w:val="none" w:sz="0" w:space="0" w:color="auto"/>
      </w:divBdr>
    </w:div>
    <w:div w:id="1933736646">
      <w:bodyDiv w:val="1"/>
      <w:marLeft w:val="0"/>
      <w:marRight w:val="0"/>
      <w:marTop w:val="0"/>
      <w:marBottom w:val="0"/>
      <w:divBdr>
        <w:top w:val="none" w:sz="0" w:space="0" w:color="auto"/>
        <w:left w:val="none" w:sz="0" w:space="0" w:color="auto"/>
        <w:bottom w:val="none" w:sz="0" w:space="0" w:color="auto"/>
        <w:right w:val="none" w:sz="0" w:space="0" w:color="auto"/>
      </w:divBdr>
    </w:div>
    <w:div w:id="1955861615">
      <w:bodyDiv w:val="1"/>
      <w:marLeft w:val="0"/>
      <w:marRight w:val="0"/>
      <w:marTop w:val="0"/>
      <w:marBottom w:val="0"/>
      <w:divBdr>
        <w:top w:val="none" w:sz="0" w:space="0" w:color="auto"/>
        <w:left w:val="none" w:sz="0" w:space="0" w:color="auto"/>
        <w:bottom w:val="none" w:sz="0" w:space="0" w:color="auto"/>
        <w:right w:val="none" w:sz="0" w:space="0" w:color="auto"/>
      </w:divBdr>
    </w:div>
    <w:div w:id="2014333494">
      <w:bodyDiv w:val="1"/>
      <w:marLeft w:val="0"/>
      <w:marRight w:val="0"/>
      <w:marTop w:val="0"/>
      <w:marBottom w:val="0"/>
      <w:divBdr>
        <w:top w:val="none" w:sz="0" w:space="0" w:color="auto"/>
        <w:left w:val="none" w:sz="0" w:space="0" w:color="auto"/>
        <w:bottom w:val="none" w:sz="0" w:space="0" w:color="auto"/>
        <w:right w:val="none" w:sz="0" w:space="0" w:color="auto"/>
      </w:divBdr>
    </w:div>
    <w:div w:id="2019308451">
      <w:bodyDiv w:val="1"/>
      <w:marLeft w:val="0"/>
      <w:marRight w:val="0"/>
      <w:marTop w:val="0"/>
      <w:marBottom w:val="0"/>
      <w:divBdr>
        <w:top w:val="none" w:sz="0" w:space="0" w:color="auto"/>
        <w:left w:val="none" w:sz="0" w:space="0" w:color="auto"/>
        <w:bottom w:val="none" w:sz="0" w:space="0" w:color="auto"/>
        <w:right w:val="none" w:sz="0" w:space="0" w:color="auto"/>
      </w:divBdr>
    </w:div>
    <w:div w:id="2023237451">
      <w:bodyDiv w:val="1"/>
      <w:marLeft w:val="0"/>
      <w:marRight w:val="0"/>
      <w:marTop w:val="0"/>
      <w:marBottom w:val="0"/>
      <w:divBdr>
        <w:top w:val="none" w:sz="0" w:space="0" w:color="auto"/>
        <w:left w:val="none" w:sz="0" w:space="0" w:color="auto"/>
        <w:bottom w:val="none" w:sz="0" w:space="0" w:color="auto"/>
        <w:right w:val="none" w:sz="0" w:space="0" w:color="auto"/>
      </w:divBdr>
    </w:div>
    <w:div w:id="2047678632">
      <w:bodyDiv w:val="1"/>
      <w:marLeft w:val="0"/>
      <w:marRight w:val="0"/>
      <w:marTop w:val="0"/>
      <w:marBottom w:val="0"/>
      <w:divBdr>
        <w:top w:val="none" w:sz="0" w:space="0" w:color="auto"/>
        <w:left w:val="none" w:sz="0" w:space="0" w:color="auto"/>
        <w:bottom w:val="none" w:sz="0" w:space="0" w:color="auto"/>
        <w:right w:val="none" w:sz="0" w:space="0" w:color="auto"/>
      </w:divBdr>
    </w:div>
    <w:div w:id="2047949409">
      <w:bodyDiv w:val="1"/>
      <w:marLeft w:val="0"/>
      <w:marRight w:val="0"/>
      <w:marTop w:val="0"/>
      <w:marBottom w:val="0"/>
      <w:divBdr>
        <w:top w:val="none" w:sz="0" w:space="0" w:color="auto"/>
        <w:left w:val="none" w:sz="0" w:space="0" w:color="auto"/>
        <w:bottom w:val="none" w:sz="0" w:space="0" w:color="auto"/>
        <w:right w:val="none" w:sz="0" w:space="0" w:color="auto"/>
      </w:divBdr>
    </w:div>
    <w:div w:id="2069301720">
      <w:bodyDiv w:val="1"/>
      <w:marLeft w:val="0"/>
      <w:marRight w:val="0"/>
      <w:marTop w:val="0"/>
      <w:marBottom w:val="0"/>
      <w:divBdr>
        <w:top w:val="none" w:sz="0" w:space="0" w:color="auto"/>
        <w:left w:val="none" w:sz="0" w:space="0" w:color="auto"/>
        <w:bottom w:val="none" w:sz="0" w:space="0" w:color="auto"/>
        <w:right w:val="none" w:sz="0" w:space="0" w:color="auto"/>
      </w:divBdr>
    </w:div>
    <w:div w:id="2070954087">
      <w:bodyDiv w:val="1"/>
      <w:marLeft w:val="0"/>
      <w:marRight w:val="0"/>
      <w:marTop w:val="0"/>
      <w:marBottom w:val="0"/>
      <w:divBdr>
        <w:top w:val="none" w:sz="0" w:space="0" w:color="auto"/>
        <w:left w:val="none" w:sz="0" w:space="0" w:color="auto"/>
        <w:bottom w:val="none" w:sz="0" w:space="0" w:color="auto"/>
        <w:right w:val="none" w:sz="0" w:space="0" w:color="auto"/>
      </w:divBdr>
    </w:div>
    <w:div w:id="2075159207">
      <w:bodyDiv w:val="1"/>
      <w:marLeft w:val="0"/>
      <w:marRight w:val="0"/>
      <w:marTop w:val="0"/>
      <w:marBottom w:val="0"/>
      <w:divBdr>
        <w:top w:val="none" w:sz="0" w:space="0" w:color="auto"/>
        <w:left w:val="none" w:sz="0" w:space="0" w:color="auto"/>
        <w:bottom w:val="none" w:sz="0" w:space="0" w:color="auto"/>
        <w:right w:val="none" w:sz="0" w:space="0" w:color="auto"/>
      </w:divBdr>
    </w:div>
    <w:div w:id="2080865604">
      <w:bodyDiv w:val="1"/>
      <w:marLeft w:val="0"/>
      <w:marRight w:val="0"/>
      <w:marTop w:val="0"/>
      <w:marBottom w:val="0"/>
      <w:divBdr>
        <w:top w:val="none" w:sz="0" w:space="0" w:color="auto"/>
        <w:left w:val="none" w:sz="0" w:space="0" w:color="auto"/>
        <w:bottom w:val="none" w:sz="0" w:space="0" w:color="auto"/>
        <w:right w:val="none" w:sz="0" w:space="0" w:color="auto"/>
      </w:divBdr>
    </w:div>
    <w:div w:id="2084137322">
      <w:bodyDiv w:val="1"/>
      <w:marLeft w:val="0"/>
      <w:marRight w:val="0"/>
      <w:marTop w:val="0"/>
      <w:marBottom w:val="0"/>
      <w:divBdr>
        <w:top w:val="none" w:sz="0" w:space="0" w:color="auto"/>
        <w:left w:val="none" w:sz="0" w:space="0" w:color="auto"/>
        <w:bottom w:val="none" w:sz="0" w:space="0" w:color="auto"/>
        <w:right w:val="none" w:sz="0" w:space="0" w:color="auto"/>
      </w:divBdr>
    </w:div>
    <w:div w:id="210268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1.jpg@01D818F1.D0616B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DB9FE-673D-47F0-9803-63535E297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7500</Words>
  <Characters>42751</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Deepak Aher (BNS Mumbai)</dc:creator>
  <cp:lastModifiedBy>Deshmukh, Nauman</cp:lastModifiedBy>
  <cp:revision>3</cp:revision>
  <cp:lastPrinted>2018-06-28T13:33:00Z</cp:lastPrinted>
  <dcterms:created xsi:type="dcterms:W3CDTF">2022-02-25T06:17:00Z</dcterms:created>
  <dcterms:modified xsi:type="dcterms:W3CDTF">2022-02-25T06:17:00Z</dcterms:modified>
</cp:coreProperties>
</file>